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3809" w:rsidRPr="00CD3261" w:rsidRDefault="00E9248E" w:rsidP="00613809">
      <w:pPr>
        <w:tabs>
          <w:tab w:val="left" w:pos="3675"/>
        </w:tabs>
        <w:jc w:val="center"/>
        <w:rPr>
          <w:rFonts w:ascii="Bell MT" w:hAnsi="Bell MT"/>
          <w:sz w:val="22"/>
          <w:szCs w:val="22"/>
        </w:rPr>
      </w:pPr>
      <w:r w:rsidRPr="00E9248E">
        <w:rPr>
          <w:rFonts w:ascii="Times New Roman" w:hAnsi="Times New Roman"/>
          <w:noProof/>
          <w:color w:val="auto"/>
          <w:kern w:val="0"/>
          <w:sz w:val="24"/>
          <w:szCs w:val="24"/>
        </w:rPr>
        <w:pict>
          <v:line id="Straight Connector 5" o:spid="_x0000_s1026" style="position:absolute;left:0;text-align:left;z-index:251660288;visibility:visible;mso-width-relative:margin;mso-height-relative:margin" from=".9pt,19.85pt" to="466.05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" strokecolor="black [3213]" strokeweight="1.5pt">
            <v:stroke joinstyle="miter"/>
          </v:line>
        </w:pict>
      </w:r>
      <w:r w:rsidRPr="00E9248E">
        <w:rPr>
          <w:rFonts w:ascii="Bell MT" w:hAnsi="Bell MT"/>
          <w:noProof/>
          <w:color w:val="auto"/>
          <w:kern w:val="0"/>
          <w:sz w:val="24"/>
          <w:szCs w:val="24"/>
        </w:rPr>
        <w:pict>
          <v:rect id="Rectangle 8" o:spid="_x0000_s1035" style="position:absolute;left:0;text-align:left;margin-left:1.05pt;margin-top:-35.4pt;width:282pt;height:23.25pt;z-index:25166848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" fillcolor="white [3212]" stroked="f" strokeweight="1pt"/>
        </w:pict>
      </w:r>
      <w:r w:rsidR="00613809" w:rsidRPr="00CD3261">
        <w:rPr>
          <w:rFonts w:ascii="Bell MT" w:hAnsi="Bell MT"/>
          <w:sz w:val="22"/>
          <w:szCs w:val="22"/>
        </w:rPr>
        <w:t>JRBA, Vol 1, No 1, Februari 2018 1-….</w:t>
      </w:r>
    </w:p>
    <w:p w:rsidR="00613809" w:rsidRDefault="00E9248E" w:rsidP="00613809">
      <w:r w:rsidRPr="00E9248E">
        <w:rPr>
          <w:rFonts w:ascii="Times New Roman" w:hAnsi="Times New Roman"/>
          <w:noProof/>
          <w:color w:val="auto"/>
          <w:kern w:val="0"/>
          <w:sz w:val="24"/>
          <w:szCs w:val="24"/>
        </w:rPr>
        <w:pict>
          <v:rect id="Rectangle 3" o:spid="_x0000_s1034" style="position:absolute;margin-left:96.05pt;margin-top:1.85pt;width:370pt;height:58.35pt;z-index:251659264;visibility:visible;mso-wrap-distance-left:2.88pt;mso-wrap-distance-top:2.88pt;mso-wrap-distance-right:2.88pt;mso-wrap-distance-bottom: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" fillcolor="silver" stroked="f" strokecolor="black [0]" strokeweight="2pt">
            <v:shadow color="black [0]"/>
            <v:textbox inset="2.88pt,2.88pt,2.88pt,2.88pt">
              <w:txbxContent>
                <w:p w:rsidR="005A7253" w:rsidRPr="00B8525A" w:rsidRDefault="005A7253" w:rsidP="00613809">
                  <w:pPr>
                    <w:widowControl w:val="0"/>
                    <w:spacing w:after="0"/>
                    <w:jc w:val="center"/>
                    <w:rPr>
                      <w:rFonts w:ascii="Bell MT" w:hAnsi="Bell MT"/>
                      <w:sz w:val="40"/>
                      <w:szCs w:val="40"/>
                    </w:rPr>
                  </w:pPr>
                  <w:r w:rsidRPr="00B8525A">
                    <w:rPr>
                      <w:rFonts w:ascii="Bell MT" w:hAnsi="Bell MT"/>
                      <w:sz w:val="40"/>
                      <w:szCs w:val="40"/>
                    </w:rPr>
                    <w:t>Jurnal Riset Biologi dan Aplikasinya</w:t>
                  </w:r>
                </w:p>
                <w:p w:rsidR="005A7253" w:rsidRPr="007859E8" w:rsidRDefault="005A7253" w:rsidP="00613809">
                  <w:pPr>
                    <w:widowControl w:val="0"/>
                    <w:spacing w:after="0"/>
                    <w:jc w:val="center"/>
                    <w:rPr>
                      <w:rFonts w:ascii="Bell MT" w:hAnsi="Bell MT"/>
                      <w:sz w:val="24"/>
                      <w:szCs w:val="24"/>
                    </w:rPr>
                  </w:pPr>
                  <w:r w:rsidRPr="007859E8">
                    <w:rPr>
                      <w:rFonts w:ascii="Bell MT" w:hAnsi="Bell MT"/>
                      <w:sz w:val="24"/>
                      <w:szCs w:val="24"/>
                    </w:rPr>
                    <w:t>https://journal.unesa.ac.id/index.php/risetbiologi</w:t>
                  </w:r>
                </w:p>
              </w:txbxContent>
            </v:textbox>
          </v:rect>
        </w:pict>
      </w:r>
      <w:r w:rsidR="004841F0" w:rsidRPr="004D1F10">
        <w:rPr>
          <w:rFonts w:ascii="Bell MT" w:hAnsi="Bell MT"/>
          <w:i/>
          <w:noProof/>
          <w:sz w:val="26"/>
          <w:szCs w:val="26"/>
        </w:rPr>
        <w:drawing>
          <wp:anchor distT="0" distB="0" distL="114300" distR="114300" simplePos="0" relativeHeight="251669504" behindDoc="0" locked="0" layoutInCell="1" allowOverlap="1">
            <wp:simplePos x="0" y="0"/>
            <wp:positionH relativeFrom="column">
              <wp:posOffset>13156</wp:posOffset>
            </wp:positionH>
            <wp:positionV relativeFrom="paragraph">
              <wp:posOffset>21039</wp:posOffset>
            </wp:positionV>
            <wp:extent cx="1207698" cy="741569"/>
            <wp:effectExtent l="0" t="0" r="0" b="1905"/>
            <wp:wrapNone/>
            <wp:docPr id="12" name="Picture 12" descr="C:\Users\Chandani\Pictures\JRBA\logo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andani\Pictures\JRBA\logo final.jp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15628" cy="746438"/>
                    </a:xfrm>
                    <a:prstGeom prst="rect">
                      <a:avLst/>
                    </a:prstGeom>
                    <a:noFill/>
                    <a:ln>
                      <a:noFill/>
                    </a:ln>
                  </pic:spPr>
                </pic:pic>
              </a:graphicData>
            </a:graphic>
          </wp:anchor>
        </w:drawing>
      </w:r>
    </w:p>
    <w:p w:rsidR="00613809" w:rsidRDefault="00613809" w:rsidP="00613809"/>
    <w:p w:rsidR="004841F0" w:rsidRDefault="00E9248E" w:rsidP="004841F0">
      <w:r w:rsidRPr="00E9248E">
        <w:rPr>
          <w:rFonts w:ascii="Times New Roman" w:hAnsi="Times New Roman"/>
          <w:noProof/>
          <w:color w:val="auto"/>
          <w:kern w:val="0"/>
          <w:sz w:val="24"/>
          <w:szCs w:val="24"/>
        </w:rPr>
        <w:pict>
          <v:line id="Straight Connector 6" o:spid="_x0000_s1033" style="position:absolute;flip:y;z-index:251661312;visibility:visible;mso-width-relative:margin;mso-height-relative:margin" from=".9pt,19.1pt" to="466.05pt,2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" strokecolor="black [3213]" strokeweight="2.5pt">
            <v:stroke joinstyle="miter"/>
          </v:line>
        </w:pict>
      </w:r>
    </w:p>
    <w:p w:rsidR="00613809" w:rsidRPr="004841F0" w:rsidRDefault="00613809" w:rsidP="004841F0"/>
    <w:p w:rsidR="00613809" w:rsidRPr="009D2CEC" w:rsidRDefault="009D2CEC" w:rsidP="00613809">
      <w:pPr>
        <w:keepNext/>
        <w:spacing w:after="0" w:line="240" w:lineRule="auto"/>
        <w:jc w:val="center"/>
        <w:outlineLvl w:val="0"/>
        <w:rPr>
          <w:rFonts w:ascii="Bell MT" w:hAnsi="Bell MT"/>
          <w:b/>
          <w:color w:val="auto"/>
          <w:kern w:val="32"/>
          <w:sz w:val="28"/>
          <w:szCs w:val="28"/>
        </w:rPr>
      </w:pPr>
      <w:r>
        <w:rPr>
          <w:rFonts w:ascii="Bell MT" w:hAnsi="Bell MT"/>
          <w:b/>
          <w:sz w:val="28"/>
          <w:szCs w:val="28"/>
        </w:rPr>
        <w:t xml:space="preserve">Analisis Prevalensi Kejadian Aglutinasi Spermatozoa </w:t>
      </w:r>
      <w:r>
        <w:rPr>
          <w:rFonts w:ascii="Bell MT" w:hAnsi="Bell MT"/>
          <w:b/>
          <w:i/>
          <w:sz w:val="28"/>
          <w:szCs w:val="28"/>
        </w:rPr>
        <w:t>Rattus norvegicus</w:t>
      </w:r>
      <w:r>
        <w:rPr>
          <w:rFonts w:ascii="Bell MT" w:hAnsi="Bell MT"/>
          <w:b/>
          <w:sz w:val="28"/>
          <w:szCs w:val="28"/>
        </w:rPr>
        <w:t xml:space="preserve"> Strain Wistar Albino yang Diberi</w:t>
      </w:r>
      <w:r w:rsidR="0067232C">
        <w:rPr>
          <w:rFonts w:ascii="Bell MT" w:hAnsi="Bell MT"/>
          <w:b/>
          <w:sz w:val="28"/>
          <w:szCs w:val="28"/>
        </w:rPr>
        <w:t xml:space="preserve"> Paparan Antibiotik Kanamycin (Am</w:t>
      </w:r>
      <w:r>
        <w:rPr>
          <w:rFonts w:ascii="Bell MT" w:hAnsi="Bell MT"/>
          <w:b/>
          <w:sz w:val="28"/>
          <w:szCs w:val="28"/>
        </w:rPr>
        <w:t>inoglikosida) Dosis Bertingkat</w:t>
      </w:r>
    </w:p>
    <w:p w:rsidR="00613809" w:rsidRPr="00901C16" w:rsidRDefault="00613809" w:rsidP="00613809">
      <w:pPr>
        <w:keepNext/>
        <w:spacing w:after="0" w:line="240" w:lineRule="auto"/>
        <w:jc w:val="center"/>
        <w:outlineLvl w:val="0"/>
        <w:rPr>
          <w:rFonts w:ascii="Bell MT" w:hAnsi="Bell MT"/>
          <w:b/>
          <w:i/>
          <w:kern w:val="32"/>
          <w:sz w:val="28"/>
          <w:szCs w:val="28"/>
        </w:rPr>
      </w:pPr>
    </w:p>
    <w:p w:rsidR="00613809" w:rsidRPr="00901C16" w:rsidRDefault="0067232C" w:rsidP="00613809">
      <w:pPr>
        <w:spacing w:after="0" w:line="240" w:lineRule="auto"/>
        <w:jc w:val="center"/>
        <w:rPr>
          <w:rFonts w:ascii="Bell MT" w:eastAsia="Calibri" w:hAnsi="Bell MT"/>
          <w:i/>
          <w:kern w:val="0"/>
          <w:sz w:val="28"/>
          <w:szCs w:val="28"/>
          <w:lang w:val="id-ID"/>
        </w:rPr>
      </w:pPr>
      <w:r>
        <w:rPr>
          <w:rFonts w:ascii="Bell MT" w:hAnsi="Bell MT"/>
          <w:i/>
          <w:sz w:val="28"/>
          <w:szCs w:val="28"/>
        </w:rPr>
        <w:t>Analyze of Spermatozoid Agglutination Prevalence in Rattus norvegicus Using Kanamycin (Aminoglycoside) Multiple Dosing</w:t>
      </w:r>
    </w:p>
    <w:p w:rsidR="00613809" w:rsidRPr="00901C16" w:rsidRDefault="00613809" w:rsidP="00613809">
      <w:pPr>
        <w:spacing w:after="0" w:line="240" w:lineRule="auto"/>
        <w:rPr>
          <w:i/>
        </w:rPr>
      </w:pPr>
    </w:p>
    <w:p w:rsidR="00613809" w:rsidRPr="0067232C" w:rsidRDefault="009D2CEC" w:rsidP="0067232C">
      <w:pPr>
        <w:spacing w:after="0" w:line="240" w:lineRule="auto"/>
        <w:jc w:val="center"/>
        <w:rPr>
          <w:rFonts w:ascii="Bell MT" w:hAnsi="Bell MT"/>
          <w:b/>
          <w:color w:val="auto"/>
          <w:kern w:val="0"/>
          <w:sz w:val="24"/>
          <w:szCs w:val="24"/>
        </w:rPr>
      </w:pPr>
      <w:r>
        <w:rPr>
          <w:rFonts w:ascii="Bell MT" w:hAnsi="Bell MT"/>
          <w:b/>
          <w:sz w:val="24"/>
          <w:szCs w:val="24"/>
        </w:rPr>
        <w:t>Muhammad Saka Abeiasa</w:t>
      </w:r>
      <w:r w:rsidR="00613809" w:rsidRPr="00901C16">
        <w:rPr>
          <w:rFonts w:ascii="Bell MT" w:hAnsi="Bell MT"/>
          <w:b/>
          <w:sz w:val="24"/>
          <w:szCs w:val="24"/>
        </w:rPr>
        <w:t>*</w:t>
      </w:r>
    </w:p>
    <w:p w:rsidR="00613809" w:rsidRPr="00901C16" w:rsidRDefault="009D2CEC" w:rsidP="00613809">
      <w:pPr>
        <w:spacing w:after="0" w:line="240" w:lineRule="auto"/>
        <w:jc w:val="center"/>
        <w:rPr>
          <w:rFonts w:ascii="Bell MT" w:hAnsi="Bell MT"/>
          <w:sz w:val="22"/>
          <w:szCs w:val="22"/>
        </w:rPr>
      </w:pPr>
      <w:r>
        <w:rPr>
          <w:rFonts w:ascii="Bell MT" w:hAnsi="Bell MT"/>
          <w:sz w:val="22"/>
          <w:szCs w:val="22"/>
        </w:rPr>
        <w:t>Sekolah Tinggi Ilmu Kesehatan Piala Sakti Pariaman</w:t>
      </w:r>
    </w:p>
    <w:p w:rsidR="00613809" w:rsidRPr="00901C16" w:rsidRDefault="00E9248E" w:rsidP="00613809">
      <w:pPr>
        <w:spacing w:after="0" w:line="480" w:lineRule="auto"/>
        <w:jc w:val="center"/>
        <w:rPr>
          <w:rFonts w:ascii="Bell MT" w:hAnsi="Bell MT"/>
          <w:sz w:val="24"/>
          <w:szCs w:val="24"/>
        </w:rPr>
      </w:pPr>
      <w:r>
        <w:rPr>
          <w:rFonts w:ascii="Bell MT" w:hAnsi="Bell MT"/>
          <w:noProof/>
          <w:sz w:val="24"/>
          <w:szCs w:val="24"/>
        </w:rPr>
        <w:pict>
          <v:line id="Straight Connector 1" o:spid="_x0000_s1032" style="position:absolute;left:0;text-align:left;z-index:251662336;visibility:visible;mso-width-relative:margin;mso-height-relative:margin" from="3.35pt,21.9pt" to="453.35pt,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" strokecolor="black [3213]" strokeweight=".5pt">
            <v:stroke joinstyle="miter"/>
          </v:line>
        </w:pict>
      </w:r>
      <w:r w:rsidRPr="00E9248E">
        <w:rPr>
          <w:noProof/>
          <w:sz w:val="24"/>
          <w:szCs w:val="24"/>
        </w:rPr>
        <w:pict>
          <v:rect id="Rectangle 4" o:spid="_x0000_s1027" style="position:absolute;left:0;text-align:left;margin-left:4.45pt;margin-top:23.3pt;width:129.05pt;height:132.45pt;z-index:25166336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" filled="f" stroked="f" strokeweight="1pt">
            <v:textbox>
              <w:txbxContent>
                <w:p w:rsidR="005A7253" w:rsidRPr="00E80EB0" w:rsidRDefault="005A7253" w:rsidP="00613809">
                  <w:pPr>
                    <w:spacing w:after="0" w:line="240" w:lineRule="auto"/>
                    <w:jc w:val="both"/>
                    <w:rPr>
                      <w:rFonts w:ascii="Bell MT" w:hAnsi="Bell MT"/>
                      <w:b/>
                      <w:sz w:val="24"/>
                      <w:szCs w:val="24"/>
                    </w:rPr>
                  </w:pPr>
                  <w:r w:rsidRPr="00E80EB0">
                    <w:rPr>
                      <w:rFonts w:ascii="Bell MT" w:hAnsi="Bell MT"/>
                      <w:b/>
                      <w:sz w:val="24"/>
                      <w:szCs w:val="24"/>
                    </w:rPr>
                    <w:t>History Article</w:t>
                  </w:r>
                </w:p>
                <w:p w:rsidR="005A7253" w:rsidRDefault="005A7253" w:rsidP="00613809">
                  <w:pPr>
                    <w:spacing w:after="0" w:line="240" w:lineRule="auto"/>
                    <w:jc w:val="both"/>
                    <w:rPr>
                      <w:rFonts w:ascii="Bell MT" w:hAnsi="Bell MT"/>
                    </w:rPr>
                  </w:pPr>
                </w:p>
                <w:p w:rsidR="005A7253" w:rsidRPr="00E80EB0" w:rsidRDefault="005A7253" w:rsidP="00613809">
                  <w:pPr>
                    <w:spacing w:after="0" w:line="240" w:lineRule="auto"/>
                    <w:jc w:val="both"/>
                    <w:rPr>
                      <w:rFonts w:ascii="Bell MT" w:hAnsi="Bell MT"/>
                      <w:sz w:val="22"/>
                      <w:szCs w:val="22"/>
                    </w:rPr>
                  </w:pPr>
                  <w:r w:rsidRPr="00E80EB0">
                    <w:rPr>
                      <w:rFonts w:ascii="Bell MT" w:hAnsi="Bell MT"/>
                      <w:sz w:val="22"/>
                      <w:szCs w:val="22"/>
                    </w:rPr>
                    <w:t>Received June 2017</w:t>
                  </w:r>
                </w:p>
                <w:p w:rsidR="005A7253" w:rsidRPr="00E80EB0" w:rsidRDefault="005A7253" w:rsidP="00613809">
                  <w:pPr>
                    <w:spacing w:after="0" w:line="240" w:lineRule="auto"/>
                    <w:jc w:val="both"/>
                    <w:rPr>
                      <w:rFonts w:ascii="Bell MT" w:hAnsi="Bell MT"/>
                      <w:sz w:val="22"/>
                      <w:szCs w:val="22"/>
                    </w:rPr>
                  </w:pPr>
                  <w:r w:rsidRPr="00E80EB0">
                    <w:rPr>
                      <w:rFonts w:ascii="Bell MT" w:hAnsi="Bell MT"/>
                      <w:sz w:val="22"/>
                      <w:szCs w:val="22"/>
                    </w:rPr>
                    <w:t>Approved Agustus 2017</w:t>
                  </w:r>
                </w:p>
                <w:p w:rsidR="005A7253" w:rsidRPr="00E80EB0" w:rsidRDefault="005A7253" w:rsidP="00613809">
                  <w:pPr>
                    <w:spacing w:after="0" w:line="240" w:lineRule="auto"/>
                    <w:jc w:val="both"/>
                    <w:rPr>
                      <w:rFonts w:ascii="Bell MT" w:hAnsi="Bell MT"/>
                      <w:sz w:val="22"/>
                      <w:szCs w:val="22"/>
                    </w:rPr>
                  </w:pPr>
                  <w:r w:rsidRPr="00E80EB0">
                    <w:rPr>
                      <w:rFonts w:ascii="Bell MT" w:hAnsi="Bell MT"/>
                      <w:sz w:val="22"/>
                      <w:szCs w:val="22"/>
                    </w:rPr>
                    <w:t>Published Februari 2018</w:t>
                  </w:r>
                </w:p>
                <w:p w:rsidR="005A7253" w:rsidRDefault="005A7253" w:rsidP="00613809">
                  <w:pPr>
                    <w:spacing w:after="0" w:line="240" w:lineRule="auto"/>
                    <w:jc w:val="both"/>
                    <w:rPr>
                      <w:rFonts w:ascii="Bell MT" w:hAnsi="Bell MT"/>
                    </w:rPr>
                  </w:pPr>
                </w:p>
                <w:p w:rsidR="005A7253" w:rsidRPr="00E80EB0" w:rsidRDefault="005A7253" w:rsidP="00613809">
                  <w:pPr>
                    <w:spacing w:after="0" w:line="240" w:lineRule="auto"/>
                    <w:jc w:val="both"/>
                    <w:rPr>
                      <w:rFonts w:ascii="Bell MT" w:hAnsi="Bell MT"/>
                      <w:sz w:val="24"/>
                      <w:szCs w:val="24"/>
                    </w:rPr>
                  </w:pPr>
                  <w:r w:rsidRPr="00E80EB0">
                    <w:rPr>
                      <w:rFonts w:ascii="Bell MT" w:hAnsi="Bell MT"/>
                      <w:b/>
                      <w:sz w:val="24"/>
                      <w:szCs w:val="24"/>
                    </w:rPr>
                    <w:t>Keywords</w:t>
                  </w:r>
                  <w:r w:rsidRPr="00E80EB0">
                    <w:rPr>
                      <w:rFonts w:ascii="Bell MT" w:hAnsi="Bell MT"/>
                      <w:sz w:val="24"/>
                      <w:szCs w:val="24"/>
                    </w:rPr>
                    <w:t>:</w:t>
                  </w:r>
                </w:p>
                <w:p w:rsidR="005A7253" w:rsidRPr="00E80EB0" w:rsidRDefault="005A7253" w:rsidP="00613809">
                  <w:pPr>
                    <w:spacing w:after="0" w:line="240" w:lineRule="auto"/>
                    <w:rPr>
                      <w:rFonts w:ascii="Book Antiqua" w:hAnsi="Book Antiqua"/>
                      <w:color w:val="auto"/>
                      <w:kern w:val="0"/>
                      <w:sz w:val="22"/>
                      <w:szCs w:val="22"/>
                    </w:rPr>
                  </w:pPr>
                  <w:r>
                    <w:rPr>
                      <w:rFonts w:ascii="Book Antiqua" w:hAnsi="Book Antiqua"/>
                      <w:sz w:val="22"/>
                      <w:szCs w:val="22"/>
                    </w:rPr>
                    <w:t>antibiotic; kanamycin; spermatozoid agglutination</w:t>
                  </w:r>
                </w:p>
                <w:p w:rsidR="005A7253" w:rsidRPr="00306CA4" w:rsidRDefault="005A7253" w:rsidP="00613809">
                  <w:pPr>
                    <w:spacing w:after="0" w:line="240" w:lineRule="auto"/>
                    <w:jc w:val="both"/>
                    <w:rPr>
                      <w:rFonts w:ascii="Bell MT" w:hAnsi="Bell MT"/>
                    </w:rPr>
                  </w:pPr>
                </w:p>
                <w:p w:rsidR="005A7253" w:rsidRDefault="005A7253" w:rsidP="00613809">
                  <w:pPr>
                    <w:spacing w:after="0" w:line="240" w:lineRule="auto"/>
                    <w:jc w:val="both"/>
                    <w:rPr>
                      <w:rFonts w:ascii="Bell MT" w:hAnsi="Bell MT"/>
                    </w:rPr>
                  </w:pPr>
                </w:p>
                <w:p w:rsidR="005A7253" w:rsidRPr="00530919" w:rsidRDefault="005A7253" w:rsidP="00613809">
                  <w:pPr>
                    <w:spacing w:after="0" w:line="240" w:lineRule="auto"/>
                    <w:jc w:val="both"/>
                    <w:rPr>
                      <w:rFonts w:ascii="Bell MT" w:hAnsi="Bell MT"/>
                    </w:rPr>
                  </w:pPr>
                </w:p>
                <w:p w:rsidR="005A7253" w:rsidRDefault="005A7253" w:rsidP="00613809">
                  <w:pPr>
                    <w:jc w:val="both"/>
                  </w:pPr>
                </w:p>
              </w:txbxContent>
            </v:textbox>
          </v:rect>
        </w:pict>
      </w:r>
      <w:r w:rsidR="00613809" w:rsidRPr="00901C16">
        <w:rPr>
          <w:rFonts w:ascii="Bell MT" w:hAnsi="Bell MT"/>
          <w:sz w:val="24"/>
          <w:szCs w:val="24"/>
        </w:rPr>
        <w:t xml:space="preserve">* e-mail: </w:t>
      </w:r>
      <w:r w:rsidR="009D2CEC">
        <w:rPr>
          <w:rFonts w:ascii="Bell MT" w:hAnsi="Bell MT"/>
          <w:sz w:val="24"/>
          <w:szCs w:val="24"/>
        </w:rPr>
        <w:t>13abeiasa@gmail.com</w:t>
      </w:r>
    </w:p>
    <w:p w:rsidR="00613809" w:rsidRPr="00901C16" w:rsidRDefault="00E9248E" w:rsidP="00613809">
      <w:pPr>
        <w:ind w:left="3402"/>
        <w:rPr>
          <w:rFonts w:ascii="Bell MT" w:hAnsi="Bell MT"/>
          <w:b/>
          <w:sz w:val="24"/>
          <w:szCs w:val="24"/>
        </w:rPr>
      </w:pPr>
      <w:r>
        <w:rPr>
          <w:rFonts w:ascii="Bell MT" w:hAnsi="Bell MT"/>
          <w:b/>
          <w:noProof/>
          <w:sz w:val="24"/>
          <w:szCs w:val="24"/>
        </w:rPr>
        <w:pict>
          <v:line id="Straight Connector 9" o:spid="_x0000_s1031" style="position:absolute;left:0;text-align:left;flip:y;z-index:251665408;visibility:visible;mso-width-relative:margin;mso-height-relative:margin" from="170.6pt,14.7pt" to="453.3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" strokecolor="black [3213]">
            <v:stroke joinstyle="miter"/>
          </v:line>
        </w:pict>
      </w:r>
      <w:r>
        <w:rPr>
          <w:rFonts w:ascii="Bell MT" w:hAnsi="Bell MT"/>
          <w:b/>
          <w:noProof/>
          <w:sz w:val="24"/>
          <w:szCs w:val="24"/>
        </w:rPr>
        <w:pict>
          <v:line id="Straight Connector 7" o:spid="_x0000_s1030" style="position:absolute;left:0;text-align:left;z-index:251664384;visibility:visible" from="11.2pt,14.75pt" to="123.2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" strokecolor="black [3213]">
            <v:stroke joinstyle="miter"/>
          </v:line>
        </w:pict>
      </w:r>
      <w:r w:rsidR="00613809" w:rsidRPr="00901C16">
        <w:rPr>
          <w:rFonts w:ascii="Bell MT" w:hAnsi="Bell MT"/>
          <w:b/>
          <w:sz w:val="24"/>
          <w:szCs w:val="24"/>
        </w:rPr>
        <w:t>Abstrak</w:t>
      </w:r>
    </w:p>
    <w:p w:rsidR="00613809" w:rsidRPr="009D2CEC" w:rsidRDefault="009D2CEC" w:rsidP="00613809">
      <w:pPr>
        <w:spacing w:after="0" w:line="240" w:lineRule="auto"/>
        <w:ind w:left="3402"/>
        <w:jc w:val="both"/>
        <w:rPr>
          <w:rFonts w:ascii="Bell MT" w:hAnsi="Bell MT"/>
          <w:color w:val="auto"/>
          <w:kern w:val="0"/>
          <w:sz w:val="18"/>
          <w:szCs w:val="18"/>
        </w:rPr>
      </w:pPr>
      <w:r w:rsidRPr="009D2CEC">
        <w:rPr>
          <w:rFonts w:ascii="Bell MT" w:hAnsi="Bell MT"/>
          <w:sz w:val="18"/>
          <w:szCs w:val="18"/>
          <w:lang w:val="id-ID"/>
        </w:rPr>
        <w:t>Kelompok antibiotik dari golongan aminoglikosida seperti kanamycin dan gentamycin menyebabkan kesalahan penerjemahan  dan efek inhibisi pada proses translokasi t-RNA dan m-RNA bakteri.</w:t>
      </w:r>
      <w:r w:rsidRPr="009D2CEC">
        <w:rPr>
          <w:rFonts w:ascii="Bell MT" w:hAnsi="Bell MT"/>
          <w:sz w:val="18"/>
          <w:szCs w:val="18"/>
        </w:rPr>
        <w:t xml:space="preserve"> </w:t>
      </w:r>
      <w:r w:rsidRPr="009D2CEC">
        <w:rPr>
          <w:rFonts w:ascii="Bell MT" w:hAnsi="Bell MT"/>
          <w:sz w:val="18"/>
          <w:szCs w:val="18"/>
          <w:lang w:val="id-ID"/>
        </w:rPr>
        <w:t>Dilaporkan bahwa toksisitas kanamycin dapat meningkat seiring dengan peningkatan dosis yang diterima.</w:t>
      </w:r>
      <w:r w:rsidRPr="009D2CEC">
        <w:rPr>
          <w:rFonts w:ascii="Bell MT" w:hAnsi="Bell MT"/>
          <w:sz w:val="18"/>
          <w:szCs w:val="18"/>
        </w:rPr>
        <w:t xml:space="preserve"> Hal ini dapat berakibat penurunan jumlah dan kecacatan spermatozoa. Penelitian ini bertujuan untuk menguji pengaruh antibiotik kanamycin terhadap prevalensi kejadian aglutinasi spermatozoa. Jumlah aglutinasi spermatozoa dihitung menggunakan </w:t>
      </w:r>
      <w:r w:rsidRPr="009D2CEC">
        <w:rPr>
          <w:rFonts w:ascii="Bell MT" w:hAnsi="Bell MT"/>
          <w:i/>
          <w:sz w:val="18"/>
          <w:szCs w:val="18"/>
        </w:rPr>
        <w:t xml:space="preserve">agglutination grade </w:t>
      </w:r>
      <w:r w:rsidRPr="009D2CEC">
        <w:rPr>
          <w:rFonts w:ascii="Bell MT" w:hAnsi="Bell MT"/>
          <w:sz w:val="18"/>
          <w:szCs w:val="18"/>
        </w:rPr>
        <w:t xml:space="preserve">WHO. Penelitian ini merupakan penelitian eksperimental dengan model </w:t>
      </w:r>
      <w:r w:rsidRPr="009D2CEC">
        <w:rPr>
          <w:rFonts w:ascii="Bell MT" w:hAnsi="Bell MT"/>
          <w:i/>
          <w:sz w:val="18"/>
          <w:szCs w:val="18"/>
        </w:rPr>
        <w:t>post-test-only control group design</w:t>
      </w:r>
      <w:r w:rsidRPr="009D2CEC">
        <w:rPr>
          <w:rFonts w:ascii="Bell MT" w:hAnsi="Bell MT"/>
          <w:sz w:val="18"/>
          <w:szCs w:val="18"/>
        </w:rPr>
        <w:t xml:space="preserve"> dengan variabel independen yaitu kanamycin dosis bertingkat dan variabel dependen yaitu jumlah aglutinasi spermatozoa. Data dianalisis menggunakan ANAVA lalu dilanjutkan uji lanjut Bonferroni. Hasil penelitian menunjukkan bahwa pemberian kanamycin dosis bertingkat berpengaruh terhadap prevalensi kejadian aglutinasi spermatozoa. Peningkatan jumlah aglutinasi seiring dengan peningkatan dosis yang diterima.</w:t>
      </w:r>
      <w:r w:rsidR="00613809" w:rsidRPr="009D2CEC">
        <w:rPr>
          <w:rFonts w:ascii="Bell MT" w:hAnsi="Bell MT"/>
          <w:sz w:val="18"/>
          <w:szCs w:val="18"/>
        </w:rPr>
        <w:t xml:space="preserve"> </w:t>
      </w:r>
    </w:p>
    <w:p w:rsidR="00613809" w:rsidRPr="003F0909" w:rsidRDefault="00613809" w:rsidP="00613809">
      <w:pPr>
        <w:tabs>
          <w:tab w:val="left" w:pos="3398"/>
        </w:tabs>
        <w:rPr>
          <w:rFonts w:ascii="Bell MT" w:hAnsi="Bell MT"/>
        </w:rPr>
      </w:pPr>
    </w:p>
    <w:p w:rsidR="00613809" w:rsidRPr="00E80EB0" w:rsidRDefault="00E9248E" w:rsidP="00613809">
      <w:pPr>
        <w:tabs>
          <w:tab w:val="left" w:pos="3398"/>
        </w:tabs>
        <w:rPr>
          <w:rFonts w:ascii="Bell MT" w:hAnsi="Bell MT"/>
          <w:b/>
          <w:i/>
          <w:sz w:val="24"/>
          <w:szCs w:val="24"/>
        </w:rPr>
      </w:pPr>
      <w:r w:rsidRPr="00E9248E">
        <w:rPr>
          <w:rFonts w:ascii="Bell MT" w:hAnsi="Bell MT"/>
          <w:b/>
          <w:noProof/>
          <w:sz w:val="22"/>
          <w:szCs w:val="22"/>
        </w:rPr>
        <w:pict>
          <v:line id="Straight Connector 10" o:spid="_x0000_s1029" style="position:absolute;z-index:251666432;visibility:visible;mso-width-relative:margin" from="171.35pt,15.2pt" to="453.3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" strokecolor="black [3213]">
            <v:stroke joinstyle="miter"/>
          </v:line>
        </w:pict>
      </w:r>
      <w:r w:rsidR="00613809">
        <w:rPr>
          <w:rFonts w:ascii="Bell MT" w:hAnsi="Bell MT"/>
        </w:rPr>
        <w:tab/>
      </w:r>
      <w:r w:rsidR="00613809" w:rsidRPr="00E80EB0">
        <w:rPr>
          <w:rFonts w:ascii="Bell MT" w:hAnsi="Bell MT"/>
          <w:b/>
          <w:i/>
          <w:sz w:val="24"/>
          <w:szCs w:val="24"/>
        </w:rPr>
        <w:t>Abstract</w:t>
      </w:r>
    </w:p>
    <w:p w:rsidR="005A7253" w:rsidRPr="00A836E3" w:rsidRDefault="005A7253" w:rsidP="00613809">
      <w:pPr>
        <w:spacing w:after="0" w:line="240" w:lineRule="auto"/>
        <w:ind w:left="3402"/>
        <w:jc w:val="both"/>
        <w:rPr>
          <w:rFonts w:ascii="Bell MT" w:hAnsi="Bell MT"/>
          <w:i/>
          <w:sz w:val="18"/>
          <w:szCs w:val="18"/>
        </w:rPr>
      </w:pPr>
      <w:r w:rsidRPr="00A836E3">
        <w:rPr>
          <w:rFonts w:ascii="Bell MT" w:hAnsi="Bell MT"/>
          <w:i/>
          <w:sz w:val="18"/>
          <w:szCs w:val="18"/>
        </w:rPr>
        <w:t>Aminoglycocide-group-antibiotics such as kanamicyn an</w:t>
      </w:r>
      <w:r w:rsidR="00CE03F4" w:rsidRPr="00A836E3">
        <w:rPr>
          <w:rFonts w:ascii="Bell MT" w:hAnsi="Bell MT"/>
          <w:i/>
          <w:sz w:val="18"/>
          <w:szCs w:val="18"/>
        </w:rPr>
        <w:t xml:space="preserve">d gentamycin caused mistranslated and inhibition effect for t-RNA and m-RNA translocation of bacteria. Kanamycin toxicity can increased along with increasing in dose received. This can caused the disability and decreasing amount of spermatozoa. This study was aimed to examined the effect of  kanamycin for </w:t>
      </w:r>
      <w:r w:rsidR="00D12382" w:rsidRPr="00A836E3">
        <w:rPr>
          <w:rFonts w:ascii="Bell MT" w:hAnsi="Bell MT"/>
          <w:i/>
          <w:sz w:val="18"/>
          <w:szCs w:val="18"/>
        </w:rPr>
        <w:t>spermatozoid agglutination prevalence. The amount of spermatozoid agglutination counted using  agglutination grade WHO. This study was experimental research with post-test-only control group design</w:t>
      </w:r>
      <w:r w:rsidR="00032FA4" w:rsidRPr="00A836E3">
        <w:rPr>
          <w:rFonts w:ascii="Bell MT" w:hAnsi="Bell MT"/>
          <w:i/>
          <w:sz w:val="18"/>
          <w:szCs w:val="18"/>
        </w:rPr>
        <w:t xml:space="preserve">. The data was analyzed using ANAVA then continued by post-hoc Bonferroni test. The result showed that kanamycin multilevel dosing taken effect for spermatozoid </w:t>
      </w:r>
      <w:r w:rsidR="00F754C3" w:rsidRPr="00A836E3">
        <w:rPr>
          <w:rFonts w:ascii="Bell MT" w:hAnsi="Bell MT"/>
          <w:i/>
          <w:sz w:val="18"/>
          <w:szCs w:val="18"/>
        </w:rPr>
        <w:t>agglutination prevalence. Increasing the amount of agglutination along with the increase in the dose received</w:t>
      </w:r>
    </w:p>
    <w:p w:rsidR="00613809" w:rsidRDefault="00613809" w:rsidP="00613809">
      <w:pPr>
        <w:spacing w:after="0" w:line="240" w:lineRule="auto"/>
        <w:ind w:left="3402"/>
        <w:jc w:val="both"/>
        <w:rPr>
          <w:rFonts w:ascii="Bell MT" w:hAnsi="Bell MT"/>
          <w:color w:val="auto"/>
          <w:kern w:val="0"/>
          <w:sz w:val="18"/>
          <w:szCs w:val="18"/>
        </w:rPr>
      </w:pPr>
    </w:p>
    <w:p w:rsidR="00A836E3" w:rsidRDefault="00A836E3" w:rsidP="00613809">
      <w:pPr>
        <w:spacing w:after="0" w:line="240" w:lineRule="auto"/>
        <w:ind w:left="3402"/>
        <w:jc w:val="both"/>
        <w:rPr>
          <w:rFonts w:ascii="Bell MT" w:hAnsi="Bell MT"/>
          <w:color w:val="auto"/>
          <w:kern w:val="0"/>
          <w:sz w:val="18"/>
          <w:szCs w:val="18"/>
        </w:rPr>
      </w:pPr>
    </w:p>
    <w:p w:rsidR="00A836E3" w:rsidRDefault="00A836E3" w:rsidP="00613809">
      <w:pPr>
        <w:spacing w:after="0" w:line="240" w:lineRule="auto"/>
        <w:ind w:left="3402"/>
        <w:jc w:val="both"/>
        <w:rPr>
          <w:rFonts w:ascii="Bell MT" w:hAnsi="Bell MT"/>
          <w:color w:val="auto"/>
          <w:kern w:val="0"/>
          <w:sz w:val="18"/>
          <w:szCs w:val="18"/>
        </w:rPr>
      </w:pPr>
    </w:p>
    <w:p w:rsidR="00A836E3" w:rsidRPr="00926875" w:rsidRDefault="00A836E3" w:rsidP="00613809">
      <w:pPr>
        <w:spacing w:after="0" w:line="240" w:lineRule="auto"/>
        <w:ind w:left="3402"/>
        <w:jc w:val="both"/>
        <w:rPr>
          <w:rFonts w:ascii="Bell MT" w:hAnsi="Bell MT"/>
          <w:color w:val="auto"/>
          <w:kern w:val="0"/>
          <w:sz w:val="18"/>
          <w:szCs w:val="18"/>
        </w:rPr>
      </w:pPr>
    </w:p>
    <w:p w:rsidR="00613809" w:rsidRDefault="00613809" w:rsidP="00613809">
      <w:pPr>
        <w:spacing w:after="0" w:line="240" w:lineRule="auto"/>
        <w:ind w:left="3402"/>
        <w:jc w:val="both"/>
        <w:rPr>
          <w:rFonts w:ascii="Bell MT" w:hAnsi="Bell MT"/>
          <w:color w:val="auto"/>
          <w:kern w:val="0"/>
          <w:sz w:val="22"/>
          <w:szCs w:val="22"/>
        </w:rPr>
      </w:pPr>
    </w:p>
    <w:p w:rsidR="0067232C" w:rsidRPr="00613809" w:rsidRDefault="0067232C" w:rsidP="00613809">
      <w:pPr>
        <w:spacing w:after="0" w:line="240" w:lineRule="auto"/>
        <w:ind w:left="3402"/>
        <w:jc w:val="both"/>
        <w:rPr>
          <w:rFonts w:ascii="Bell MT" w:hAnsi="Bell MT"/>
          <w:color w:val="auto"/>
          <w:kern w:val="0"/>
          <w:sz w:val="22"/>
          <w:szCs w:val="22"/>
        </w:rPr>
      </w:pPr>
    </w:p>
    <w:p w:rsidR="00613809" w:rsidRPr="003F0909" w:rsidRDefault="00E9248E" w:rsidP="00613809">
      <w:pPr>
        <w:tabs>
          <w:tab w:val="left" w:pos="3398"/>
        </w:tabs>
        <w:rPr>
          <w:rFonts w:ascii="Bell MT" w:hAnsi="Bell MT"/>
          <w:i/>
        </w:rPr>
      </w:pPr>
      <w:r>
        <w:rPr>
          <w:rFonts w:ascii="Bell MT" w:hAnsi="Bell MT"/>
          <w:i/>
          <w:noProof/>
        </w:rPr>
        <w:pict>
          <v:line id="Straight Connector 11" o:spid="_x0000_s1028" style="position:absolute;z-index:251667456;visibility:visible;mso-width-relative:margin" from="1.1pt,19.3pt" to="453.35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" strokecolor="black [3213]">
            <v:stroke joinstyle="miter"/>
          </v:line>
        </w:pict>
      </w:r>
    </w:p>
    <w:p w:rsidR="00613809" w:rsidRPr="003F0909" w:rsidRDefault="00613809" w:rsidP="00613809">
      <w:pPr>
        <w:autoSpaceDE w:val="0"/>
        <w:autoSpaceDN w:val="0"/>
        <w:adjustRightInd w:val="0"/>
        <w:spacing w:after="0" w:line="240" w:lineRule="auto"/>
        <w:rPr>
          <w:rFonts w:ascii="Bell MT" w:eastAsiaTheme="minorHAnsi" w:hAnsi="Bell MT" w:cs="Calisto MT"/>
          <w:color w:val="231F20"/>
          <w:kern w:val="0"/>
        </w:rPr>
      </w:pPr>
      <w:r w:rsidRPr="003F0909">
        <w:rPr>
          <w:rFonts w:ascii="Bell MT" w:eastAsiaTheme="minorHAnsi" w:hAnsi="Bell MT" w:cs="Wingdings"/>
          <w:color w:val="231F20"/>
          <w:kern w:val="0"/>
          <w:vertAlign w:val="superscript"/>
        </w:rPr>
        <w:t></w:t>
      </w:r>
      <w:r w:rsidRPr="003F0909">
        <w:rPr>
          <w:rFonts w:ascii="Bell MT" w:eastAsiaTheme="minorHAnsi" w:hAnsi="Bell MT" w:cs="Calisto MT"/>
          <w:color w:val="231F20"/>
          <w:kern w:val="0"/>
        </w:rPr>
        <w:t>Correspondence Author:</w:t>
      </w:r>
      <w:r>
        <w:rPr>
          <w:rFonts w:ascii="Bell MT" w:eastAsiaTheme="minorHAnsi" w:hAnsi="Bell MT" w:cs="Calisto MT"/>
          <w:color w:val="231F20"/>
          <w:kern w:val="0"/>
        </w:rPr>
        <w:tab/>
      </w:r>
      <w:r w:rsidR="00926875">
        <w:rPr>
          <w:rFonts w:ascii="Bell MT" w:eastAsiaTheme="minorHAnsi" w:hAnsi="Bell MT" w:cs="Calisto MT"/>
          <w:color w:val="231F20"/>
          <w:kern w:val="0"/>
        </w:rPr>
        <w:t>M. S. Abeiasa</w:t>
      </w:r>
      <w:r w:rsidR="00926875">
        <w:rPr>
          <w:rFonts w:ascii="Bell MT" w:eastAsiaTheme="minorHAnsi" w:hAnsi="Bell MT" w:cs="Calisto MT"/>
          <w:color w:val="231F20"/>
          <w:kern w:val="0"/>
        </w:rPr>
        <w:tab/>
      </w:r>
      <w:r w:rsidR="00926875">
        <w:rPr>
          <w:rFonts w:ascii="Bell MT" w:eastAsiaTheme="minorHAnsi" w:hAnsi="Bell MT" w:cs="Calisto MT"/>
          <w:color w:val="231F20"/>
          <w:kern w:val="0"/>
        </w:rPr>
        <w:tab/>
      </w:r>
      <w:r w:rsidR="00926875">
        <w:rPr>
          <w:rFonts w:ascii="Bell MT" w:eastAsiaTheme="minorHAnsi" w:hAnsi="Bell MT" w:cs="Calisto MT"/>
          <w:color w:val="231F20"/>
          <w:kern w:val="0"/>
        </w:rPr>
        <w:tab/>
      </w:r>
      <w:r w:rsidR="00926875">
        <w:rPr>
          <w:rFonts w:ascii="Bell MT" w:eastAsiaTheme="minorHAnsi" w:hAnsi="Bell MT" w:cs="Calisto MT"/>
          <w:color w:val="231F20"/>
          <w:kern w:val="0"/>
        </w:rPr>
        <w:tab/>
      </w:r>
      <w:r w:rsidR="00926875">
        <w:rPr>
          <w:rFonts w:ascii="Bell MT" w:eastAsiaTheme="minorHAnsi" w:hAnsi="Bell MT" w:cs="Calisto MT"/>
          <w:color w:val="231F20"/>
          <w:kern w:val="0"/>
        </w:rPr>
        <w:tab/>
      </w:r>
      <w:r w:rsidR="00926875">
        <w:rPr>
          <w:rFonts w:ascii="Bell MT" w:eastAsiaTheme="minorHAnsi" w:hAnsi="Bell MT" w:cs="Calisto MT"/>
          <w:color w:val="231F20"/>
          <w:kern w:val="0"/>
        </w:rPr>
        <w:tab/>
      </w:r>
      <w:r w:rsidRPr="003F0909">
        <w:rPr>
          <w:rFonts w:ascii="Bell MT" w:eastAsiaTheme="minorHAnsi" w:hAnsi="Bell MT" w:cs="Calisto MT"/>
          <w:color w:val="231F20"/>
          <w:kern w:val="0"/>
        </w:rPr>
        <w:t>p-ISSN 2085-191X</w:t>
      </w:r>
    </w:p>
    <w:p w:rsidR="00613809" w:rsidRPr="003F0909" w:rsidRDefault="00613809" w:rsidP="00613809">
      <w:pPr>
        <w:tabs>
          <w:tab w:val="left" w:pos="5311"/>
          <w:tab w:val="left" w:pos="8145"/>
        </w:tabs>
        <w:autoSpaceDE w:val="0"/>
        <w:autoSpaceDN w:val="0"/>
        <w:adjustRightInd w:val="0"/>
        <w:spacing w:after="0" w:line="240" w:lineRule="auto"/>
        <w:rPr>
          <w:rFonts w:ascii="Bell MT" w:eastAsiaTheme="minorHAnsi" w:hAnsi="Bell MT" w:cs="Calisto MT"/>
          <w:color w:val="231F20"/>
          <w:kern w:val="0"/>
        </w:rPr>
      </w:pPr>
      <w:r w:rsidRPr="003F0909">
        <w:rPr>
          <w:rFonts w:ascii="Bell MT" w:eastAsiaTheme="minorHAnsi" w:hAnsi="Bell MT" w:cs="Calisto MT"/>
          <w:color w:val="231F20"/>
          <w:kern w:val="0"/>
        </w:rPr>
        <w:t>Jl. Ketintang, Surabaya 60231</w:t>
      </w:r>
      <w:r w:rsidRPr="003F0909">
        <w:rPr>
          <w:rFonts w:ascii="Bell MT" w:eastAsiaTheme="minorHAnsi" w:hAnsi="Bell MT" w:cs="Calisto MT"/>
          <w:color w:val="231F20"/>
          <w:kern w:val="0"/>
        </w:rPr>
        <w:tab/>
        <w:t xml:space="preserve">                                      e-ISSN 2338-7610</w:t>
      </w:r>
    </w:p>
    <w:p w:rsidR="00613809" w:rsidRDefault="00613809" w:rsidP="00613809">
      <w:pPr>
        <w:autoSpaceDE w:val="0"/>
        <w:autoSpaceDN w:val="0"/>
        <w:adjustRightInd w:val="0"/>
        <w:spacing w:after="0" w:line="240" w:lineRule="auto"/>
        <w:rPr>
          <w:rFonts w:ascii="Bell MT" w:eastAsiaTheme="minorHAnsi" w:hAnsi="Bell MT" w:cs="Calisto MT"/>
          <w:color w:val="231F20"/>
          <w:kern w:val="0"/>
        </w:rPr>
        <w:sectPr w:rsidR="00613809" w:rsidSect="008C4D2B">
          <w:headerReference w:type="even" r:id="rId8"/>
          <w:headerReference w:type="default" r:id="rId9"/>
          <w:pgSz w:w="11906" w:h="16838" w:code="9"/>
          <w:pgMar w:top="1418" w:right="1418" w:bottom="1418" w:left="1134" w:header="720" w:footer="720" w:gutter="0"/>
          <w:cols w:space="720"/>
          <w:docGrid w:linePitch="360"/>
        </w:sectPr>
      </w:pPr>
      <w:r w:rsidRPr="003F0909">
        <w:rPr>
          <w:rFonts w:ascii="Bell MT" w:eastAsiaTheme="minorHAnsi" w:hAnsi="Bell MT" w:cs="Calisto MT"/>
          <w:color w:val="231F20"/>
          <w:kern w:val="0"/>
        </w:rPr>
        <w:t xml:space="preserve">E-mail: </w:t>
      </w:r>
      <w:r w:rsidR="00926875">
        <w:rPr>
          <w:rFonts w:ascii="Bell MT" w:eastAsiaTheme="minorHAnsi" w:hAnsi="Bell MT" w:cs="Calisto MT"/>
          <w:color w:val="231F20"/>
          <w:kern w:val="0"/>
        </w:rPr>
        <w:t>13abeiasa</w:t>
      </w:r>
      <w:r w:rsidRPr="003F0909">
        <w:rPr>
          <w:rFonts w:ascii="Bell MT" w:eastAsiaTheme="minorHAnsi" w:hAnsi="Bell MT" w:cs="Calisto MT"/>
          <w:color w:val="231F20"/>
          <w:kern w:val="0"/>
        </w:rPr>
        <w:t>@gmail.co</w:t>
      </w:r>
      <w:r w:rsidR="00926875">
        <w:rPr>
          <w:rFonts w:ascii="Bell MT" w:eastAsiaTheme="minorHAnsi" w:hAnsi="Bell MT" w:cs="Calisto MT"/>
          <w:color w:val="231F20"/>
          <w:kern w:val="0"/>
        </w:rPr>
        <w:t>m</w:t>
      </w:r>
    </w:p>
    <w:p w:rsidR="00613809" w:rsidRPr="00613809" w:rsidRDefault="009D2CEC" w:rsidP="00926875">
      <w:pPr>
        <w:autoSpaceDE w:val="0"/>
        <w:autoSpaceDN w:val="0"/>
        <w:adjustRightInd w:val="0"/>
        <w:spacing w:after="0" w:line="240" w:lineRule="auto"/>
        <w:jc w:val="center"/>
        <w:rPr>
          <w:rFonts w:ascii="Bell MT" w:eastAsiaTheme="minorHAnsi" w:hAnsi="Bell MT"/>
          <w:b/>
          <w:color w:val="auto"/>
          <w:kern w:val="0"/>
          <w:sz w:val="24"/>
          <w:szCs w:val="24"/>
        </w:rPr>
      </w:pPr>
      <w:r>
        <w:rPr>
          <w:rFonts w:ascii="Bell MT" w:eastAsiaTheme="minorHAnsi" w:hAnsi="Bell MT"/>
          <w:b/>
          <w:color w:val="auto"/>
          <w:kern w:val="0"/>
          <w:sz w:val="24"/>
          <w:szCs w:val="24"/>
        </w:rPr>
        <w:lastRenderedPageBreak/>
        <w:t>PENDAHULUAN</w:t>
      </w:r>
    </w:p>
    <w:p w:rsidR="009D2CEC" w:rsidRPr="009D2CEC" w:rsidRDefault="009D2CEC" w:rsidP="009D2CEC">
      <w:pPr>
        <w:autoSpaceDE w:val="0"/>
        <w:autoSpaceDN w:val="0"/>
        <w:adjustRightInd w:val="0"/>
        <w:spacing w:after="0" w:line="240" w:lineRule="auto"/>
        <w:ind w:firstLine="720"/>
        <w:jc w:val="both"/>
        <w:rPr>
          <w:rFonts w:ascii="Bell MT" w:eastAsiaTheme="minorHAnsi" w:hAnsi="Bell MT"/>
          <w:color w:val="auto"/>
          <w:kern w:val="0"/>
          <w:sz w:val="24"/>
          <w:szCs w:val="24"/>
        </w:rPr>
      </w:pPr>
      <w:r w:rsidRPr="009D2CEC">
        <w:rPr>
          <w:rFonts w:ascii="Bell MT" w:eastAsiaTheme="minorHAnsi" w:hAnsi="Bell MT"/>
          <w:color w:val="auto"/>
          <w:kern w:val="0"/>
          <w:sz w:val="24"/>
          <w:szCs w:val="24"/>
        </w:rPr>
        <w:t xml:space="preserve">Pembuktian tentang efek samping pengunaan antibiotik terhadap spermatogenesis telah banyak dilakukan pada hewan coba. Pada kasus infertilitas manusia diketahui masalah infertilitas merupakan kasus dengan banyak faktor etiologi sehingga dalam penetapan diagnosis perlu analisis yang tepat. Pengunaan antibiotik pada manusia baik dipergunakan untuk pengobatan agen infeksius maupun penyakit seksual yang menyebabkan infertilitas diketahui memberi efek samping yang merugikan, hal ini dapat dikarenakan oleh pengunaan janka panjang, peningkatan radikal bebas akibat metabolisme obat serta jenis antibiotik yang di pergunakan. Antibiotik dari golongan Aminoglikosida, Macrolida, Tetraxyclin dan obat golongan sulfat diketahui memiliki implikasi terhadap kejadian infertilitas pria. </w:t>
      </w:r>
    </w:p>
    <w:p w:rsidR="009D2CEC" w:rsidRPr="009D2CEC" w:rsidRDefault="009D2CEC" w:rsidP="009D2CEC">
      <w:pPr>
        <w:autoSpaceDE w:val="0"/>
        <w:autoSpaceDN w:val="0"/>
        <w:adjustRightInd w:val="0"/>
        <w:spacing w:after="0" w:line="240" w:lineRule="auto"/>
        <w:ind w:firstLine="720"/>
        <w:jc w:val="both"/>
        <w:rPr>
          <w:rFonts w:ascii="Bell MT" w:eastAsiaTheme="minorHAnsi" w:hAnsi="Bell MT"/>
          <w:color w:val="auto"/>
          <w:kern w:val="0"/>
          <w:sz w:val="24"/>
          <w:szCs w:val="24"/>
        </w:rPr>
      </w:pPr>
      <w:r w:rsidRPr="009D2CEC">
        <w:rPr>
          <w:rFonts w:ascii="Bell MT" w:eastAsiaTheme="minorHAnsi" w:hAnsi="Bell MT"/>
          <w:color w:val="auto"/>
          <w:kern w:val="0"/>
          <w:sz w:val="24"/>
          <w:szCs w:val="24"/>
        </w:rPr>
        <w:t xml:space="preserve">Kelompok antibiotik dari golongan aminoglikosida seperti kanamycin dan gentamycin menyebabkan kesalahan penerjemahan  dan efek inhibisi pada proses translokasi t-RNA dan m-RNA bakteri. Inti niamin pada antibiotik golongan aminoglikosida memediasi sequence spesifik yang berikatan pada situs-A ribosom (Salian </w:t>
      </w:r>
      <w:r w:rsidRPr="00137EED">
        <w:rPr>
          <w:rFonts w:ascii="Bell MT" w:eastAsiaTheme="minorHAnsi" w:hAnsi="Bell MT"/>
          <w:i/>
          <w:color w:val="auto"/>
          <w:kern w:val="0"/>
          <w:sz w:val="24"/>
          <w:szCs w:val="24"/>
        </w:rPr>
        <w:t>et al</w:t>
      </w:r>
      <w:r w:rsidRPr="009D2CEC">
        <w:rPr>
          <w:rFonts w:ascii="Bell MT" w:eastAsiaTheme="minorHAnsi" w:hAnsi="Bell MT"/>
          <w:color w:val="auto"/>
          <w:kern w:val="0"/>
          <w:sz w:val="24"/>
          <w:szCs w:val="24"/>
        </w:rPr>
        <w:t>, 2012). Kanamycin dipergunakan secara injeksi intra muskular pada areal gluteal dengan dosis yang disesuaikan berdasarkan berat badan resipien, pada kasus infeksi Ghonorhea kanamycin umum dipergunakan sebgai alternative pengobatan yang dipilih ketika terjadi resisitensi antibiotik lain (WHO,</w:t>
      </w:r>
      <w:r w:rsidR="00137EED">
        <w:rPr>
          <w:rFonts w:ascii="Bell MT" w:eastAsiaTheme="minorHAnsi" w:hAnsi="Bell MT"/>
          <w:color w:val="auto"/>
          <w:kern w:val="0"/>
          <w:sz w:val="24"/>
          <w:szCs w:val="24"/>
        </w:rPr>
        <w:t xml:space="preserve"> </w:t>
      </w:r>
      <w:r w:rsidRPr="009D2CEC">
        <w:rPr>
          <w:rFonts w:ascii="Bell MT" w:eastAsiaTheme="minorHAnsi" w:hAnsi="Bell MT"/>
          <w:color w:val="auto"/>
          <w:kern w:val="0"/>
          <w:sz w:val="24"/>
          <w:szCs w:val="24"/>
        </w:rPr>
        <w:t>2016). Penggunaan kanamycin sebagai antibiotik diketahui menginterfensi perkembangan ribosom sehingga mengakibatkan ribosom mensintesis polipeptida yang tidak lengkap, hal ini diketahui dapat bekerja baik terhadap bakteri namun memberikan efek samping berupa peninkatan translokasi pada membran sel yang dapat beraki</w:t>
      </w:r>
      <w:r w:rsidR="00137EED">
        <w:rPr>
          <w:rFonts w:ascii="Bell MT" w:eastAsiaTheme="minorHAnsi" w:hAnsi="Bell MT"/>
          <w:color w:val="auto"/>
          <w:kern w:val="0"/>
          <w:sz w:val="24"/>
          <w:szCs w:val="24"/>
        </w:rPr>
        <w:t>bat pada stress seluler (Liu &amp;</w:t>
      </w:r>
      <w:r w:rsidRPr="009D2CEC">
        <w:rPr>
          <w:rFonts w:ascii="Bell MT" w:eastAsiaTheme="minorHAnsi" w:hAnsi="Bell MT"/>
          <w:color w:val="auto"/>
          <w:kern w:val="0"/>
          <w:sz w:val="24"/>
          <w:szCs w:val="24"/>
        </w:rPr>
        <w:t xml:space="preserve"> Imlay, 2013). </w:t>
      </w:r>
    </w:p>
    <w:p w:rsidR="009D2CEC" w:rsidRPr="009D2CEC" w:rsidRDefault="009D2CEC" w:rsidP="009D2CEC">
      <w:pPr>
        <w:autoSpaceDE w:val="0"/>
        <w:autoSpaceDN w:val="0"/>
        <w:adjustRightInd w:val="0"/>
        <w:spacing w:after="0" w:line="240" w:lineRule="auto"/>
        <w:ind w:firstLine="720"/>
        <w:jc w:val="both"/>
        <w:rPr>
          <w:rFonts w:ascii="Bell MT" w:eastAsiaTheme="minorHAnsi" w:hAnsi="Bell MT"/>
          <w:color w:val="auto"/>
          <w:kern w:val="0"/>
          <w:sz w:val="24"/>
          <w:szCs w:val="24"/>
        </w:rPr>
      </w:pPr>
      <w:r w:rsidRPr="009D2CEC">
        <w:rPr>
          <w:rFonts w:ascii="Bell MT" w:eastAsiaTheme="minorHAnsi" w:hAnsi="Bell MT"/>
          <w:color w:val="auto"/>
          <w:kern w:val="0"/>
          <w:sz w:val="24"/>
          <w:szCs w:val="24"/>
        </w:rPr>
        <w:t xml:space="preserve">Dilaporkan bahwa toksisitas kanamycin dapat meningkat seiring dengan peningkatan dosis yang diterima. Tidak hanya itu dari beberapa penelitian diketahui bahwa kanamycin dapat meningkatkan reactive oxygen species (ROS) (Ye </w:t>
      </w:r>
      <w:r w:rsidRPr="00137EED">
        <w:rPr>
          <w:rFonts w:ascii="Bell MT" w:eastAsiaTheme="minorHAnsi" w:hAnsi="Bell MT"/>
          <w:i/>
          <w:color w:val="auto"/>
          <w:kern w:val="0"/>
          <w:sz w:val="24"/>
          <w:szCs w:val="24"/>
        </w:rPr>
        <w:t>et al</w:t>
      </w:r>
      <w:r w:rsidRPr="009D2CEC">
        <w:rPr>
          <w:rFonts w:ascii="Bell MT" w:eastAsiaTheme="minorHAnsi" w:hAnsi="Bell MT"/>
          <w:color w:val="auto"/>
          <w:kern w:val="0"/>
          <w:sz w:val="24"/>
          <w:szCs w:val="24"/>
        </w:rPr>
        <w:t xml:space="preserve">, 2018). beberapa laporan tentang peningkatan kadar ROS yang berujung pada kematian sel akibat pengunaan antibiotik golongan aminoglikosida (kanamycin dan gentamycin) masih di perdebatkan. Penelitian yang dilakukan oleh Keren </w:t>
      </w:r>
      <w:r w:rsidRPr="00137EED">
        <w:rPr>
          <w:rFonts w:ascii="Bell MT" w:eastAsiaTheme="minorHAnsi" w:hAnsi="Bell MT"/>
          <w:i/>
          <w:color w:val="auto"/>
          <w:kern w:val="0"/>
          <w:sz w:val="24"/>
          <w:szCs w:val="24"/>
        </w:rPr>
        <w:t>et al</w:t>
      </w:r>
      <w:r w:rsidRPr="009D2CEC">
        <w:rPr>
          <w:rFonts w:ascii="Bell MT" w:eastAsiaTheme="minorHAnsi" w:hAnsi="Bell MT"/>
          <w:color w:val="auto"/>
          <w:kern w:val="0"/>
          <w:sz w:val="24"/>
          <w:szCs w:val="24"/>
        </w:rPr>
        <w:t xml:space="preserve"> (2013) mengemukakan bahwa peran antimikrobial tertentu dalam menekan proses infeksi tanpa menginduksi ROS, namun beberpa antimikrobial seperti ofloxacin bekerja dipengaruhi oleh kadar oksigen tubuh terutama keadaan anoksia dan secara luas menekan bakteri memalui jalur ROS bebas. </w:t>
      </w:r>
      <w:r w:rsidRPr="0067232C">
        <w:rPr>
          <w:rFonts w:ascii="Bell MT" w:eastAsiaTheme="minorHAnsi" w:hAnsi="Bell MT"/>
          <w:color w:val="auto"/>
          <w:kern w:val="0"/>
          <w:sz w:val="24"/>
          <w:szCs w:val="24"/>
        </w:rPr>
        <w:t>Zhao et al</w:t>
      </w:r>
      <w:r w:rsidRPr="009D2CEC">
        <w:rPr>
          <w:rFonts w:ascii="Bell MT" w:eastAsiaTheme="minorHAnsi" w:hAnsi="Bell MT"/>
          <w:color w:val="auto"/>
          <w:kern w:val="0"/>
          <w:sz w:val="24"/>
          <w:szCs w:val="24"/>
        </w:rPr>
        <w:t xml:space="preserve"> (2014) menemukan bahwa aktifitas antibiotik dapat mengakibatkan dampak primer pada sel, kerusakan yang diterima sel dapat di tanggulangi dengan keberadaan antioksidan dan peningkat ion besi. Disamping itu dampak lanjut mengakibatkan akumulasi radikal bebas yang menyebabkan dampak sekunder yang berakhir pada kematian sel. </w:t>
      </w:r>
    </w:p>
    <w:p w:rsidR="00613809" w:rsidRPr="00613809" w:rsidRDefault="009D2CEC" w:rsidP="00F754C3">
      <w:pPr>
        <w:autoSpaceDE w:val="0"/>
        <w:autoSpaceDN w:val="0"/>
        <w:adjustRightInd w:val="0"/>
        <w:spacing w:after="0" w:line="240" w:lineRule="auto"/>
        <w:ind w:firstLine="720"/>
        <w:jc w:val="both"/>
        <w:rPr>
          <w:rFonts w:ascii="Bell MT" w:eastAsiaTheme="minorHAnsi" w:hAnsi="Bell MT"/>
          <w:color w:val="auto"/>
          <w:kern w:val="0"/>
          <w:sz w:val="24"/>
          <w:szCs w:val="24"/>
        </w:rPr>
      </w:pPr>
      <w:r w:rsidRPr="009D2CEC">
        <w:rPr>
          <w:rFonts w:ascii="Bell MT" w:eastAsiaTheme="minorHAnsi" w:hAnsi="Bell MT"/>
          <w:color w:val="auto"/>
          <w:kern w:val="0"/>
          <w:sz w:val="24"/>
          <w:szCs w:val="24"/>
        </w:rPr>
        <w:t xml:space="preserve">Radikal bebas berperan aktif dalam memicu terjadinya penurunan populasi sel didalam tubuh. Kematian sel melalui jalur apoptosis dan nekrosis menjadi dampak terburuk, hal ini pula dikaitkan sebagai faktor utama dalam kejadian oligozoospermia dan aglutinasi spermatozoa (Agarwal </w:t>
      </w:r>
      <w:r w:rsidRPr="00137EED">
        <w:rPr>
          <w:rFonts w:ascii="Bell MT" w:eastAsiaTheme="minorHAnsi" w:hAnsi="Bell MT"/>
          <w:i/>
          <w:color w:val="auto"/>
          <w:kern w:val="0"/>
          <w:sz w:val="24"/>
          <w:szCs w:val="24"/>
        </w:rPr>
        <w:t>et al</w:t>
      </w:r>
      <w:r w:rsidRPr="009D2CEC">
        <w:rPr>
          <w:rFonts w:ascii="Bell MT" w:eastAsiaTheme="minorHAnsi" w:hAnsi="Bell MT"/>
          <w:color w:val="auto"/>
          <w:kern w:val="0"/>
          <w:sz w:val="24"/>
          <w:szCs w:val="24"/>
        </w:rPr>
        <w:t xml:space="preserve">, 2008). Peingkatan ROS sebagai radikal bebas didalam spermatozoa mengakibatkan sel germinal mengalami stres oksidatif yang dapat mengakibatkan kerusakan DNA sel spermatogenik. Perubahan pada gen yang di bawa spermatozoa dapat berakibat pada kesalahan pengkodean yang berujung pada penurunan populasi dan kecacatan spermatozoa, lebih lanjut transformasi pada proses spermiogenesis menimbulkan dampak tersendiri berupa perlekatan spermatozoa yang dikenal dengan aglutinasi sel sperma (Adewoyin </w:t>
      </w:r>
      <w:r w:rsidRPr="00137EED">
        <w:rPr>
          <w:rFonts w:ascii="Bell MT" w:eastAsiaTheme="minorHAnsi" w:hAnsi="Bell MT"/>
          <w:i/>
          <w:color w:val="auto"/>
          <w:kern w:val="0"/>
          <w:sz w:val="24"/>
          <w:szCs w:val="24"/>
        </w:rPr>
        <w:t>et al</w:t>
      </w:r>
      <w:r w:rsidRPr="009D2CEC">
        <w:rPr>
          <w:rFonts w:ascii="Bell MT" w:eastAsiaTheme="minorHAnsi" w:hAnsi="Bell MT"/>
          <w:color w:val="auto"/>
          <w:kern w:val="0"/>
          <w:sz w:val="24"/>
          <w:szCs w:val="24"/>
        </w:rPr>
        <w:t>, 2017). Peningkatan ROS pada sel spermatogenik juga diketahui dapat memicu agregasi leukosit yang selanjutnya menginterfensi fungsi spermatozoa dengan mengaktivasi jalur peroksidasi lipid membran, dengan demikian kapasitasi akrosomal akan terjadi didalam tubulus seminiferus. Namun secara garis besar hubungan langsung ROS terhadap kejadian aglutinasi spermatozoa masih sangat sedikit dan perlu dilakukan uji lanjut (AUA, 2010). Penelitian bertujuan untuk mengetahui pengaruh antibiotik kanamycin terhadap prevalensi kejadian aglutinasi spermatozoa.</w:t>
      </w:r>
    </w:p>
    <w:p w:rsidR="00613809" w:rsidRPr="00613809" w:rsidRDefault="009D2CEC" w:rsidP="00613809">
      <w:pPr>
        <w:autoSpaceDE w:val="0"/>
        <w:autoSpaceDN w:val="0"/>
        <w:adjustRightInd w:val="0"/>
        <w:spacing w:after="0" w:line="240" w:lineRule="auto"/>
        <w:jc w:val="center"/>
        <w:rPr>
          <w:rFonts w:ascii="Bell MT" w:eastAsiaTheme="minorHAnsi" w:hAnsi="Bell MT"/>
          <w:b/>
          <w:color w:val="auto"/>
          <w:kern w:val="0"/>
          <w:sz w:val="24"/>
          <w:szCs w:val="24"/>
        </w:rPr>
      </w:pPr>
      <w:r>
        <w:rPr>
          <w:rFonts w:ascii="Bell MT" w:eastAsiaTheme="minorHAnsi" w:hAnsi="Bell MT"/>
          <w:b/>
          <w:color w:val="auto"/>
          <w:kern w:val="0"/>
          <w:sz w:val="24"/>
          <w:szCs w:val="24"/>
        </w:rPr>
        <w:lastRenderedPageBreak/>
        <w:t>METODE</w:t>
      </w:r>
    </w:p>
    <w:p w:rsidR="00A137CA" w:rsidRPr="00A137CA" w:rsidRDefault="00613809" w:rsidP="00A137CA">
      <w:pPr>
        <w:autoSpaceDE w:val="0"/>
        <w:autoSpaceDN w:val="0"/>
        <w:adjustRightInd w:val="0"/>
        <w:spacing w:after="0" w:line="240" w:lineRule="auto"/>
        <w:jc w:val="both"/>
        <w:rPr>
          <w:rFonts w:ascii="Bell MT" w:eastAsiaTheme="minorHAnsi" w:hAnsi="Bell MT"/>
          <w:color w:val="auto"/>
          <w:kern w:val="0"/>
          <w:sz w:val="24"/>
          <w:szCs w:val="24"/>
        </w:rPr>
      </w:pPr>
      <w:r w:rsidRPr="00613809">
        <w:rPr>
          <w:rFonts w:ascii="Bell MT" w:eastAsiaTheme="minorHAnsi" w:hAnsi="Bell MT"/>
          <w:color w:val="auto"/>
          <w:kern w:val="0"/>
          <w:sz w:val="24"/>
          <w:szCs w:val="24"/>
        </w:rPr>
        <w:tab/>
      </w:r>
      <w:r w:rsidR="00A137CA" w:rsidRPr="00A137CA">
        <w:rPr>
          <w:rFonts w:ascii="Bell MT" w:eastAsiaTheme="minorHAnsi" w:hAnsi="Bell MT"/>
          <w:color w:val="auto"/>
          <w:kern w:val="0"/>
          <w:sz w:val="24"/>
          <w:szCs w:val="24"/>
        </w:rPr>
        <w:t xml:space="preserve">Jenis penelitian ini adalah eksperimen dengan desain peneltian </w:t>
      </w:r>
      <w:r w:rsidR="00A137CA" w:rsidRPr="00137EED">
        <w:rPr>
          <w:rFonts w:ascii="Bell MT" w:eastAsiaTheme="minorHAnsi" w:hAnsi="Bell MT"/>
          <w:i/>
          <w:color w:val="auto"/>
          <w:kern w:val="0"/>
          <w:sz w:val="24"/>
          <w:szCs w:val="24"/>
        </w:rPr>
        <w:t>post test only control group design</w:t>
      </w:r>
      <w:r w:rsidR="00A137CA" w:rsidRPr="00A137CA">
        <w:rPr>
          <w:rFonts w:ascii="Bell MT" w:eastAsiaTheme="minorHAnsi" w:hAnsi="Bell MT"/>
          <w:color w:val="auto"/>
          <w:kern w:val="0"/>
          <w:sz w:val="24"/>
          <w:szCs w:val="24"/>
        </w:rPr>
        <w:t>. yaitu rancangan yang digunakan untuk mengukur pengaruh perlakuan pada kelompok eksperimen dengan cara membandingkan perlakukan dengan kelompok kontrol. Populasi penelitian adalah tikus jantan Wistar yang berumur 2-3 bulan, dengan berat badan kira-kira 300 – 350 gr. Besar sampel dalam penelitian sebanyak 24 ekor. Untuk perlakuan hewan coba dan pemeriksaan Aglutinasi spematozoa dilakukan di Laboratorium Anatomi Fisiologi Stikes Piala Sakti Pariaman. Variabel independen adalah kanamycin dosis bertingkat dan variabel dependen adalah Aglutunasi spermatozoa.</w:t>
      </w:r>
    </w:p>
    <w:p w:rsidR="00A137CA" w:rsidRPr="00A137CA" w:rsidRDefault="00A137CA" w:rsidP="00A137CA">
      <w:pPr>
        <w:autoSpaceDE w:val="0"/>
        <w:autoSpaceDN w:val="0"/>
        <w:adjustRightInd w:val="0"/>
        <w:spacing w:after="0" w:line="240" w:lineRule="auto"/>
        <w:ind w:firstLine="720"/>
        <w:jc w:val="both"/>
        <w:rPr>
          <w:rFonts w:ascii="Bell MT" w:eastAsiaTheme="minorHAnsi" w:hAnsi="Bell MT"/>
          <w:color w:val="auto"/>
          <w:kern w:val="0"/>
          <w:sz w:val="24"/>
          <w:szCs w:val="24"/>
        </w:rPr>
      </w:pPr>
      <w:r w:rsidRPr="00A137CA">
        <w:rPr>
          <w:rFonts w:ascii="Bell MT" w:eastAsiaTheme="minorHAnsi" w:hAnsi="Bell MT"/>
          <w:color w:val="auto"/>
          <w:kern w:val="0"/>
          <w:sz w:val="24"/>
          <w:szCs w:val="24"/>
        </w:rPr>
        <w:t xml:space="preserve">Prosedur Kerja: Tikus dikelompokan empat kelompok: 1 kelompok kontrol dan 3 kelompok perlakuan dengan perlakuan 5 hari, 10 hari dan 15 hari. Masing-masing kelompok terdiri dari 6 ekor tikus. Tiap kelompok perlakuan di berikan kanamycin sulfat dengan dosis </w:t>
      </w:r>
      <w:r w:rsidR="00137EED">
        <w:rPr>
          <w:rFonts w:ascii="Bell MT" w:eastAsiaTheme="minorHAnsi" w:hAnsi="Bell MT"/>
          <w:color w:val="auto"/>
          <w:kern w:val="0"/>
          <w:sz w:val="24"/>
          <w:szCs w:val="24"/>
        </w:rPr>
        <w:t>10, 15 dan 20 mg/bb/hari (Susiti</w:t>
      </w:r>
      <w:r w:rsidRPr="00A137CA">
        <w:rPr>
          <w:rFonts w:ascii="Bell MT" w:eastAsiaTheme="minorHAnsi" w:hAnsi="Bell MT"/>
          <w:color w:val="auto"/>
          <w:kern w:val="0"/>
          <w:sz w:val="24"/>
          <w:szCs w:val="24"/>
        </w:rPr>
        <w:t>jawati, 1996). Ruang uji di kontrol dengan siklus terang gelap. Diakhir masa penelitian tikus dikorbankan untuk nanti diambil cauda epididimis dengan jalan melakukan pembedahan pada testis tikus. Epididimis yang telah diambil disayat dan di letakkan ke dalam botol fial 10 ml dimana diisi dengan cairan fisiologi 0,9% sebanyak 5ml. Cauda epididmis di diamkan selama 15 menit agar spermatozoa keluar selanjutnya cairan diambil 0,5 ml dan ditambahkan larutan Gorge sebanyak 0,5ml daiduk agar homogen. 10</w:t>
      </w:r>
      <w:r w:rsidRPr="00A137CA">
        <w:rPr>
          <w:rFonts w:ascii="Times New Roman" w:eastAsiaTheme="minorHAnsi" w:hAnsi="Times New Roman"/>
          <w:color w:val="auto"/>
          <w:kern w:val="0"/>
          <w:sz w:val="24"/>
          <w:szCs w:val="24"/>
        </w:rPr>
        <w:t>μ</w:t>
      </w:r>
      <w:r w:rsidRPr="00A137CA">
        <w:rPr>
          <w:rFonts w:ascii="Bell MT" w:eastAsiaTheme="minorHAnsi" w:hAnsi="Bell MT" w:cs="Bell MT"/>
          <w:color w:val="auto"/>
          <w:kern w:val="0"/>
          <w:sz w:val="24"/>
          <w:szCs w:val="24"/>
        </w:rPr>
        <w:t>l cairan diambil menggunakan pipet tetes</w:t>
      </w:r>
      <w:r w:rsidRPr="00A137CA">
        <w:rPr>
          <w:rFonts w:ascii="Bell MT" w:eastAsiaTheme="minorHAnsi" w:hAnsi="Bell MT"/>
          <w:color w:val="auto"/>
          <w:kern w:val="0"/>
          <w:sz w:val="24"/>
          <w:szCs w:val="24"/>
        </w:rPr>
        <w:t xml:space="preserve"> dan di letakkan ke dalam kotak hemositometer Improved Neubauer kemudian dihitung jumlah aglutinasi per lapang pandang dengan mengunakan drajat </w:t>
      </w:r>
      <w:r w:rsidRPr="00137EED">
        <w:rPr>
          <w:rFonts w:ascii="Bell MT" w:eastAsiaTheme="minorHAnsi" w:hAnsi="Bell MT"/>
          <w:i/>
          <w:color w:val="auto"/>
          <w:kern w:val="0"/>
          <w:sz w:val="24"/>
          <w:szCs w:val="24"/>
        </w:rPr>
        <w:t>agglutination grade WHO</w:t>
      </w:r>
      <w:r w:rsidRPr="00A137CA">
        <w:rPr>
          <w:rFonts w:ascii="Bell MT" w:eastAsiaTheme="minorHAnsi" w:hAnsi="Bell MT"/>
          <w:color w:val="auto"/>
          <w:kern w:val="0"/>
          <w:sz w:val="24"/>
          <w:szCs w:val="24"/>
        </w:rPr>
        <w:t xml:space="preserve">. </w:t>
      </w:r>
    </w:p>
    <w:p w:rsidR="00613809" w:rsidRDefault="00A137CA" w:rsidP="00A137CA">
      <w:pPr>
        <w:autoSpaceDE w:val="0"/>
        <w:autoSpaceDN w:val="0"/>
        <w:adjustRightInd w:val="0"/>
        <w:spacing w:after="0" w:line="240" w:lineRule="auto"/>
        <w:ind w:firstLine="720"/>
        <w:jc w:val="both"/>
        <w:rPr>
          <w:rFonts w:ascii="Bell MT" w:eastAsiaTheme="minorHAnsi" w:hAnsi="Bell MT"/>
          <w:color w:val="auto"/>
          <w:kern w:val="0"/>
          <w:sz w:val="24"/>
          <w:szCs w:val="24"/>
        </w:rPr>
      </w:pPr>
      <w:r w:rsidRPr="00A137CA">
        <w:rPr>
          <w:rFonts w:ascii="Bell MT" w:eastAsiaTheme="minorHAnsi" w:hAnsi="Bell MT"/>
          <w:color w:val="auto"/>
          <w:kern w:val="0"/>
          <w:sz w:val="24"/>
          <w:szCs w:val="24"/>
        </w:rPr>
        <w:t xml:space="preserve">Sebelum di lakukan uji statistik terhadap hubungan antar kelompok terlebih dahulu data diuji kenormalitasan data menggunakan uji Kolmogorov Smirnov. Kemudian data dianalisis menggunakan uji statistik parametrik </w:t>
      </w:r>
      <w:r w:rsidRPr="00137EED">
        <w:rPr>
          <w:rFonts w:ascii="Bell MT" w:eastAsiaTheme="minorHAnsi" w:hAnsi="Bell MT"/>
          <w:i/>
          <w:color w:val="auto"/>
          <w:kern w:val="0"/>
          <w:sz w:val="24"/>
          <w:szCs w:val="24"/>
        </w:rPr>
        <w:t>One Way Anova</w:t>
      </w:r>
      <w:r w:rsidRPr="00A137CA">
        <w:rPr>
          <w:rFonts w:ascii="Bell MT" w:eastAsiaTheme="minorHAnsi" w:hAnsi="Bell MT"/>
          <w:color w:val="auto"/>
          <w:kern w:val="0"/>
          <w:sz w:val="24"/>
          <w:szCs w:val="24"/>
        </w:rPr>
        <w:t xml:space="preserve">, dilanjutkan dengan uji </w:t>
      </w:r>
      <w:r w:rsidRPr="00137EED">
        <w:rPr>
          <w:rFonts w:ascii="Bell MT" w:eastAsiaTheme="minorHAnsi" w:hAnsi="Bell MT"/>
          <w:i/>
          <w:color w:val="auto"/>
          <w:kern w:val="0"/>
          <w:sz w:val="24"/>
          <w:szCs w:val="24"/>
        </w:rPr>
        <w:t>Multiple Comparisons</w:t>
      </w:r>
      <w:r w:rsidRPr="00A137CA">
        <w:rPr>
          <w:rFonts w:ascii="Bell MT" w:eastAsiaTheme="minorHAnsi" w:hAnsi="Bell MT"/>
          <w:color w:val="auto"/>
          <w:kern w:val="0"/>
          <w:sz w:val="24"/>
          <w:szCs w:val="24"/>
        </w:rPr>
        <w:t xml:space="preserve"> (</w:t>
      </w:r>
      <w:r w:rsidRPr="00137EED">
        <w:rPr>
          <w:rFonts w:ascii="Bell MT" w:eastAsiaTheme="minorHAnsi" w:hAnsi="Bell MT"/>
          <w:i/>
          <w:color w:val="auto"/>
          <w:kern w:val="0"/>
          <w:sz w:val="24"/>
          <w:szCs w:val="24"/>
        </w:rPr>
        <w:t>post hoc test</w:t>
      </w:r>
      <w:r w:rsidRPr="00A137CA">
        <w:rPr>
          <w:rFonts w:ascii="Bell MT" w:eastAsiaTheme="minorHAnsi" w:hAnsi="Bell MT"/>
          <w:color w:val="auto"/>
          <w:kern w:val="0"/>
          <w:sz w:val="24"/>
          <w:szCs w:val="24"/>
        </w:rPr>
        <w:t>) jenis Bonferroni.</w:t>
      </w:r>
    </w:p>
    <w:p w:rsidR="00613809" w:rsidRPr="00613809" w:rsidRDefault="00613809" w:rsidP="00613809">
      <w:pPr>
        <w:autoSpaceDE w:val="0"/>
        <w:autoSpaceDN w:val="0"/>
        <w:adjustRightInd w:val="0"/>
        <w:spacing w:after="0" w:line="240" w:lineRule="auto"/>
        <w:jc w:val="both"/>
        <w:rPr>
          <w:rFonts w:ascii="Bell MT" w:eastAsiaTheme="minorHAnsi" w:hAnsi="Bell MT"/>
          <w:color w:val="auto"/>
          <w:kern w:val="0"/>
          <w:sz w:val="24"/>
          <w:szCs w:val="24"/>
        </w:rPr>
      </w:pPr>
    </w:p>
    <w:p w:rsidR="00613809" w:rsidRPr="00613809" w:rsidRDefault="00861657" w:rsidP="00613809">
      <w:pPr>
        <w:autoSpaceDE w:val="0"/>
        <w:autoSpaceDN w:val="0"/>
        <w:adjustRightInd w:val="0"/>
        <w:spacing w:after="0" w:line="240" w:lineRule="auto"/>
        <w:jc w:val="center"/>
        <w:rPr>
          <w:rFonts w:ascii="Bell MT" w:eastAsiaTheme="minorHAnsi" w:hAnsi="Bell MT"/>
          <w:b/>
          <w:color w:val="auto"/>
          <w:kern w:val="0"/>
          <w:sz w:val="24"/>
          <w:szCs w:val="24"/>
        </w:rPr>
      </w:pPr>
      <w:r>
        <w:rPr>
          <w:rFonts w:ascii="Bell MT" w:eastAsiaTheme="minorHAnsi" w:hAnsi="Bell MT"/>
          <w:b/>
          <w:color w:val="auto"/>
          <w:kern w:val="0"/>
          <w:sz w:val="24"/>
          <w:szCs w:val="24"/>
        </w:rPr>
        <w:t>HASIL  DAN PEMBAHASAN</w:t>
      </w:r>
    </w:p>
    <w:p w:rsidR="00861657" w:rsidRPr="00861657" w:rsidRDefault="00861657" w:rsidP="00861657">
      <w:pPr>
        <w:autoSpaceDE w:val="0"/>
        <w:autoSpaceDN w:val="0"/>
        <w:adjustRightInd w:val="0"/>
        <w:spacing w:after="0" w:line="240" w:lineRule="auto"/>
        <w:jc w:val="center"/>
        <w:rPr>
          <w:rFonts w:ascii="Bell MT" w:eastAsiaTheme="minorHAnsi" w:hAnsi="Bell MT"/>
          <w:color w:val="auto"/>
          <w:kern w:val="0"/>
        </w:rPr>
      </w:pPr>
      <w:r>
        <w:rPr>
          <w:rFonts w:ascii="Bell MT" w:eastAsiaTheme="minorHAnsi" w:hAnsi="Bell MT"/>
          <w:b/>
          <w:color w:val="auto"/>
          <w:kern w:val="0"/>
        </w:rPr>
        <w:t>Tabel 1</w:t>
      </w:r>
      <w:r>
        <w:rPr>
          <w:rFonts w:ascii="Bell MT" w:eastAsiaTheme="minorHAnsi" w:hAnsi="Bell MT"/>
          <w:color w:val="auto"/>
          <w:kern w:val="0"/>
        </w:rPr>
        <w:t>. Rata-rata jumlah aglutinasi spermatozoa hewan coba yang diberi kanamycin dosis bertingkat (n=24)</w:t>
      </w:r>
    </w:p>
    <w:tbl>
      <w:tblPr>
        <w:tblStyle w:val="TableGrid"/>
        <w:tblW w:w="0" w:type="auto"/>
        <w:jc w:val="center"/>
        <w:tblInd w:w="738" w:type="dxa"/>
        <w:tblBorders>
          <w:left w:val="none" w:sz="0" w:space="0" w:color="auto"/>
          <w:right w:val="none" w:sz="0" w:space="0" w:color="auto"/>
          <w:insideV w:val="none" w:sz="0" w:space="0" w:color="auto"/>
        </w:tblBorders>
        <w:tblLook w:val="04A0"/>
      </w:tblPr>
      <w:tblGrid>
        <w:gridCol w:w="2563"/>
        <w:gridCol w:w="3026"/>
        <w:gridCol w:w="2653"/>
      </w:tblGrid>
      <w:tr w:rsidR="00861657" w:rsidRPr="00861657" w:rsidTr="00861657">
        <w:trPr>
          <w:jc w:val="center"/>
        </w:trPr>
        <w:tc>
          <w:tcPr>
            <w:tcW w:w="2563" w:type="dxa"/>
            <w:tcBorders>
              <w:bottom w:val="single" w:sz="4" w:space="0" w:color="000000" w:themeColor="text1"/>
            </w:tcBorders>
          </w:tcPr>
          <w:p w:rsidR="00861657" w:rsidRPr="00861657" w:rsidRDefault="00861657" w:rsidP="00861657">
            <w:pPr>
              <w:autoSpaceDE w:val="0"/>
              <w:autoSpaceDN w:val="0"/>
              <w:adjustRightInd w:val="0"/>
              <w:spacing w:after="0" w:line="240" w:lineRule="auto"/>
              <w:jc w:val="center"/>
              <w:rPr>
                <w:rFonts w:ascii="Bell MT" w:eastAsiaTheme="minorHAnsi" w:hAnsi="Bell MT"/>
                <w:b/>
                <w:color w:val="auto"/>
                <w:kern w:val="0"/>
              </w:rPr>
            </w:pPr>
            <w:r>
              <w:rPr>
                <w:rFonts w:ascii="Bell MT" w:eastAsiaTheme="minorHAnsi" w:hAnsi="Bell MT"/>
                <w:b/>
                <w:color w:val="auto"/>
                <w:kern w:val="0"/>
              </w:rPr>
              <w:t>Kelompok</w:t>
            </w:r>
          </w:p>
        </w:tc>
        <w:tc>
          <w:tcPr>
            <w:tcW w:w="3026" w:type="dxa"/>
            <w:tcBorders>
              <w:bottom w:val="single" w:sz="4" w:space="0" w:color="000000" w:themeColor="text1"/>
            </w:tcBorders>
          </w:tcPr>
          <w:p w:rsidR="00861657" w:rsidRPr="00861657" w:rsidRDefault="00861657" w:rsidP="00861657">
            <w:pPr>
              <w:autoSpaceDE w:val="0"/>
              <w:autoSpaceDN w:val="0"/>
              <w:adjustRightInd w:val="0"/>
              <w:spacing w:after="0" w:line="240" w:lineRule="auto"/>
              <w:jc w:val="center"/>
              <w:rPr>
                <w:rFonts w:ascii="Bell MT" w:eastAsiaTheme="minorHAnsi" w:hAnsi="Bell MT"/>
                <w:b/>
                <w:color w:val="auto"/>
                <w:kern w:val="0"/>
              </w:rPr>
            </w:pPr>
            <w:r>
              <w:rPr>
                <w:rFonts w:ascii="Bell MT" w:eastAsiaTheme="minorHAnsi" w:hAnsi="Bell MT"/>
                <w:b/>
                <w:color w:val="auto"/>
                <w:kern w:val="0"/>
              </w:rPr>
              <w:t>Rata-rata ± SD</w:t>
            </w:r>
          </w:p>
        </w:tc>
        <w:tc>
          <w:tcPr>
            <w:tcW w:w="2653" w:type="dxa"/>
            <w:tcBorders>
              <w:bottom w:val="single" w:sz="4" w:space="0" w:color="000000" w:themeColor="text1"/>
            </w:tcBorders>
          </w:tcPr>
          <w:p w:rsidR="00861657" w:rsidRPr="00861657" w:rsidRDefault="00861657" w:rsidP="00861657">
            <w:pPr>
              <w:autoSpaceDE w:val="0"/>
              <w:autoSpaceDN w:val="0"/>
              <w:adjustRightInd w:val="0"/>
              <w:spacing w:after="0" w:line="240" w:lineRule="auto"/>
              <w:jc w:val="center"/>
              <w:rPr>
                <w:rFonts w:ascii="Bell MT" w:eastAsiaTheme="minorHAnsi" w:hAnsi="Bell MT"/>
                <w:b/>
                <w:color w:val="auto"/>
                <w:kern w:val="0"/>
              </w:rPr>
            </w:pPr>
            <w:r>
              <w:rPr>
                <w:rFonts w:ascii="Bell MT" w:eastAsiaTheme="minorHAnsi" w:hAnsi="Bell MT"/>
                <w:b/>
                <w:color w:val="auto"/>
                <w:kern w:val="0"/>
              </w:rPr>
              <w:t>P</w:t>
            </w:r>
          </w:p>
        </w:tc>
      </w:tr>
      <w:tr w:rsidR="00861657" w:rsidRPr="00861657" w:rsidTr="00861657">
        <w:trPr>
          <w:jc w:val="center"/>
        </w:trPr>
        <w:tc>
          <w:tcPr>
            <w:tcW w:w="2563" w:type="dxa"/>
            <w:tcBorders>
              <w:bottom w:val="nil"/>
            </w:tcBorders>
          </w:tcPr>
          <w:p w:rsidR="00861657" w:rsidRPr="00861657" w:rsidRDefault="00861657" w:rsidP="00861657">
            <w:pPr>
              <w:autoSpaceDE w:val="0"/>
              <w:autoSpaceDN w:val="0"/>
              <w:adjustRightInd w:val="0"/>
              <w:spacing w:after="0" w:line="240" w:lineRule="auto"/>
              <w:jc w:val="center"/>
              <w:rPr>
                <w:rFonts w:ascii="Bell MT" w:eastAsiaTheme="minorHAnsi" w:hAnsi="Bell MT"/>
                <w:color w:val="auto"/>
                <w:kern w:val="0"/>
              </w:rPr>
            </w:pPr>
            <w:r>
              <w:rPr>
                <w:rFonts w:ascii="Bell MT" w:eastAsiaTheme="minorHAnsi" w:hAnsi="Bell MT"/>
                <w:color w:val="auto"/>
                <w:kern w:val="0"/>
              </w:rPr>
              <w:t>Kontrol</w:t>
            </w:r>
          </w:p>
        </w:tc>
        <w:tc>
          <w:tcPr>
            <w:tcW w:w="3026" w:type="dxa"/>
            <w:tcBorders>
              <w:bottom w:val="nil"/>
            </w:tcBorders>
          </w:tcPr>
          <w:p w:rsidR="00861657" w:rsidRPr="00861657" w:rsidRDefault="00861657" w:rsidP="00861657">
            <w:pPr>
              <w:autoSpaceDE w:val="0"/>
              <w:autoSpaceDN w:val="0"/>
              <w:adjustRightInd w:val="0"/>
              <w:spacing w:after="0" w:line="240" w:lineRule="auto"/>
              <w:jc w:val="center"/>
              <w:rPr>
                <w:rFonts w:ascii="Bell MT" w:eastAsiaTheme="minorHAnsi" w:hAnsi="Bell MT"/>
                <w:color w:val="auto"/>
                <w:kern w:val="0"/>
              </w:rPr>
            </w:pPr>
            <w:r>
              <w:rPr>
                <w:rFonts w:ascii="Bell MT" w:eastAsiaTheme="minorHAnsi" w:hAnsi="Bell MT"/>
                <w:color w:val="auto"/>
                <w:kern w:val="0"/>
              </w:rPr>
              <w:t xml:space="preserve">6,50 </w:t>
            </w:r>
            <w:r w:rsidRPr="00861657">
              <w:rPr>
                <w:rFonts w:ascii="Bell MT" w:eastAsiaTheme="minorHAnsi" w:hAnsi="Bell MT"/>
                <w:color w:val="auto"/>
                <w:kern w:val="0"/>
              </w:rPr>
              <w:t>±</w:t>
            </w:r>
            <w:r>
              <w:rPr>
                <w:rFonts w:ascii="Bell MT" w:eastAsiaTheme="minorHAnsi" w:hAnsi="Bell MT"/>
                <w:color w:val="auto"/>
                <w:kern w:val="0"/>
              </w:rPr>
              <w:t xml:space="preserve"> 0,547</w:t>
            </w:r>
          </w:p>
        </w:tc>
        <w:tc>
          <w:tcPr>
            <w:tcW w:w="2653" w:type="dxa"/>
            <w:vMerge w:val="restart"/>
            <w:vAlign w:val="center"/>
          </w:tcPr>
          <w:p w:rsidR="00861657" w:rsidRPr="00861657" w:rsidRDefault="00861657" w:rsidP="00861657">
            <w:pPr>
              <w:autoSpaceDE w:val="0"/>
              <w:autoSpaceDN w:val="0"/>
              <w:adjustRightInd w:val="0"/>
              <w:spacing w:after="0" w:line="240" w:lineRule="auto"/>
              <w:jc w:val="center"/>
              <w:rPr>
                <w:rFonts w:ascii="Bell MT" w:eastAsiaTheme="minorHAnsi" w:hAnsi="Bell MT"/>
                <w:color w:val="auto"/>
                <w:kern w:val="0"/>
              </w:rPr>
            </w:pPr>
            <w:r>
              <w:rPr>
                <w:rFonts w:ascii="Bell MT" w:eastAsiaTheme="minorHAnsi" w:hAnsi="Bell MT"/>
                <w:color w:val="auto"/>
                <w:kern w:val="0"/>
              </w:rPr>
              <w:t>0,000</w:t>
            </w:r>
          </w:p>
        </w:tc>
      </w:tr>
      <w:tr w:rsidR="00861657" w:rsidRPr="00861657" w:rsidTr="00861657">
        <w:trPr>
          <w:jc w:val="center"/>
        </w:trPr>
        <w:tc>
          <w:tcPr>
            <w:tcW w:w="2563" w:type="dxa"/>
            <w:tcBorders>
              <w:top w:val="nil"/>
              <w:bottom w:val="nil"/>
            </w:tcBorders>
          </w:tcPr>
          <w:p w:rsidR="00861657" w:rsidRPr="00861657" w:rsidRDefault="00861657" w:rsidP="00861657">
            <w:pPr>
              <w:autoSpaceDE w:val="0"/>
              <w:autoSpaceDN w:val="0"/>
              <w:adjustRightInd w:val="0"/>
              <w:spacing w:after="0" w:line="240" w:lineRule="auto"/>
              <w:jc w:val="center"/>
              <w:rPr>
                <w:rFonts w:ascii="Bell MT" w:eastAsiaTheme="minorHAnsi" w:hAnsi="Bell MT"/>
                <w:color w:val="auto"/>
                <w:kern w:val="0"/>
              </w:rPr>
            </w:pPr>
            <w:r>
              <w:rPr>
                <w:rFonts w:ascii="Bell MT" w:eastAsiaTheme="minorHAnsi" w:hAnsi="Bell MT"/>
                <w:color w:val="auto"/>
                <w:kern w:val="0"/>
              </w:rPr>
              <w:t>P1</w:t>
            </w:r>
          </w:p>
        </w:tc>
        <w:tc>
          <w:tcPr>
            <w:tcW w:w="3026" w:type="dxa"/>
            <w:tcBorders>
              <w:top w:val="nil"/>
              <w:bottom w:val="nil"/>
            </w:tcBorders>
          </w:tcPr>
          <w:p w:rsidR="00861657" w:rsidRPr="00861657" w:rsidRDefault="00861657" w:rsidP="00861657">
            <w:pPr>
              <w:autoSpaceDE w:val="0"/>
              <w:autoSpaceDN w:val="0"/>
              <w:adjustRightInd w:val="0"/>
              <w:spacing w:after="0" w:line="240" w:lineRule="auto"/>
              <w:jc w:val="center"/>
              <w:rPr>
                <w:rFonts w:ascii="Bell MT" w:eastAsiaTheme="minorHAnsi" w:hAnsi="Bell MT"/>
                <w:color w:val="auto"/>
                <w:kern w:val="0"/>
              </w:rPr>
            </w:pPr>
            <w:r>
              <w:rPr>
                <w:rFonts w:ascii="Bell MT" w:eastAsiaTheme="minorHAnsi" w:hAnsi="Bell MT"/>
                <w:color w:val="auto"/>
                <w:kern w:val="0"/>
              </w:rPr>
              <w:t xml:space="preserve">17,00 </w:t>
            </w:r>
            <w:r w:rsidRPr="00861657">
              <w:rPr>
                <w:rFonts w:ascii="Bell MT" w:eastAsiaTheme="minorHAnsi" w:hAnsi="Bell MT"/>
                <w:color w:val="auto"/>
                <w:kern w:val="0"/>
              </w:rPr>
              <w:t>±</w:t>
            </w:r>
            <w:r>
              <w:rPr>
                <w:rFonts w:ascii="Bell MT" w:eastAsiaTheme="minorHAnsi" w:hAnsi="Bell MT"/>
                <w:color w:val="auto"/>
                <w:kern w:val="0"/>
              </w:rPr>
              <w:t xml:space="preserve"> 3,687</w:t>
            </w:r>
          </w:p>
        </w:tc>
        <w:tc>
          <w:tcPr>
            <w:tcW w:w="2653" w:type="dxa"/>
            <w:vMerge/>
          </w:tcPr>
          <w:p w:rsidR="00861657" w:rsidRPr="00861657" w:rsidRDefault="00861657" w:rsidP="00861657">
            <w:pPr>
              <w:autoSpaceDE w:val="0"/>
              <w:autoSpaceDN w:val="0"/>
              <w:adjustRightInd w:val="0"/>
              <w:spacing w:after="0" w:line="240" w:lineRule="auto"/>
              <w:jc w:val="center"/>
              <w:rPr>
                <w:rFonts w:ascii="Bell MT" w:eastAsiaTheme="minorHAnsi" w:hAnsi="Bell MT"/>
                <w:color w:val="auto"/>
                <w:kern w:val="0"/>
              </w:rPr>
            </w:pPr>
          </w:p>
        </w:tc>
      </w:tr>
      <w:tr w:rsidR="00861657" w:rsidRPr="00861657" w:rsidTr="00861657">
        <w:trPr>
          <w:jc w:val="center"/>
        </w:trPr>
        <w:tc>
          <w:tcPr>
            <w:tcW w:w="2563" w:type="dxa"/>
            <w:tcBorders>
              <w:top w:val="nil"/>
              <w:bottom w:val="nil"/>
            </w:tcBorders>
          </w:tcPr>
          <w:p w:rsidR="00861657" w:rsidRPr="00861657" w:rsidRDefault="00861657" w:rsidP="00861657">
            <w:pPr>
              <w:autoSpaceDE w:val="0"/>
              <w:autoSpaceDN w:val="0"/>
              <w:adjustRightInd w:val="0"/>
              <w:spacing w:after="0" w:line="240" w:lineRule="auto"/>
              <w:jc w:val="center"/>
              <w:rPr>
                <w:rFonts w:ascii="Bell MT" w:eastAsiaTheme="minorHAnsi" w:hAnsi="Bell MT"/>
                <w:color w:val="auto"/>
                <w:kern w:val="0"/>
              </w:rPr>
            </w:pPr>
            <w:r>
              <w:rPr>
                <w:rFonts w:ascii="Bell MT" w:eastAsiaTheme="minorHAnsi" w:hAnsi="Bell MT"/>
                <w:color w:val="auto"/>
                <w:kern w:val="0"/>
              </w:rPr>
              <w:t>P2</w:t>
            </w:r>
          </w:p>
        </w:tc>
        <w:tc>
          <w:tcPr>
            <w:tcW w:w="3026" w:type="dxa"/>
            <w:tcBorders>
              <w:top w:val="nil"/>
              <w:bottom w:val="nil"/>
            </w:tcBorders>
          </w:tcPr>
          <w:p w:rsidR="00861657" w:rsidRPr="00861657" w:rsidRDefault="00861657" w:rsidP="00861657">
            <w:pPr>
              <w:autoSpaceDE w:val="0"/>
              <w:autoSpaceDN w:val="0"/>
              <w:adjustRightInd w:val="0"/>
              <w:spacing w:after="0" w:line="240" w:lineRule="auto"/>
              <w:jc w:val="center"/>
              <w:rPr>
                <w:rFonts w:ascii="Bell MT" w:eastAsiaTheme="minorHAnsi" w:hAnsi="Bell MT"/>
                <w:color w:val="auto"/>
                <w:kern w:val="0"/>
              </w:rPr>
            </w:pPr>
            <w:r>
              <w:rPr>
                <w:rFonts w:ascii="Bell MT" w:eastAsiaTheme="minorHAnsi" w:hAnsi="Bell MT"/>
                <w:color w:val="auto"/>
                <w:kern w:val="0"/>
              </w:rPr>
              <w:t xml:space="preserve">29,33 </w:t>
            </w:r>
            <w:r w:rsidRPr="00861657">
              <w:rPr>
                <w:rFonts w:ascii="Bell MT" w:eastAsiaTheme="minorHAnsi" w:hAnsi="Bell MT"/>
                <w:color w:val="auto"/>
                <w:kern w:val="0"/>
              </w:rPr>
              <w:t>±</w:t>
            </w:r>
            <w:r>
              <w:rPr>
                <w:rFonts w:ascii="Bell MT" w:eastAsiaTheme="minorHAnsi" w:hAnsi="Bell MT"/>
                <w:color w:val="auto"/>
                <w:kern w:val="0"/>
              </w:rPr>
              <w:t xml:space="preserve"> 4,273</w:t>
            </w:r>
          </w:p>
        </w:tc>
        <w:tc>
          <w:tcPr>
            <w:tcW w:w="2653" w:type="dxa"/>
            <w:vMerge/>
          </w:tcPr>
          <w:p w:rsidR="00861657" w:rsidRPr="00861657" w:rsidRDefault="00861657" w:rsidP="00861657">
            <w:pPr>
              <w:autoSpaceDE w:val="0"/>
              <w:autoSpaceDN w:val="0"/>
              <w:adjustRightInd w:val="0"/>
              <w:spacing w:after="0" w:line="240" w:lineRule="auto"/>
              <w:jc w:val="center"/>
              <w:rPr>
                <w:rFonts w:ascii="Bell MT" w:eastAsiaTheme="minorHAnsi" w:hAnsi="Bell MT"/>
                <w:color w:val="auto"/>
                <w:kern w:val="0"/>
              </w:rPr>
            </w:pPr>
          </w:p>
        </w:tc>
      </w:tr>
      <w:tr w:rsidR="00861657" w:rsidRPr="00861657" w:rsidTr="00861657">
        <w:trPr>
          <w:jc w:val="center"/>
        </w:trPr>
        <w:tc>
          <w:tcPr>
            <w:tcW w:w="2563" w:type="dxa"/>
            <w:tcBorders>
              <w:top w:val="nil"/>
            </w:tcBorders>
          </w:tcPr>
          <w:p w:rsidR="00861657" w:rsidRPr="00861657" w:rsidRDefault="00861657" w:rsidP="00861657">
            <w:pPr>
              <w:autoSpaceDE w:val="0"/>
              <w:autoSpaceDN w:val="0"/>
              <w:adjustRightInd w:val="0"/>
              <w:spacing w:after="0" w:line="240" w:lineRule="auto"/>
              <w:jc w:val="center"/>
              <w:rPr>
                <w:rFonts w:ascii="Bell MT" w:eastAsiaTheme="minorHAnsi" w:hAnsi="Bell MT"/>
                <w:color w:val="auto"/>
                <w:kern w:val="0"/>
              </w:rPr>
            </w:pPr>
            <w:r>
              <w:rPr>
                <w:rFonts w:ascii="Bell MT" w:eastAsiaTheme="minorHAnsi" w:hAnsi="Bell MT"/>
                <w:color w:val="auto"/>
                <w:kern w:val="0"/>
              </w:rPr>
              <w:t>P3</w:t>
            </w:r>
          </w:p>
        </w:tc>
        <w:tc>
          <w:tcPr>
            <w:tcW w:w="3026" w:type="dxa"/>
            <w:tcBorders>
              <w:top w:val="nil"/>
            </w:tcBorders>
          </w:tcPr>
          <w:p w:rsidR="00861657" w:rsidRPr="00861657" w:rsidRDefault="00861657" w:rsidP="00861657">
            <w:pPr>
              <w:autoSpaceDE w:val="0"/>
              <w:autoSpaceDN w:val="0"/>
              <w:adjustRightInd w:val="0"/>
              <w:spacing w:after="0" w:line="240" w:lineRule="auto"/>
              <w:jc w:val="center"/>
              <w:rPr>
                <w:rFonts w:ascii="Bell MT" w:eastAsiaTheme="minorHAnsi" w:hAnsi="Bell MT"/>
                <w:color w:val="auto"/>
                <w:kern w:val="0"/>
              </w:rPr>
            </w:pPr>
            <w:r>
              <w:rPr>
                <w:rFonts w:ascii="Bell MT" w:eastAsiaTheme="minorHAnsi" w:hAnsi="Bell MT"/>
                <w:color w:val="auto"/>
                <w:kern w:val="0"/>
              </w:rPr>
              <w:t xml:space="preserve">38,17 </w:t>
            </w:r>
            <w:r w:rsidRPr="00861657">
              <w:rPr>
                <w:rFonts w:ascii="Bell MT" w:eastAsiaTheme="minorHAnsi" w:hAnsi="Bell MT"/>
                <w:color w:val="auto"/>
                <w:kern w:val="0"/>
              </w:rPr>
              <w:t>±</w:t>
            </w:r>
            <w:r>
              <w:rPr>
                <w:rFonts w:ascii="Bell MT" w:eastAsiaTheme="minorHAnsi" w:hAnsi="Bell MT"/>
                <w:color w:val="auto"/>
                <w:kern w:val="0"/>
              </w:rPr>
              <w:t xml:space="preserve"> 1,834</w:t>
            </w:r>
          </w:p>
        </w:tc>
        <w:tc>
          <w:tcPr>
            <w:tcW w:w="2653" w:type="dxa"/>
            <w:vMerge/>
          </w:tcPr>
          <w:p w:rsidR="00861657" w:rsidRPr="00861657" w:rsidRDefault="00861657" w:rsidP="00861657">
            <w:pPr>
              <w:autoSpaceDE w:val="0"/>
              <w:autoSpaceDN w:val="0"/>
              <w:adjustRightInd w:val="0"/>
              <w:spacing w:after="0" w:line="240" w:lineRule="auto"/>
              <w:jc w:val="center"/>
              <w:rPr>
                <w:rFonts w:ascii="Bell MT" w:eastAsiaTheme="minorHAnsi" w:hAnsi="Bell MT"/>
                <w:color w:val="auto"/>
                <w:kern w:val="0"/>
              </w:rPr>
            </w:pPr>
          </w:p>
        </w:tc>
      </w:tr>
    </w:tbl>
    <w:p w:rsidR="00861657" w:rsidRPr="00861657" w:rsidRDefault="00861657" w:rsidP="00861657">
      <w:pPr>
        <w:autoSpaceDE w:val="0"/>
        <w:autoSpaceDN w:val="0"/>
        <w:adjustRightInd w:val="0"/>
        <w:spacing w:after="0" w:line="240" w:lineRule="auto"/>
        <w:ind w:firstLine="720"/>
        <w:jc w:val="both"/>
        <w:rPr>
          <w:rFonts w:ascii="Bell MT" w:eastAsiaTheme="minorHAnsi" w:hAnsi="Bell MT"/>
          <w:color w:val="auto"/>
          <w:kern w:val="0"/>
          <w:sz w:val="24"/>
          <w:szCs w:val="24"/>
        </w:rPr>
      </w:pPr>
      <w:r w:rsidRPr="00861657">
        <w:rPr>
          <w:rFonts w:ascii="Bell MT" w:eastAsiaTheme="minorHAnsi" w:hAnsi="Bell MT"/>
          <w:color w:val="auto"/>
          <w:kern w:val="0"/>
          <w:sz w:val="24"/>
          <w:szCs w:val="24"/>
        </w:rPr>
        <w:t>Bedasarkan Tabel 1. diketahui bahwa terdapat perbedaan yang signifikan antar kelompok kontrol dengan kelompok perlakuan dengan P value 0.00. hal ini membuktikan bahawa pemberian antibiotik kanamycin golongan aminoglikosida dengan dosis bertingkat pada hewan coba dapat mengakibatkan aglutinasi spermatozoa. Perlekatan spermatozoa dapat diakibatkan keslahan informasi yang terjadi pada proses spermatogenesisi ataupun spermiogenesis. Penelitian  Khaki (2015) yang menilai efeksamping penggunaan antibiotik golongan aminoglikosida dan flouroquinolon terhadap sperma dan jaringan reproduksi hewan coba, menemukan bahwa beberapa antibiotik dari golongan aminoglikosida memiliki pengaruh yang signifikan terhadap jumlah spermatozoa dan jaringan reproduksi hewan coba. Dari penelitian ini juga diketahui bahwa beberapa antibiotik memeiliki efek yang berbeda terhadap kejadian apoptosis dan kusakan jaringan reproduksi.</w:t>
      </w:r>
    </w:p>
    <w:p w:rsidR="00861657" w:rsidRDefault="00861657" w:rsidP="00861657">
      <w:pPr>
        <w:autoSpaceDE w:val="0"/>
        <w:autoSpaceDN w:val="0"/>
        <w:adjustRightInd w:val="0"/>
        <w:spacing w:after="0" w:line="240" w:lineRule="auto"/>
        <w:ind w:firstLine="720"/>
        <w:jc w:val="both"/>
        <w:rPr>
          <w:rFonts w:ascii="Bell MT" w:eastAsiaTheme="minorHAnsi" w:hAnsi="Bell MT"/>
          <w:color w:val="auto"/>
          <w:kern w:val="0"/>
          <w:sz w:val="24"/>
          <w:szCs w:val="24"/>
        </w:rPr>
      </w:pPr>
      <w:r w:rsidRPr="00861657">
        <w:rPr>
          <w:rFonts w:ascii="Bell MT" w:eastAsiaTheme="minorHAnsi" w:hAnsi="Bell MT"/>
          <w:color w:val="auto"/>
          <w:kern w:val="0"/>
          <w:sz w:val="24"/>
          <w:szCs w:val="24"/>
        </w:rPr>
        <w:t xml:space="preserve">Kanamycin diketahui memiliki efek meruksa pada sebagian besar spermatozoa mamalia (Hasan </w:t>
      </w:r>
      <w:r w:rsidRPr="00137EED">
        <w:rPr>
          <w:rFonts w:ascii="Bell MT" w:eastAsiaTheme="minorHAnsi" w:hAnsi="Bell MT"/>
          <w:i/>
          <w:color w:val="auto"/>
          <w:kern w:val="0"/>
          <w:sz w:val="24"/>
          <w:szCs w:val="24"/>
        </w:rPr>
        <w:t>et al</w:t>
      </w:r>
      <w:r w:rsidRPr="00861657">
        <w:rPr>
          <w:rFonts w:ascii="Bell MT" w:eastAsiaTheme="minorHAnsi" w:hAnsi="Bell MT"/>
          <w:color w:val="auto"/>
          <w:kern w:val="0"/>
          <w:sz w:val="24"/>
          <w:szCs w:val="24"/>
        </w:rPr>
        <w:t xml:space="preserve">, 2001).  Kerusakan yang terjadi pada spermatozoa di mungkinkan adanya mutasi pada DNA sel dan mitokondria yang terjadi akibat adanya induksi radikal bebas dan kerusakan pada membaran sel (Gao </w:t>
      </w:r>
      <w:r w:rsidRPr="00137EED">
        <w:rPr>
          <w:rFonts w:ascii="Bell MT" w:eastAsiaTheme="minorHAnsi" w:hAnsi="Bell MT"/>
          <w:i/>
          <w:color w:val="auto"/>
          <w:kern w:val="0"/>
          <w:sz w:val="24"/>
          <w:szCs w:val="24"/>
        </w:rPr>
        <w:t>et al</w:t>
      </w:r>
      <w:r w:rsidRPr="00861657">
        <w:rPr>
          <w:rFonts w:ascii="Bell MT" w:eastAsiaTheme="minorHAnsi" w:hAnsi="Bell MT"/>
          <w:color w:val="auto"/>
          <w:kern w:val="0"/>
          <w:sz w:val="24"/>
          <w:szCs w:val="24"/>
        </w:rPr>
        <w:t xml:space="preserve">, 2017). Reactive Oxygen Species atau yang lebih dikenal dengan ROS merupakan hasil sampingan dari proses kerja aminoglikosida di dalam tubuh. ROS memiliki </w:t>
      </w:r>
      <w:r w:rsidRPr="00861657">
        <w:rPr>
          <w:rFonts w:ascii="Bell MT" w:eastAsiaTheme="minorHAnsi" w:hAnsi="Bell MT"/>
          <w:color w:val="auto"/>
          <w:kern w:val="0"/>
          <w:sz w:val="24"/>
          <w:szCs w:val="24"/>
        </w:rPr>
        <w:lastRenderedPageBreak/>
        <w:t xml:space="preserve">kemampuan mengurangi kemampuan  sel dalam mengatur homeostasis yang berujung pada ketidak seimbangan secara fisiologis (Acharya </w:t>
      </w:r>
      <w:r w:rsidRPr="00137EED">
        <w:rPr>
          <w:rFonts w:ascii="Bell MT" w:eastAsiaTheme="minorHAnsi" w:hAnsi="Bell MT"/>
          <w:i/>
          <w:color w:val="auto"/>
          <w:kern w:val="0"/>
          <w:sz w:val="24"/>
          <w:szCs w:val="24"/>
        </w:rPr>
        <w:t>et al</w:t>
      </w:r>
      <w:r w:rsidRPr="00861657">
        <w:rPr>
          <w:rFonts w:ascii="Bell MT" w:eastAsiaTheme="minorHAnsi" w:hAnsi="Bell MT"/>
          <w:color w:val="auto"/>
          <w:kern w:val="0"/>
          <w:sz w:val="24"/>
          <w:szCs w:val="24"/>
        </w:rPr>
        <w:t xml:space="preserve">, 2012). penelitian yang dilakukan Sha </w:t>
      </w:r>
      <w:r w:rsidR="00137EED">
        <w:rPr>
          <w:rFonts w:ascii="Bell MT" w:eastAsiaTheme="minorHAnsi" w:hAnsi="Bell MT"/>
          <w:color w:val="auto"/>
          <w:kern w:val="0"/>
          <w:sz w:val="24"/>
          <w:szCs w:val="24"/>
        </w:rPr>
        <w:t>&amp; Schacht</w:t>
      </w:r>
      <w:r w:rsidRPr="00861657">
        <w:rPr>
          <w:rFonts w:ascii="Bell MT" w:eastAsiaTheme="minorHAnsi" w:hAnsi="Bell MT"/>
          <w:color w:val="auto"/>
          <w:kern w:val="0"/>
          <w:sz w:val="24"/>
          <w:szCs w:val="24"/>
        </w:rPr>
        <w:t xml:space="preserve"> (1999) menguatkan bahwa antibiotik kelompok aminoglikosida menginduksi peningkatan radikal bebas pada kelompok yang di berikan antibiotik. Gambaran aglutinasi kelompok perlakuan dan kontrol terlihat pada gambar 1.</w:t>
      </w:r>
    </w:p>
    <w:p w:rsidR="00861657" w:rsidRDefault="00861657" w:rsidP="00861657">
      <w:pPr>
        <w:autoSpaceDE w:val="0"/>
        <w:autoSpaceDN w:val="0"/>
        <w:adjustRightInd w:val="0"/>
        <w:spacing w:after="0" w:line="240" w:lineRule="auto"/>
        <w:ind w:firstLine="720"/>
        <w:jc w:val="both"/>
        <w:rPr>
          <w:rFonts w:ascii="Bell MT" w:eastAsiaTheme="minorHAnsi" w:hAnsi="Bell MT"/>
          <w:color w:val="auto"/>
          <w:kern w:val="0"/>
          <w:sz w:val="24"/>
          <w:szCs w:val="24"/>
        </w:rPr>
      </w:pPr>
      <w:r>
        <w:rPr>
          <w:rFonts w:ascii="Bell MT" w:eastAsiaTheme="minorHAnsi" w:hAnsi="Bell MT"/>
          <w:noProof/>
          <w:color w:val="auto"/>
          <w:kern w:val="0"/>
          <w:sz w:val="24"/>
          <w:szCs w:val="24"/>
        </w:rPr>
        <w:drawing>
          <wp:anchor distT="0" distB="0" distL="114300" distR="114300" simplePos="0" relativeHeight="251676672" behindDoc="0" locked="0" layoutInCell="1" allowOverlap="1">
            <wp:simplePos x="0" y="0"/>
            <wp:positionH relativeFrom="column">
              <wp:posOffset>3212592</wp:posOffset>
            </wp:positionH>
            <wp:positionV relativeFrom="paragraph">
              <wp:posOffset>7366</wp:posOffset>
            </wp:positionV>
            <wp:extent cx="2423226" cy="1816608"/>
            <wp:effectExtent l="19050" t="0" r="0" b="0"/>
            <wp:wrapNone/>
            <wp:docPr id="4" name="Picture 4" descr="E:\WINDY HAVE A DATA\RANDOM DATA\Mas Abi Titip\JAFUNG MAMAS\DATA OLAH KANAMICYN\FOTO SPERMATOZOA\WIN_20170601_14_19_59_P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WINDY HAVE A DATA\RANDOM DATA\Mas Abi Titip\JAFUNG MAMAS\DATA OLAH KANAMICYN\FOTO SPERMATOZOA\WIN_20170601_14_19_59_Pro.jpg"/>
                    <pic:cNvPicPr>
                      <a:picLocks noChangeAspect="1" noChangeArrowheads="1"/>
                    </pic:cNvPicPr>
                  </pic:nvPicPr>
                  <pic:blipFill>
                    <a:blip r:embed="rId10" cstate="print"/>
                    <a:srcRect/>
                    <a:stretch>
                      <a:fillRect/>
                    </a:stretch>
                  </pic:blipFill>
                  <pic:spPr bwMode="auto">
                    <a:xfrm>
                      <a:off x="0" y="0"/>
                      <a:ext cx="2419405" cy="1813744"/>
                    </a:xfrm>
                    <a:prstGeom prst="rect">
                      <a:avLst/>
                    </a:prstGeom>
                    <a:noFill/>
                    <a:ln w="9525">
                      <a:noFill/>
                      <a:miter lim="800000"/>
                      <a:headEnd/>
                      <a:tailEnd/>
                    </a:ln>
                  </pic:spPr>
                </pic:pic>
              </a:graphicData>
            </a:graphic>
          </wp:anchor>
        </w:drawing>
      </w:r>
      <w:r>
        <w:rPr>
          <w:rFonts w:ascii="Bell MT" w:eastAsiaTheme="minorHAnsi" w:hAnsi="Bell MT"/>
          <w:noProof/>
          <w:color w:val="auto"/>
          <w:kern w:val="0"/>
          <w:sz w:val="24"/>
          <w:szCs w:val="24"/>
        </w:rPr>
        <w:drawing>
          <wp:anchor distT="0" distB="0" distL="114300" distR="114300" simplePos="0" relativeHeight="251674624" behindDoc="0" locked="0" layoutInCell="1" allowOverlap="1">
            <wp:simplePos x="0" y="0"/>
            <wp:positionH relativeFrom="column">
              <wp:posOffset>564234</wp:posOffset>
            </wp:positionH>
            <wp:positionV relativeFrom="paragraph">
              <wp:posOffset>11193</wp:posOffset>
            </wp:positionV>
            <wp:extent cx="2426439" cy="1813803"/>
            <wp:effectExtent l="19050" t="0" r="0" b="0"/>
            <wp:wrapNone/>
            <wp:docPr id="1" name="Picture 9" descr="WhatsApp Image 2019-02-10 at 19.46.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WhatsApp Image 2019-02-10 at 19.46.09"/>
                    <pic:cNvPicPr>
                      <a:picLocks noChangeAspect="1" noChangeArrowheads="1"/>
                    </pic:cNvPicPr>
                  </pic:nvPicPr>
                  <pic:blipFill>
                    <a:blip r:embed="rId11" cstate="print">
                      <a:lum bright="24000" contrast="24000"/>
                    </a:blip>
                    <a:srcRect/>
                    <a:stretch>
                      <a:fillRect/>
                    </a:stretch>
                  </pic:blipFill>
                  <pic:spPr bwMode="auto">
                    <a:xfrm>
                      <a:off x="0" y="0"/>
                      <a:ext cx="2434021" cy="1819471"/>
                    </a:xfrm>
                    <a:prstGeom prst="rect">
                      <a:avLst/>
                    </a:prstGeom>
                    <a:noFill/>
                    <a:ln w="9525">
                      <a:noFill/>
                      <a:miter lim="800000"/>
                      <a:headEnd/>
                      <a:tailEnd/>
                    </a:ln>
                  </pic:spPr>
                </pic:pic>
              </a:graphicData>
            </a:graphic>
          </wp:anchor>
        </w:drawing>
      </w:r>
    </w:p>
    <w:p w:rsidR="00861657" w:rsidRDefault="00861657" w:rsidP="00861657">
      <w:pPr>
        <w:autoSpaceDE w:val="0"/>
        <w:autoSpaceDN w:val="0"/>
        <w:adjustRightInd w:val="0"/>
        <w:spacing w:after="0" w:line="240" w:lineRule="auto"/>
        <w:ind w:firstLine="720"/>
        <w:jc w:val="both"/>
        <w:rPr>
          <w:rFonts w:ascii="Bell MT" w:eastAsiaTheme="minorHAnsi" w:hAnsi="Bell MT"/>
          <w:color w:val="auto"/>
          <w:kern w:val="0"/>
          <w:sz w:val="24"/>
          <w:szCs w:val="24"/>
        </w:rPr>
      </w:pPr>
    </w:p>
    <w:p w:rsidR="00861657" w:rsidRDefault="00861657" w:rsidP="00861657">
      <w:pPr>
        <w:autoSpaceDE w:val="0"/>
        <w:autoSpaceDN w:val="0"/>
        <w:adjustRightInd w:val="0"/>
        <w:spacing w:after="0" w:line="240" w:lineRule="auto"/>
        <w:ind w:firstLine="720"/>
        <w:jc w:val="both"/>
        <w:rPr>
          <w:rFonts w:ascii="Bell MT" w:eastAsiaTheme="minorHAnsi" w:hAnsi="Bell MT"/>
          <w:color w:val="auto"/>
          <w:kern w:val="0"/>
          <w:sz w:val="24"/>
          <w:szCs w:val="24"/>
        </w:rPr>
      </w:pPr>
    </w:p>
    <w:p w:rsidR="00861657" w:rsidRDefault="00861657" w:rsidP="00861657">
      <w:pPr>
        <w:autoSpaceDE w:val="0"/>
        <w:autoSpaceDN w:val="0"/>
        <w:adjustRightInd w:val="0"/>
        <w:spacing w:after="0" w:line="240" w:lineRule="auto"/>
        <w:ind w:firstLine="720"/>
        <w:jc w:val="both"/>
        <w:rPr>
          <w:rFonts w:ascii="Bell MT" w:eastAsiaTheme="minorHAnsi" w:hAnsi="Bell MT"/>
          <w:color w:val="auto"/>
          <w:kern w:val="0"/>
          <w:sz w:val="24"/>
          <w:szCs w:val="24"/>
        </w:rPr>
      </w:pPr>
    </w:p>
    <w:p w:rsidR="00861657" w:rsidRDefault="00861657" w:rsidP="00861657">
      <w:pPr>
        <w:autoSpaceDE w:val="0"/>
        <w:autoSpaceDN w:val="0"/>
        <w:adjustRightInd w:val="0"/>
        <w:spacing w:after="0" w:line="240" w:lineRule="auto"/>
        <w:ind w:firstLine="720"/>
        <w:jc w:val="both"/>
        <w:rPr>
          <w:rFonts w:ascii="Bell MT" w:eastAsiaTheme="minorHAnsi" w:hAnsi="Bell MT"/>
          <w:color w:val="auto"/>
          <w:kern w:val="0"/>
          <w:sz w:val="24"/>
          <w:szCs w:val="24"/>
        </w:rPr>
      </w:pPr>
    </w:p>
    <w:p w:rsidR="00861657" w:rsidRDefault="00861657" w:rsidP="00861657">
      <w:pPr>
        <w:autoSpaceDE w:val="0"/>
        <w:autoSpaceDN w:val="0"/>
        <w:adjustRightInd w:val="0"/>
        <w:spacing w:after="0" w:line="240" w:lineRule="auto"/>
        <w:ind w:firstLine="720"/>
        <w:jc w:val="both"/>
        <w:rPr>
          <w:rFonts w:ascii="Bell MT" w:eastAsiaTheme="minorHAnsi" w:hAnsi="Bell MT"/>
          <w:color w:val="auto"/>
          <w:kern w:val="0"/>
          <w:sz w:val="24"/>
          <w:szCs w:val="24"/>
        </w:rPr>
      </w:pPr>
    </w:p>
    <w:p w:rsidR="00861657" w:rsidRDefault="00861657" w:rsidP="00861657">
      <w:pPr>
        <w:autoSpaceDE w:val="0"/>
        <w:autoSpaceDN w:val="0"/>
        <w:adjustRightInd w:val="0"/>
        <w:spacing w:after="0" w:line="240" w:lineRule="auto"/>
        <w:ind w:firstLine="720"/>
        <w:jc w:val="both"/>
        <w:rPr>
          <w:rFonts w:ascii="Bell MT" w:eastAsiaTheme="minorHAnsi" w:hAnsi="Bell MT"/>
          <w:color w:val="auto"/>
          <w:kern w:val="0"/>
          <w:sz w:val="24"/>
          <w:szCs w:val="24"/>
        </w:rPr>
      </w:pPr>
    </w:p>
    <w:p w:rsidR="00861657" w:rsidRDefault="00861657" w:rsidP="00861657">
      <w:pPr>
        <w:autoSpaceDE w:val="0"/>
        <w:autoSpaceDN w:val="0"/>
        <w:adjustRightInd w:val="0"/>
        <w:spacing w:after="0" w:line="240" w:lineRule="auto"/>
        <w:ind w:firstLine="720"/>
        <w:jc w:val="both"/>
        <w:rPr>
          <w:rFonts w:ascii="Bell MT" w:eastAsiaTheme="minorHAnsi" w:hAnsi="Bell MT"/>
          <w:color w:val="auto"/>
          <w:kern w:val="0"/>
          <w:sz w:val="24"/>
          <w:szCs w:val="24"/>
        </w:rPr>
      </w:pPr>
    </w:p>
    <w:p w:rsidR="00861657" w:rsidRDefault="00861657" w:rsidP="00861657">
      <w:pPr>
        <w:autoSpaceDE w:val="0"/>
        <w:autoSpaceDN w:val="0"/>
        <w:adjustRightInd w:val="0"/>
        <w:spacing w:after="0" w:line="240" w:lineRule="auto"/>
        <w:ind w:firstLine="720"/>
        <w:jc w:val="both"/>
        <w:rPr>
          <w:rFonts w:ascii="Bell MT" w:eastAsiaTheme="minorHAnsi" w:hAnsi="Bell MT"/>
          <w:color w:val="auto"/>
          <w:kern w:val="0"/>
          <w:sz w:val="24"/>
          <w:szCs w:val="24"/>
        </w:rPr>
      </w:pPr>
    </w:p>
    <w:p w:rsidR="00861657" w:rsidRDefault="00861657" w:rsidP="00861657">
      <w:pPr>
        <w:autoSpaceDE w:val="0"/>
        <w:autoSpaceDN w:val="0"/>
        <w:adjustRightInd w:val="0"/>
        <w:spacing w:after="0" w:line="240" w:lineRule="auto"/>
        <w:ind w:firstLine="720"/>
        <w:jc w:val="both"/>
        <w:rPr>
          <w:rFonts w:ascii="Bell MT" w:eastAsiaTheme="minorHAnsi" w:hAnsi="Bell MT"/>
          <w:color w:val="auto"/>
          <w:kern w:val="0"/>
          <w:sz w:val="24"/>
          <w:szCs w:val="24"/>
        </w:rPr>
      </w:pPr>
    </w:p>
    <w:p w:rsidR="00861657" w:rsidRDefault="00E9248E" w:rsidP="00861657">
      <w:pPr>
        <w:autoSpaceDE w:val="0"/>
        <w:autoSpaceDN w:val="0"/>
        <w:adjustRightInd w:val="0"/>
        <w:spacing w:after="0" w:line="240" w:lineRule="auto"/>
        <w:ind w:firstLine="720"/>
        <w:jc w:val="both"/>
        <w:rPr>
          <w:rFonts w:ascii="Bell MT" w:eastAsiaTheme="minorHAnsi" w:hAnsi="Bell MT"/>
          <w:color w:val="auto"/>
          <w:kern w:val="0"/>
          <w:sz w:val="24"/>
          <w:szCs w:val="24"/>
        </w:rPr>
      </w:pPr>
      <w:r>
        <w:rPr>
          <w:rFonts w:ascii="Bell MT" w:eastAsiaTheme="minorHAnsi" w:hAnsi="Bell MT"/>
          <w:noProof/>
          <w:color w:val="auto"/>
          <w:kern w:val="0"/>
          <w:sz w:val="24"/>
          <w:szCs w:val="24"/>
        </w:rPr>
        <w:pict>
          <v:shapetype id="_x0000_t202" coordsize="21600,21600" o:spt="202" path="m,l,21600r21600,l21600,xe">
            <v:stroke joinstyle="miter"/>
            <v:path gradientshapeok="t" o:connecttype="rect"/>
          </v:shapetype>
          <v:shape id="_x0000_s1041" type="#_x0000_t202" style="position:absolute;left:0;text-align:left;margin-left:329.8pt;margin-top:3.5pt;width:36.5pt;height:30.75pt;z-index:251678720" filled="f" stroked="f">
            <v:textbox>
              <w:txbxContent>
                <w:p w:rsidR="005A7253" w:rsidRPr="005C05AC" w:rsidRDefault="005A7253" w:rsidP="005C05AC">
                  <w:pPr>
                    <w:jc w:val="center"/>
                    <w:rPr>
                      <w:rFonts w:ascii="Bell MT" w:hAnsi="Bell MT"/>
                    </w:rPr>
                  </w:pPr>
                  <w:r>
                    <w:rPr>
                      <w:rFonts w:ascii="Bell MT" w:hAnsi="Bell MT"/>
                    </w:rPr>
                    <w:t>b</w:t>
                  </w:r>
                </w:p>
              </w:txbxContent>
            </v:textbox>
          </v:shape>
        </w:pict>
      </w:r>
      <w:r>
        <w:rPr>
          <w:rFonts w:ascii="Bell MT" w:eastAsiaTheme="minorHAnsi" w:hAnsi="Bell MT"/>
          <w:noProof/>
          <w:color w:val="auto"/>
          <w:kern w:val="0"/>
          <w:sz w:val="24"/>
          <w:szCs w:val="24"/>
        </w:rPr>
        <w:pict>
          <v:shape id="_x0000_s1040" type="#_x0000_t202" style="position:absolute;left:0;text-align:left;margin-left:123.4pt;margin-top:3.5pt;width:36.5pt;height:30.75pt;z-index:251677696" filled="f" stroked="f">
            <v:textbox>
              <w:txbxContent>
                <w:p w:rsidR="005A7253" w:rsidRPr="005C05AC" w:rsidRDefault="005A7253" w:rsidP="005C05AC">
                  <w:pPr>
                    <w:jc w:val="center"/>
                    <w:rPr>
                      <w:rFonts w:ascii="Bell MT" w:hAnsi="Bell MT"/>
                    </w:rPr>
                  </w:pPr>
                  <w:r>
                    <w:rPr>
                      <w:rFonts w:ascii="Bell MT" w:hAnsi="Bell MT"/>
                    </w:rPr>
                    <w:t>a</w:t>
                  </w:r>
                </w:p>
              </w:txbxContent>
            </v:textbox>
          </v:shape>
        </w:pict>
      </w:r>
    </w:p>
    <w:p w:rsidR="005C05AC" w:rsidRDefault="005C05AC" w:rsidP="00861657">
      <w:pPr>
        <w:autoSpaceDE w:val="0"/>
        <w:autoSpaceDN w:val="0"/>
        <w:adjustRightInd w:val="0"/>
        <w:spacing w:after="0" w:line="240" w:lineRule="auto"/>
        <w:ind w:firstLine="720"/>
        <w:jc w:val="both"/>
        <w:rPr>
          <w:rFonts w:ascii="Bell MT" w:eastAsiaTheme="minorHAnsi" w:hAnsi="Bell MT"/>
          <w:b/>
          <w:color w:val="auto"/>
          <w:kern w:val="0"/>
          <w:szCs w:val="24"/>
        </w:rPr>
      </w:pPr>
    </w:p>
    <w:p w:rsidR="00861657" w:rsidRPr="005C05AC" w:rsidRDefault="00861657" w:rsidP="005C05AC">
      <w:pPr>
        <w:autoSpaceDE w:val="0"/>
        <w:autoSpaceDN w:val="0"/>
        <w:adjustRightInd w:val="0"/>
        <w:spacing w:after="0" w:line="240" w:lineRule="auto"/>
        <w:ind w:left="1710" w:hanging="990"/>
        <w:jc w:val="both"/>
        <w:rPr>
          <w:rFonts w:ascii="Bell MT" w:eastAsiaTheme="minorHAnsi" w:hAnsi="Bell MT"/>
          <w:color w:val="auto"/>
          <w:kern w:val="0"/>
          <w:szCs w:val="24"/>
        </w:rPr>
      </w:pPr>
      <w:r w:rsidRPr="005C05AC">
        <w:rPr>
          <w:rFonts w:ascii="Bell MT" w:eastAsiaTheme="minorHAnsi" w:hAnsi="Bell MT"/>
          <w:noProof/>
          <w:color w:val="auto"/>
          <w:kern w:val="0"/>
          <w:szCs w:val="24"/>
        </w:rPr>
        <w:drawing>
          <wp:anchor distT="0" distB="0" distL="114300" distR="114300" simplePos="0" relativeHeight="251675648" behindDoc="0" locked="0" layoutInCell="1" allowOverlap="1">
            <wp:simplePos x="0" y="0"/>
            <wp:positionH relativeFrom="column">
              <wp:posOffset>5382895</wp:posOffset>
            </wp:positionH>
            <wp:positionV relativeFrom="paragraph">
              <wp:posOffset>7013575</wp:posOffset>
            </wp:positionV>
            <wp:extent cx="1577340" cy="1183640"/>
            <wp:effectExtent l="19050" t="0" r="3810" b="0"/>
            <wp:wrapNone/>
            <wp:docPr id="15" name="Picture 5" descr="WhatsApp Image 2019-02-10 at 19.46.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hatsApp Image 2019-02-10 at 19.46.15"/>
                    <pic:cNvPicPr>
                      <a:picLocks noChangeAspect="1" noChangeArrowheads="1"/>
                    </pic:cNvPicPr>
                  </pic:nvPicPr>
                  <pic:blipFill>
                    <a:blip r:embed="rId12" cstate="print"/>
                    <a:srcRect/>
                    <a:stretch>
                      <a:fillRect/>
                    </a:stretch>
                  </pic:blipFill>
                  <pic:spPr bwMode="auto">
                    <a:xfrm>
                      <a:off x="0" y="0"/>
                      <a:ext cx="1577340" cy="1183640"/>
                    </a:xfrm>
                    <a:prstGeom prst="rect">
                      <a:avLst/>
                    </a:prstGeom>
                    <a:noFill/>
                    <a:ln w="9525">
                      <a:noFill/>
                      <a:miter lim="800000"/>
                      <a:headEnd/>
                      <a:tailEnd/>
                    </a:ln>
                  </pic:spPr>
                </pic:pic>
              </a:graphicData>
            </a:graphic>
          </wp:anchor>
        </w:drawing>
      </w:r>
      <w:r w:rsidR="005C05AC" w:rsidRPr="005C05AC">
        <w:rPr>
          <w:rFonts w:ascii="Bell MT" w:eastAsiaTheme="minorHAnsi" w:hAnsi="Bell MT"/>
          <w:b/>
          <w:color w:val="auto"/>
          <w:kern w:val="0"/>
          <w:szCs w:val="24"/>
        </w:rPr>
        <w:t>Gambar 1</w:t>
      </w:r>
      <w:r w:rsidR="005C05AC" w:rsidRPr="005C05AC">
        <w:rPr>
          <w:rFonts w:ascii="Bell MT" w:eastAsiaTheme="minorHAnsi" w:hAnsi="Bell MT"/>
          <w:color w:val="auto"/>
          <w:kern w:val="0"/>
          <w:szCs w:val="24"/>
        </w:rPr>
        <w:t xml:space="preserve">. </w:t>
      </w:r>
      <w:r w:rsidR="005C05AC">
        <w:rPr>
          <w:rFonts w:ascii="Bell MT" w:eastAsiaTheme="minorHAnsi" w:hAnsi="Bell MT"/>
          <w:color w:val="auto"/>
          <w:kern w:val="0"/>
          <w:szCs w:val="24"/>
        </w:rPr>
        <w:t>Perbandingan sglutinasi spermatozoa hewan coba (a) kondisi spermatozoa kelompok kontrol; (b) aglutinasi spermatozoa yang terjadi pada kelompok perlakuan.</w:t>
      </w:r>
    </w:p>
    <w:p w:rsidR="00861657" w:rsidRDefault="00861657" w:rsidP="00861657">
      <w:pPr>
        <w:autoSpaceDE w:val="0"/>
        <w:autoSpaceDN w:val="0"/>
        <w:adjustRightInd w:val="0"/>
        <w:spacing w:after="0" w:line="240" w:lineRule="auto"/>
        <w:ind w:firstLine="720"/>
        <w:jc w:val="both"/>
        <w:rPr>
          <w:rFonts w:ascii="Bell MT" w:eastAsiaTheme="minorHAnsi" w:hAnsi="Bell MT"/>
          <w:color w:val="auto"/>
          <w:kern w:val="0"/>
          <w:sz w:val="24"/>
          <w:szCs w:val="24"/>
        </w:rPr>
      </w:pPr>
    </w:p>
    <w:p w:rsidR="005C05AC" w:rsidRPr="005C05AC" w:rsidRDefault="005C05AC" w:rsidP="005C05AC">
      <w:pPr>
        <w:autoSpaceDE w:val="0"/>
        <w:autoSpaceDN w:val="0"/>
        <w:adjustRightInd w:val="0"/>
        <w:spacing w:after="0" w:line="240" w:lineRule="auto"/>
        <w:ind w:firstLine="720"/>
        <w:jc w:val="both"/>
        <w:rPr>
          <w:rFonts w:ascii="Bell MT" w:eastAsiaTheme="minorHAnsi" w:hAnsi="Bell MT"/>
          <w:color w:val="auto"/>
          <w:kern w:val="0"/>
          <w:sz w:val="24"/>
          <w:szCs w:val="24"/>
        </w:rPr>
      </w:pPr>
      <w:r w:rsidRPr="005C05AC">
        <w:rPr>
          <w:rFonts w:ascii="Bell MT" w:eastAsiaTheme="minorHAnsi" w:hAnsi="Bell MT"/>
          <w:color w:val="auto"/>
          <w:kern w:val="0"/>
          <w:sz w:val="24"/>
          <w:szCs w:val="24"/>
        </w:rPr>
        <w:t xml:space="preserve">Didalam tubuh reaksi radikal bebas terhadap struktur membran dapat mengakibatkan perubahan struktural sehingga permeabilitas membran semakin meningkat, hal ini dapat mengakibatkan lisis sel yang berujung pada kerusakan sel dalam skala yang besar. Aglutinasi merupakan kelainan umum yang terjadi dikarenakan adanya proses reaksi inflamsi yang terjadi di tubulus seminiferus (Agarwal </w:t>
      </w:r>
      <w:r w:rsidRPr="00137EED">
        <w:rPr>
          <w:rFonts w:ascii="Bell MT" w:eastAsiaTheme="minorHAnsi" w:hAnsi="Bell MT"/>
          <w:i/>
          <w:color w:val="auto"/>
          <w:kern w:val="0"/>
          <w:sz w:val="24"/>
          <w:szCs w:val="24"/>
        </w:rPr>
        <w:t>et al</w:t>
      </w:r>
      <w:r w:rsidRPr="005C05AC">
        <w:rPr>
          <w:rFonts w:ascii="Bell MT" w:eastAsiaTheme="minorHAnsi" w:hAnsi="Bell MT"/>
          <w:color w:val="auto"/>
          <w:kern w:val="0"/>
          <w:sz w:val="24"/>
          <w:szCs w:val="24"/>
        </w:rPr>
        <w:t>, 2008). Perubahan morfologis pada spermatozoa tidak hanya dikarenakan kerusakan struktural membran namun juga diikuti oleh kerusakan DNA dan subunit ribosom yang mengakibatkan kesalahan translasi. Peningkatan kerusakan DNA memiliki korelasi yang kuat terhadap kerusakan struktur dan jumlah kejadian apoptosis pada soermatozoa (</w:t>
      </w:r>
      <w:r w:rsidR="00137EED">
        <w:rPr>
          <w:rFonts w:ascii="Bell MT" w:eastAsiaTheme="minorHAnsi" w:hAnsi="Bell MT"/>
          <w:color w:val="auto"/>
          <w:kern w:val="0"/>
          <w:sz w:val="24"/>
          <w:szCs w:val="24"/>
        </w:rPr>
        <w:t>Khodair &amp; Omran,</w:t>
      </w:r>
      <w:r w:rsidRPr="005C05AC">
        <w:rPr>
          <w:rFonts w:ascii="Bell MT" w:eastAsiaTheme="minorHAnsi" w:hAnsi="Bell MT"/>
          <w:color w:val="auto"/>
          <w:kern w:val="0"/>
          <w:sz w:val="24"/>
          <w:szCs w:val="24"/>
        </w:rPr>
        <w:t xml:space="preserve"> 2013). </w:t>
      </w:r>
    </w:p>
    <w:p w:rsidR="005C05AC" w:rsidRDefault="005C05AC" w:rsidP="005C05AC">
      <w:pPr>
        <w:autoSpaceDE w:val="0"/>
        <w:autoSpaceDN w:val="0"/>
        <w:adjustRightInd w:val="0"/>
        <w:spacing w:after="0" w:line="240" w:lineRule="auto"/>
        <w:ind w:firstLine="720"/>
        <w:jc w:val="both"/>
        <w:rPr>
          <w:rFonts w:ascii="Bell MT" w:eastAsiaTheme="minorHAnsi" w:hAnsi="Bell MT"/>
          <w:color w:val="auto"/>
          <w:kern w:val="0"/>
          <w:sz w:val="24"/>
          <w:szCs w:val="24"/>
        </w:rPr>
      </w:pPr>
      <w:r w:rsidRPr="005C05AC">
        <w:rPr>
          <w:rFonts w:ascii="Bell MT" w:eastAsiaTheme="minorHAnsi" w:hAnsi="Bell MT"/>
          <w:color w:val="auto"/>
          <w:kern w:val="0"/>
          <w:sz w:val="24"/>
          <w:szCs w:val="24"/>
        </w:rPr>
        <w:t xml:space="preserve">Dilaporkan bahwa toksisitas kanamycin dan peningkatan reactive oxygen species (ROS) dapat meningkat seiring dengan peningkatan dosis yang diterima (Ye </w:t>
      </w:r>
      <w:r w:rsidRPr="00137EED">
        <w:rPr>
          <w:rFonts w:ascii="Bell MT" w:eastAsiaTheme="minorHAnsi" w:hAnsi="Bell MT"/>
          <w:i/>
          <w:color w:val="auto"/>
          <w:kern w:val="0"/>
          <w:sz w:val="24"/>
          <w:szCs w:val="24"/>
        </w:rPr>
        <w:t>et al</w:t>
      </w:r>
      <w:r w:rsidRPr="005C05AC">
        <w:rPr>
          <w:rFonts w:ascii="Bell MT" w:eastAsiaTheme="minorHAnsi" w:hAnsi="Bell MT"/>
          <w:color w:val="auto"/>
          <w:kern w:val="0"/>
          <w:sz w:val="24"/>
          <w:szCs w:val="24"/>
        </w:rPr>
        <w:t xml:space="preserve">, 2018). Hal yang sama juga ditemukan pada penelitian ini. Dari hasi uji lanjut diketahui bahwa kelompok kontrol memiliki perbedaan yang bermakna terhadap semua kelompok perlakuan. Kemudian kelompok P1 memiliki perbedaan bermakna kepada kelompok P2 dan P3, begitu pula pada kelompok P2 memiliki perbedaan yang bermakna terhadap kelompok P3 </w:t>
      </w:r>
      <w:r w:rsidRPr="005C05AC">
        <w:rPr>
          <w:rFonts w:ascii="Bell MT" w:eastAsiaTheme="minorHAnsi" w:hAnsi="Bell MT"/>
          <w:b/>
          <w:color w:val="auto"/>
          <w:kern w:val="0"/>
          <w:sz w:val="24"/>
          <w:szCs w:val="24"/>
        </w:rPr>
        <w:t>(G</w:t>
      </w:r>
      <w:r>
        <w:rPr>
          <w:rFonts w:ascii="Bell MT" w:eastAsiaTheme="minorHAnsi" w:hAnsi="Bell MT"/>
          <w:b/>
          <w:color w:val="auto"/>
          <w:kern w:val="0"/>
          <w:sz w:val="24"/>
          <w:szCs w:val="24"/>
        </w:rPr>
        <w:t>ambar 2</w:t>
      </w:r>
      <w:r w:rsidRPr="005C05AC">
        <w:rPr>
          <w:rFonts w:ascii="Bell MT" w:eastAsiaTheme="minorHAnsi" w:hAnsi="Bell MT"/>
          <w:b/>
          <w:color w:val="auto"/>
          <w:kern w:val="0"/>
          <w:sz w:val="24"/>
          <w:szCs w:val="24"/>
        </w:rPr>
        <w:t>)</w:t>
      </w:r>
      <w:r w:rsidRPr="005C05AC">
        <w:rPr>
          <w:rFonts w:ascii="Bell MT" w:eastAsiaTheme="minorHAnsi" w:hAnsi="Bell MT"/>
          <w:color w:val="auto"/>
          <w:kern w:val="0"/>
          <w:sz w:val="24"/>
          <w:szCs w:val="24"/>
        </w:rPr>
        <w:t>.</w:t>
      </w:r>
    </w:p>
    <w:p w:rsidR="00613809" w:rsidRPr="00613809" w:rsidRDefault="005C05AC" w:rsidP="005C05AC">
      <w:pPr>
        <w:pStyle w:val="BodyText"/>
        <w:spacing w:line="240" w:lineRule="auto"/>
        <w:ind w:firstLine="720"/>
        <w:jc w:val="center"/>
        <w:rPr>
          <w:rFonts w:ascii="Bell MT" w:hAnsi="Bell MT"/>
          <w:sz w:val="24"/>
          <w:szCs w:val="24"/>
        </w:rPr>
      </w:pPr>
      <w:r>
        <w:rPr>
          <w:noProof/>
        </w:rPr>
        <w:drawing>
          <wp:inline distT="0" distB="0" distL="0" distR="0">
            <wp:extent cx="2714625" cy="1514475"/>
            <wp:effectExtent l="19050" t="0" r="9525"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srcRect l="11844" t="19398" r="21785" b="12587"/>
                    <a:stretch>
                      <a:fillRect/>
                    </a:stretch>
                  </pic:blipFill>
                  <pic:spPr bwMode="auto">
                    <a:xfrm>
                      <a:off x="0" y="0"/>
                      <a:ext cx="2714625" cy="1514475"/>
                    </a:xfrm>
                    <a:prstGeom prst="rect">
                      <a:avLst/>
                    </a:prstGeom>
                    <a:noFill/>
                    <a:ln w="9525" cmpd="sng">
                      <a:noFill/>
                      <a:miter lim="800000"/>
                      <a:headEnd/>
                      <a:tailEnd/>
                    </a:ln>
                  </pic:spPr>
                </pic:pic>
              </a:graphicData>
            </a:graphic>
          </wp:inline>
        </w:drawing>
      </w:r>
    </w:p>
    <w:p w:rsidR="005C05AC" w:rsidRPr="005C05AC" w:rsidRDefault="005C05AC" w:rsidP="005C05AC">
      <w:pPr>
        <w:autoSpaceDE w:val="0"/>
        <w:autoSpaceDN w:val="0"/>
        <w:adjustRightInd w:val="0"/>
        <w:spacing w:after="0" w:line="240" w:lineRule="auto"/>
        <w:ind w:left="1710" w:hanging="990"/>
        <w:jc w:val="both"/>
        <w:rPr>
          <w:rFonts w:ascii="Bell MT" w:eastAsiaTheme="minorHAnsi" w:hAnsi="Bell MT"/>
          <w:color w:val="auto"/>
          <w:kern w:val="0"/>
          <w:szCs w:val="24"/>
        </w:rPr>
      </w:pPr>
      <w:r w:rsidRPr="005C05AC">
        <w:rPr>
          <w:rFonts w:ascii="Bell MT" w:eastAsiaTheme="minorHAnsi" w:hAnsi="Bell MT"/>
          <w:b/>
          <w:color w:val="auto"/>
          <w:kern w:val="0"/>
          <w:szCs w:val="24"/>
        </w:rPr>
        <w:t xml:space="preserve">Gambar </w:t>
      </w:r>
      <w:r>
        <w:rPr>
          <w:rFonts w:ascii="Bell MT" w:eastAsiaTheme="minorHAnsi" w:hAnsi="Bell MT"/>
          <w:b/>
          <w:color w:val="auto"/>
          <w:kern w:val="0"/>
          <w:szCs w:val="24"/>
        </w:rPr>
        <w:t>2</w:t>
      </w:r>
      <w:r w:rsidRPr="005C05AC">
        <w:rPr>
          <w:rFonts w:ascii="Bell MT" w:eastAsiaTheme="minorHAnsi" w:hAnsi="Bell MT"/>
          <w:color w:val="auto"/>
          <w:kern w:val="0"/>
          <w:szCs w:val="24"/>
        </w:rPr>
        <w:t xml:space="preserve">. </w:t>
      </w:r>
      <w:r>
        <w:rPr>
          <w:rFonts w:ascii="Bell MT" w:eastAsiaTheme="minorHAnsi" w:hAnsi="Bell MT"/>
          <w:color w:val="auto"/>
          <w:kern w:val="0"/>
          <w:szCs w:val="24"/>
        </w:rPr>
        <w:t>Uji lanjut kemaknaan jumlah aglutinasi spermatozoa antar kelompok hewan coba yang diberi kanamycin dosis bertingkat (n=24)</w:t>
      </w:r>
    </w:p>
    <w:p w:rsidR="00613809" w:rsidRPr="00613809" w:rsidRDefault="00613809" w:rsidP="00613809">
      <w:pPr>
        <w:pStyle w:val="BodyText"/>
        <w:spacing w:line="240" w:lineRule="auto"/>
        <w:rPr>
          <w:rFonts w:ascii="Bell MT" w:hAnsi="Bell MT"/>
          <w:sz w:val="24"/>
          <w:szCs w:val="24"/>
        </w:rPr>
      </w:pPr>
    </w:p>
    <w:p w:rsidR="00F754C3" w:rsidRDefault="00F754C3" w:rsidP="00613809">
      <w:pPr>
        <w:spacing w:after="0" w:line="240" w:lineRule="auto"/>
        <w:jc w:val="center"/>
        <w:rPr>
          <w:rFonts w:ascii="Bell MT" w:hAnsi="Bell MT"/>
          <w:b/>
          <w:sz w:val="24"/>
          <w:szCs w:val="24"/>
        </w:rPr>
      </w:pPr>
    </w:p>
    <w:p w:rsidR="00F754C3" w:rsidRDefault="00F754C3" w:rsidP="00613809">
      <w:pPr>
        <w:spacing w:after="0" w:line="240" w:lineRule="auto"/>
        <w:jc w:val="center"/>
        <w:rPr>
          <w:rFonts w:ascii="Bell MT" w:hAnsi="Bell MT"/>
          <w:b/>
          <w:sz w:val="24"/>
          <w:szCs w:val="24"/>
        </w:rPr>
      </w:pPr>
    </w:p>
    <w:p w:rsidR="00613809" w:rsidRPr="00613809" w:rsidRDefault="00613809" w:rsidP="00613809">
      <w:pPr>
        <w:spacing w:after="0" w:line="240" w:lineRule="auto"/>
        <w:jc w:val="center"/>
        <w:rPr>
          <w:rFonts w:ascii="Bell MT" w:hAnsi="Bell MT"/>
          <w:b/>
          <w:color w:val="auto"/>
          <w:kern w:val="0"/>
          <w:sz w:val="24"/>
          <w:szCs w:val="24"/>
        </w:rPr>
      </w:pPr>
      <w:r w:rsidRPr="00613809">
        <w:rPr>
          <w:rFonts w:ascii="Bell MT" w:hAnsi="Bell MT"/>
          <w:b/>
          <w:sz w:val="24"/>
          <w:szCs w:val="24"/>
        </w:rPr>
        <w:lastRenderedPageBreak/>
        <w:t>SIMPULAN</w:t>
      </w:r>
    </w:p>
    <w:p w:rsidR="00613809" w:rsidRPr="00613809" w:rsidRDefault="005C05AC" w:rsidP="00613809">
      <w:pPr>
        <w:spacing w:after="0" w:line="240" w:lineRule="auto"/>
        <w:ind w:firstLine="425"/>
        <w:jc w:val="both"/>
        <w:rPr>
          <w:rFonts w:ascii="Bell MT" w:hAnsi="Bell MT"/>
          <w:b/>
          <w:sz w:val="24"/>
          <w:szCs w:val="24"/>
        </w:rPr>
      </w:pPr>
      <w:r w:rsidRPr="005C05AC">
        <w:rPr>
          <w:rFonts w:ascii="Bell MT" w:hAnsi="Bell MT"/>
          <w:sz w:val="24"/>
          <w:szCs w:val="24"/>
        </w:rPr>
        <w:t>Laporan WHO (2018) menemukan bahwa peningkatan dosis kanamycin memerikan efek yang signifikan terhadap perubahan fisiologis tubuh dan sistem keseimbangan. Penngunaan antibiotik dalam dalam pengobatan perlu dilakukan pengkajian terutama asupan dosis yang aman tidak hanya kepada efektifitas dalam menekan agen infeksius namun juga harus memenuhi standar aman untuk sel tubuh. Laporan penelitian Onyije (2011) yang melakukan studi literatur menemukan bahwa banyak laporan bahwa antibiotik menjadi faktor utama dalam kejadian infertilitas selain rokok, alkohol, dan zat adiktif lain. Tidak hanya itu kerusakan yang dapat di timbulkan dari konsumsi antibiotik juga di ketahui dapat menimbulkan kegagalan ereksi (impotensi), penurunan motilitas spermatozoa, penurunan jumlah sel sperma, imaturasi spermatozoa, gonadotoksik, dan sejumlah malfungsi lainnya.</w:t>
      </w:r>
    </w:p>
    <w:p w:rsidR="00613809" w:rsidRPr="00613809" w:rsidRDefault="00613809" w:rsidP="0007143A">
      <w:pPr>
        <w:tabs>
          <w:tab w:val="left" w:pos="2367"/>
        </w:tabs>
        <w:spacing w:after="0" w:line="240" w:lineRule="auto"/>
        <w:rPr>
          <w:rFonts w:ascii="Bell MT" w:hAnsi="Bell MT"/>
          <w:sz w:val="24"/>
          <w:szCs w:val="24"/>
        </w:rPr>
      </w:pPr>
    </w:p>
    <w:p w:rsidR="00613809" w:rsidRPr="00613809" w:rsidRDefault="00613809" w:rsidP="00613809">
      <w:pPr>
        <w:spacing w:after="0" w:line="240" w:lineRule="auto"/>
        <w:ind w:left="425" w:right="57" w:hanging="425"/>
        <w:jc w:val="center"/>
        <w:rPr>
          <w:rFonts w:ascii="Bell MT" w:hAnsi="Bell MT"/>
          <w:b/>
          <w:color w:val="000000" w:themeColor="text1"/>
          <w:kern w:val="0"/>
          <w:sz w:val="24"/>
          <w:szCs w:val="24"/>
        </w:rPr>
      </w:pPr>
      <w:r w:rsidRPr="00613809">
        <w:rPr>
          <w:rFonts w:ascii="Bell MT" w:hAnsi="Bell MT"/>
          <w:b/>
          <w:color w:val="000000" w:themeColor="text1"/>
          <w:sz w:val="24"/>
          <w:szCs w:val="24"/>
        </w:rPr>
        <w:t>DAFTAR PUSTAKA</w:t>
      </w:r>
    </w:p>
    <w:p w:rsidR="00185BDB" w:rsidRPr="008C4D2B" w:rsidRDefault="00185BDB" w:rsidP="00185BDB">
      <w:pPr>
        <w:pStyle w:val="ColorfulList-Accent11"/>
        <w:spacing w:after="0" w:line="240" w:lineRule="auto"/>
        <w:ind w:left="425" w:hanging="425"/>
        <w:jc w:val="both"/>
        <w:rPr>
          <w:rFonts w:ascii="Bell MT" w:hAnsi="Bell MT"/>
          <w:sz w:val="24"/>
          <w:szCs w:val="24"/>
        </w:rPr>
      </w:pPr>
      <w:bookmarkStart w:id="0" w:name="_GoBack"/>
      <w:r w:rsidRPr="00185BDB">
        <w:rPr>
          <w:rFonts w:ascii="Bell MT" w:hAnsi="Bell MT"/>
          <w:sz w:val="24"/>
          <w:szCs w:val="24"/>
        </w:rPr>
        <w:t xml:space="preserve">Acharya, C., Thakar, H., Vajpeyee, SK. 2012. A Study of Oxidative Stress in Gentamicin Induced Nephrotoxicity and Effect of Antioxidant Vitamin C in Wistar Rats. </w:t>
      </w:r>
      <w:r w:rsidRPr="00185BDB">
        <w:rPr>
          <w:rFonts w:ascii="Bell MT" w:hAnsi="Bell MT"/>
          <w:i/>
          <w:sz w:val="24"/>
          <w:szCs w:val="24"/>
        </w:rPr>
        <w:t>National Journal of Physiology, Pharmacy &amp; Pharmacology</w:t>
      </w:r>
      <w:r w:rsidRPr="00185BDB">
        <w:rPr>
          <w:rFonts w:ascii="Bell MT" w:hAnsi="Bell MT"/>
          <w:sz w:val="24"/>
          <w:szCs w:val="24"/>
        </w:rPr>
        <w:t>, 3(1), 14-20</w:t>
      </w:r>
    </w:p>
    <w:p w:rsidR="00185BDB" w:rsidRPr="00185BDB" w:rsidRDefault="00185BDB" w:rsidP="00185BDB">
      <w:pPr>
        <w:pStyle w:val="ColorfulList-Accent11"/>
        <w:spacing w:after="0" w:line="240" w:lineRule="auto"/>
        <w:ind w:left="425" w:hanging="425"/>
        <w:jc w:val="both"/>
        <w:rPr>
          <w:rFonts w:ascii="Bell MT" w:hAnsi="Bell MT"/>
          <w:sz w:val="24"/>
          <w:szCs w:val="24"/>
        </w:rPr>
      </w:pPr>
      <w:r w:rsidRPr="00185BDB">
        <w:rPr>
          <w:rFonts w:ascii="Bell MT" w:hAnsi="Bell MT"/>
          <w:sz w:val="24"/>
          <w:szCs w:val="24"/>
        </w:rPr>
        <w:t xml:space="preserve">Adewoyin, M., Ibrahim, M., Roszaman, R., Isa, MLM., Alewi, NAM, Rafa, AAA., &amp; Anuar, MNN. 2017. Male Infertility: The Effect of Natural Antioxidants and Phytocompounds on Seminal Oxidative Stress. </w:t>
      </w:r>
      <w:r w:rsidRPr="00185BDB">
        <w:rPr>
          <w:rFonts w:ascii="Bell MT" w:hAnsi="Bell MT"/>
          <w:i/>
          <w:sz w:val="24"/>
          <w:szCs w:val="24"/>
        </w:rPr>
        <w:t>Diseases</w:t>
      </w:r>
      <w:r w:rsidRPr="00185BDB">
        <w:rPr>
          <w:rFonts w:ascii="Bell MT" w:hAnsi="Bell MT"/>
          <w:sz w:val="24"/>
          <w:szCs w:val="24"/>
        </w:rPr>
        <w:t>, 5(9), 1-26</w:t>
      </w:r>
    </w:p>
    <w:p w:rsidR="00185BDB" w:rsidRPr="00185BDB" w:rsidRDefault="00185BDB" w:rsidP="00185BDB">
      <w:pPr>
        <w:pStyle w:val="ColorfulList-Accent11"/>
        <w:spacing w:after="0" w:line="240" w:lineRule="auto"/>
        <w:ind w:left="425" w:hanging="425"/>
        <w:jc w:val="both"/>
        <w:rPr>
          <w:rFonts w:ascii="Bell MT" w:hAnsi="Bell MT"/>
          <w:sz w:val="24"/>
          <w:szCs w:val="24"/>
        </w:rPr>
      </w:pPr>
      <w:r w:rsidRPr="00185BDB">
        <w:rPr>
          <w:rFonts w:ascii="Bell MT" w:hAnsi="Bell MT"/>
          <w:sz w:val="24"/>
          <w:szCs w:val="24"/>
        </w:rPr>
        <w:t xml:space="preserve">Agarwal, A., Bragais, FM., &amp; Sabanegh, E. 2008. Assessing Sperm Function. </w:t>
      </w:r>
      <w:r w:rsidRPr="00185BDB">
        <w:rPr>
          <w:rFonts w:ascii="Bell MT" w:hAnsi="Bell MT"/>
          <w:i/>
          <w:sz w:val="24"/>
          <w:szCs w:val="24"/>
        </w:rPr>
        <w:t>Urologic Clinics of North America</w:t>
      </w:r>
      <w:r w:rsidRPr="00185BDB">
        <w:rPr>
          <w:rFonts w:ascii="Bell MT" w:hAnsi="Bell MT"/>
          <w:sz w:val="24"/>
          <w:szCs w:val="24"/>
        </w:rPr>
        <w:t>, 35, 157-171</w:t>
      </w:r>
    </w:p>
    <w:p w:rsidR="00185BDB" w:rsidRPr="00185BDB" w:rsidRDefault="00185BDB" w:rsidP="00185BDB">
      <w:pPr>
        <w:pStyle w:val="ColorfulList-Accent11"/>
        <w:spacing w:after="0" w:line="240" w:lineRule="auto"/>
        <w:ind w:left="425" w:hanging="425"/>
        <w:jc w:val="both"/>
        <w:rPr>
          <w:rFonts w:ascii="Bell MT" w:hAnsi="Bell MT"/>
          <w:sz w:val="24"/>
          <w:szCs w:val="24"/>
        </w:rPr>
      </w:pPr>
      <w:r w:rsidRPr="00185BDB">
        <w:rPr>
          <w:rFonts w:ascii="Bell MT" w:hAnsi="Bell MT"/>
          <w:sz w:val="24"/>
          <w:szCs w:val="24"/>
        </w:rPr>
        <w:t xml:space="preserve">American Urological Association. 2010. </w:t>
      </w:r>
      <w:r w:rsidRPr="00185BDB">
        <w:rPr>
          <w:rFonts w:ascii="Bell MT" w:hAnsi="Bell MT"/>
          <w:i/>
          <w:sz w:val="24"/>
          <w:szCs w:val="24"/>
        </w:rPr>
        <w:t>The Optimal Evaluation of the Infertile Male: AUA Best Practice Statement</w:t>
      </w:r>
      <w:r w:rsidRPr="00185BDB">
        <w:rPr>
          <w:rFonts w:ascii="Bell MT" w:hAnsi="Bell MT"/>
          <w:sz w:val="24"/>
          <w:szCs w:val="24"/>
        </w:rPr>
        <w:t>. USA: AUA Publisher</w:t>
      </w:r>
    </w:p>
    <w:p w:rsidR="00185BDB" w:rsidRPr="00185BDB" w:rsidRDefault="00185BDB" w:rsidP="00185BDB">
      <w:pPr>
        <w:pStyle w:val="ColorfulList-Accent11"/>
        <w:spacing w:after="0" w:line="240" w:lineRule="auto"/>
        <w:ind w:left="425" w:hanging="425"/>
        <w:jc w:val="both"/>
        <w:rPr>
          <w:rFonts w:ascii="Bell MT" w:hAnsi="Bell MT"/>
          <w:sz w:val="24"/>
          <w:szCs w:val="24"/>
        </w:rPr>
      </w:pPr>
      <w:r w:rsidRPr="00185BDB">
        <w:rPr>
          <w:rFonts w:ascii="Bell MT" w:hAnsi="Bell MT"/>
          <w:sz w:val="24"/>
          <w:szCs w:val="24"/>
        </w:rPr>
        <w:t xml:space="preserve">Gao, Z., Chen, Y., &amp; Guan, M. 2017. Mitochondrial DNA mutations associated with aminoglycoside induced ototoxicity. </w:t>
      </w:r>
      <w:r w:rsidRPr="00185BDB">
        <w:rPr>
          <w:rFonts w:ascii="Bell MT" w:hAnsi="Bell MT"/>
          <w:i/>
          <w:sz w:val="24"/>
          <w:szCs w:val="24"/>
        </w:rPr>
        <w:t>Journal of Otology</w:t>
      </w:r>
      <w:r w:rsidRPr="00185BDB">
        <w:rPr>
          <w:rFonts w:ascii="Bell MT" w:hAnsi="Bell MT"/>
          <w:sz w:val="24"/>
          <w:szCs w:val="24"/>
        </w:rPr>
        <w:t>, 12, 1-8</w:t>
      </w:r>
    </w:p>
    <w:p w:rsidR="00185BDB" w:rsidRPr="00185BDB" w:rsidRDefault="00185BDB" w:rsidP="00185BDB">
      <w:pPr>
        <w:pStyle w:val="ColorfulList-Accent11"/>
        <w:spacing w:after="0" w:line="240" w:lineRule="auto"/>
        <w:ind w:left="425" w:hanging="425"/>
        <w:jc w:val="both"/>
        <w:rPr>
          <w:rFonts w:ascii="Bell MT" w:hAnsi="Bell MT"/>
          <w:sz w:val="24"/>
          <w:szCs w:val="24"/>
        </w:rPr>
      </w:pPr>
      <w:r w:rsidRPr="00185BDB">
        <w:rPr>
          <w:rFonts w:ascii="Bell MT" w:hAnsi="Bell MT"/>
          <w:sz w:val="24"/>
          <w:szCs w:val="24"/>
        </w:rPr>
        <w:t xml:space="preserve">Hasan, S., Andrabi, SMH., Muneer, R., Anzar, M., &amp; Ahmad, N. 2001. Effects of A New Antibiotic Combination on Post-Thaw Motion Characteristics and Membrane Integrity of Buffalo and Sahiwal Bull Spermatozoa and On The Bacteriological Quality of Their Semen. </w:t>
      </w:r>
      <w:r w:rsidRPr="00185BDB">
        <w:rPr>
          <w:rFonts w:ascii="Bell MT" w:hAnsi="Bell MT"/>
          <w:i/>
          <w:sz w:val="24"/>
          <w:szCs w:val="24"/>
        </w:rPr>
        <w:t>Pakistan Vet Journal</w:t>
      </w:r>
      <w:r w:rsidRPr="00185BDB">
        <w:rPr>
          <w:rFonts w:ascii="Bell MT" w:hAnsi="Bell MT"/>
          <w:sz w:val="24"/>
          <w:szCs w:val="24"/>
        </w:rPr>
        <w:t>, 21(1), 6-11</w:t>
      </w:r>
    </w:p>
    <w:p w:rsidR="00185BDB" w:rsidRPr="00185BDB" w:rsidRDefault="00185BDB" w:rsidP="00185BDB">
      <w:pPr>
        <w:pStyle w:val="ColorfulList-Accent11"/>
        <w:spacing w:after="0" w:line="240" w:lineRule="auto"/>
        <w:ind w:left="425" w:hanging="425"/>
        <w:jc w:val="both"/>
        <w:rPr>
          <w:rFonts w:ascii="Bell MT" w:hAnsi="Bell MT"/>
          <w:sz w:val="24"/>
          <w:szCs w:val="24"/>
        </w:rPr>
      </w:pPr>
      <w:r w:rsidRPr="00185BDB">
        <w:rPr>
          <w:rFonts w:ascii="Bell MT" w:hAnsi="Bell MT"/>
          <w:sz w:val="24"/>
          <w:szCs w:val="24"/>
        </w:rPr>
        <w:t xml:space="preserve">Keren, I., Wu, Y., Inocencio, J., Mulcahy, LR., &amp; Lewis, K. 2013. Killing by Bactericidal Antibiotics Does Not Depend on Reactive Oxygen Species. </w:t>
      </w:r>
      <w:r w:rsidRPr="00185BDB">
        <w:rPr>
          <w:rFonts w:ascii="Bell MT" w:hAnsi="Bell MT"/>
          <w:i/>
          <w:sz w:val="24"/>
          <w:szCs w:val="24"/>
        </w:rPr>
        <w:t>Science</w:t>
      </w:r>
      <w:r w:rsidRPr="00185BDB">
        <w:rPr>
          <w:rFonts w:ascii="Bell MT" w:hAnsi="Bell MT"/>
          <w:sz w:val="24"/>
          <w:szCs w:val="24"/>
        </w:rPr>
        <w:t>, 339, 1213-1216</w:t>
      </w:r>
    </w:p>
    <w:p w:rsidR="00185BDB" w:rsidRPr="00185BDB" w:rsidRDefault="00185BDB" w:rsidP="00185BDB">
      <w:pPr>
        <w:pStyle w:val="ColorfulList-Accent11"/>
        <w:spacing w:after="0" w:line="240" w:lineRule="auto"/>
        <w:ind w:left="425" w:hanging="425"/>
        <w:jc w:val="both"/>
        <w:rPr>
          <w:rFonts w:ascii="Bell MT" w:hAnsi="Bell MT"/>
          <w:sz w:val="24"/>
          <w:szCs w:val="24"/>
        </w:rPr>
      </w:pPr>
      <w:r w:rsidRPr="00185BDB">
        <w:rPr>
          <w:rFonts w:ascii="Bell MT" w:hAnsi="Bell MT"/>
          <w:sz w:val="24"/>
          <w:szCs w:val="24"/>
        </w:rPr>
        <w:t xml:space="preserve">Khaki, A. 2015. Assessment on the adverse effects of Aminoglycosides and Flouroquinolone on sperm parameters and male reproductive tissue: A systematic review. </w:t>
      </w:r>
      <w:r w:rsidRPr="00185BDB">
        <w:rPr>
          <w:rFonts w:ascii="Bell MT" w:hAnsi="Bell MT"/>
          <w:i/>
          <w:sz w:val="24"/>
          <w:szCs w:val="24"/>
        </w:rPr>
        <w:t>Iran Journal Reproduction Medication</w:t>
      </w:r>
      <w:r w:rsidRPr="00185BDB">
        <w:rPr>
          <w:rFonts w:ascii="Bell MT" w:hAnsi="Bell MT"/>
          <w:sz w:val="24"/>
          <w:szCs w:val="24"/>
        </w:rPr>
        <w:t>, 13(3), 125-134</w:t>
      </w:r>
    </w:p>
    <w:p w:rsidR="00185BDB" w:rsidRPr="00185BDB" w:rsidRDefault="00185BDB" w:rsidP="00185BDB">
      <w:pPr>
        <w:pStyle w:val="ColorfulList-Accent11"/>
        <w:spacing w:after="0" w:line="240" w:lineRule="auto"/>
        <w:ind w:left="425" w:hanging="425"/>
        <w:jc w:val="both"/>
        <w:rPr>
          <w:rFonts w:ascii="Bell MT" w:hAnsi="Bell MT"/>
          <w:sz w:val="24"/>
          <w:szCs w:val="24"/>
        </w:rPr>
      </w:pPr>
      <w:r w:rsidRPr="00185BDB">
        <w:rPr>
          <w:rFonts w:ascii="Bell MT" w:hAnsi="Bell MT"/>
          <w:sz w:val="24"/>
          <w:szCs w:val="24"/>
        </w:rPr>
        <w:t xml:space="preserve">Khodair, HA., &amp; Omran, T. 2013. Evaluation of reactive oxygen species (ROS) and DNA integrity assessment in cases of idiopathic male infertility. </w:t>
      </w:r>
      <w:r w:rsidRPr="00185BDB">
        <w:rPr>
          <w:rFonts w:ascii="Bell MT" w:hAnsi="Bell MT"/>
          <w:i/>
          <w:sz w:val="24"/>
          <w:szCs w:val="24"/>
        </w:rPr>
        <w:t>Egyptian Journal of Dermatology and Venereology</w:t>
      </w:r>
      <w:r w:rsidRPr="00185BDB">
        <w:rPr>
          <w:rFonts w:ascii="Bell MT" w:hAnsi="Bell MT"/>
          <w:sz w:val="24"/>
          <w:szCs w:val="24"/>
        </w:rPr>
        <w:t>, 33, 51-55</w:t>
      </w:r>
    </w:p>
    <w:p w:rsidR="00185BDB" w:rsidRPr="00185BDB" w:rsidRDefault="00185BDB" w:rsidP="00185BDB">
      <w:pPr>
        <w:pStyle w:val="ColorfulList-Accent11"/>
        <w:spacing w:after="0" w:line="240" w:lineRule="auto"/>
        <w:ind w:left="425" w:hanging="425"/>
        <w:jc w:val="both"/>
        <w:rPr>
          <w:rFonts w:ascii="Bell MT" w:hAnsi="Bell MT"/>
          <w:sz w:val="24"/>
          <w:szCs w:val="24"/>
        </w:rPr>
      </w:pPr>
      <w:r w:rsidRPr="00185BDB">
        <w:rPr>
          <w:rFonts w:ascii="Bell MT" w:hAnsi="Bell MT"/>
          <w:sz w:val="24"/>
          <w:szCs w:val="24"/>
        </w:rPr>
        <w:t xml:space="preserve">Liu, Y., &amp; Imlay, JA. 2013. Cell death from antibiotics without the involvement of reactive oxygen species. </w:t>
      </w:r>
      <w:r w:rsidRPr="00185BDB">
        <w:rPr>
          <w:rFonts w:ascii="Bell MT" w:hAnsi="Bell MT"/>
          <w:i/>
          <w:sz w:val="24"/>
          <w:szCs w:val="24"/>
        </w:rPr>
        <w:t>Science</w:t>
      </w:r>
      <w:r w:rsidRPr="00185BDB">
        <w:rPr>
          <w:rFonts w:ascii="Bell MT" w:hAnsi="Bell MT"/>
          <w:sz w:val="24"/>
          <w:szCs w:val="24"/>
        </w:rPr>
        <w:t>, 339(6124), 1210-1213</w:t>
      </w:r>
    </w:p>
    <w:p w:rsidR="00185BDB" w:rsidRPr="00185BDB" w:rsidRDefault="00185BDB" w:rsidP="00185BDB">
      <w:pPr>
        <w:pStyle w:val="ColorfulList-Accent11"/>
        <w:spacing w:after="0" w:line="240" w:lineRule="auto"/>
        <w:ind w:left="425" w:hanging="425"/>
        <w:jc w:val="both"/>
        <w:rPr>
          <w:rFonts w:ascii="Bell MT" w:hAnsi="Bell MT"/>
          <w:sz w:val="24"/>
          <w:szCs w:val="24"/>
        </w:rPr>
      </w:pPr>
      <w:r w:rsidRPr="00185BDB">
        <w:rPr>
          <w:rFonts w:ascii="Bell MT" w:hAnsi="Bell MT"/>
          <w:sz w:val="24"/>
          <w:szCs w:val="24"/>
        </w:rPr>
        <w:t xml:space="preserve">Onyije, FM. 2012. Drug: A Major Cause of Infertility in Male. </w:t>
      </w:r>
      <w:r w:rsidRPr="00185BDB">
        <w:rPr>
          <w:rFonts w:ascii="Bell MT" w:hAnsi="Bell MT"/>
          <w:i/>
          <w:sz w:val="24"/>
          <w:szCs w:val="24"/>
        </w:rPr>
        <w:t>Asian Journal of Medical and Pharmaceutical Research</w:t>
      </w:r>
      <w:r w:rsidRPr="00185BDB">
        <w:rPr>
          <w:rFonts w:ascii="Bell MT" w:hAnsi="Bell MT"/>
          <w:sz w:val="24"/>
          <w:szCs w:val="24"/>
        </w:rPr>
        <w:t>, 2(2), 30-37</w:t>
      </w:r>
    </w:p>
    <w:p w:rsidR="00185BDB" w:rsidRPr="00185BDB" w:rsidRDefault="00185BDB" w:rsidP="00185BDB">
      <w:pPr>
        <w:pStyle w:val="ColorfulList-Accent11"/>
        <w:spacing w:after="0" w:line="240" w:lineRule="auto"/>
        <w:ind w:left="425" w:hanging="425"/>
        <w:jc w:val="both"/>
        <w:rPr>
          <w:rFonts w:ascii="Bell MT" w:hAnsi="Bell MT"/>
          <w:sz w:val="24"/>
          <w:szCs w:val="24"/>
        </w:rPr>
      </w:pPr>
      <w:r w:rsidRPr="00185BDB">
        <w:rPr>
          <w:rFonts w:ascii="Bell MT" w:hAnsi="Bell MT"/>
          <w:sz w:val="24"/>
          <w:szCs w:val="24"/>
        </w:rPr>
        <w:t xml:space="preserve">Salian, S., Matt, T., Akbergenov, R., Harish, S., Meyer, M., Duscha, S., Shcherbakov, D., Bernet, BB., Vasella, A., Westhof, E., &amp; Bottger, EC. 2012. Structure-Activity Relationships Among The Kanamycin Aminoglycosides: Role of Ring I Hydroxyl and Amino Groups. </w:t>
      </w:r>
      <w:r w:rsidRPr="00185BDB">
        <w:rPr>
          <w:rFonts w:ascii="Bell MT" w:hAnsi="Bell MT"/>
          <w:i/>
          <w:sz w:val="24"/>
          <w:szCs w:val="24"/>
        </w:rPr>
        <w:t>Antimicrobial Agents and Chemotherapy</w:t>
      </w:r>
      <w:r w:rsidRPr="00185BDB">
        <w:rPr>
          <w:rFonts w:ascii="Bell MT" w:hAnsi="Bell MT"/>
          <w:sz w:val="24"/>
          <w:szCs w:val="24"/>
        </w:rPr>
        <w:t>, 56(12), 6104-6108</w:t>
      </w:r>
    </w:p>
    <w:p w:rsidR="00185BDB" w:rsidRPr="00185BDB" w:rsidRDefault="00185BDB" w:rsidP="00185BDB">
      <w:pPr>
        <w:pStyle w:val="ColorfulList-Accent11"/>
        <w:spacing w:after="0" w:line="240" w:lineRule="auto"/>
        <w:ind w:left="425" w:hanging="425"/>
        <w:jc w:val="both"/>
        <w:rPr>
          <w:rFonts w:ascii="Bell MT" w:hAnsi="Bell MT"/>
          <w:sz w:val="24"/>
          <w:szCs w:val="24"/>
        </w:rPr>
      </w:pPr>
      <w:r w:rsidRPr="00185BDB">
        <w:rPr>
          <w:rFonts w:ascii="Bell MT" w:hAnsi="Bell MT"/>
          <w:sz w:val="24"/>
          <w:szCs w:val="24"/>
        </w:rPr>
        <w:t xml:space="preserve">Schlegel, PN., Chang, TSK., Marshall, FF. 1991. Antibiotics: Potential Hazards to Male Fertility. </w:t>
      </w:r>
      <w:r w:rsidRPr="00185BDB">
        <w:rPr>
          <w:rFonts w:ascii="Bell MT" w:hAnsi="Bell MT"/>
          <w:i/>
          <w:sz w:val="24"/>
          <w:szCs w:val="24"/>
        </w:rPr>
        <w:t>Fertility and Sterility</w:t>
      </w:r>
      <w:r w:rsidRPr="00185BDB">
        <w:rPr>
          <w:rFonts w:ascii="Bell MT" w:hAnsi="Bell MT"/>
          <w:sz w:val="24"/>
          <w:szCs w:val="24"/>
        </w:rPr>
        <w:t>, 55(2), 235-245</w:t>
      </w:r>
    </w:p>
    <w:p w:rsidR="00185BDB" w:rsidRPr="00185BDB" w:rsidRDefault="00185BDB" w:rsidP="00185BDB">
      <w:pPr>
        <w:pStyle w:val="ColorfulList-Accent11"/>
        <w:spacing w:after="0" w:line="240" w:lineRule="auto"/>
        <w:ind w:left="425" w:hanging="425"/>
        <w:jc w:val="both"/>
        <w:rPr>
          <w:rFonts w:ascii="Bell MT" w:hAnsi="Bell MT"/>
          <w:sz w:val="24"/>
          <w:szCs w:val="24"/>
        </w:rPr>
      </w:pPr>
      <w:r w:rsidRPr="00185BDB">
        <w:rPr>
          <w:rFonts w:ascii="Bell MT" w:hAnsi="Bell MT"/>
          <w:sz w:val="24"/>
          <w:szCs w:val="24"/>
        </w:rPr>
        <w:lastRenderedPageBreak/>
        <w:t xml:space="preserve">Sha, S., &amp; Schacht, J. 1999. Stimulation of Free Radical Formation by Aminoglycoside Antibiotics. </w:t>
      </w:r>
      <w:r w:rsidRPr="00185BDB">
        <w:rPr>
          <w:rFonts w:ascii="Bell MT" w:hAnsi="Bell MT"/>
          <w:i/>
          <w:sz w:val="24"/>
          <w:szCs w:val="24"/>
        </w:rPr>
        <w:t>Hearing Research</w:t>
      </w:r>
      <w:r w:rsidRPr="00185BDB">
        <w:rPr>
          <w:rFonts w:ascii="Bell MT" w:hAnsi="Bell MT"/>
          <w:sz w:val="24"/>
          <w:szCs w:val="24"/>
        </w:rPr>
        <w:t>, 128, 112-118</w:t>
      </w:r>
    </w:p>
    <w:p w:rsidR="00185BDB" w:rsidRPr="00185BDB" w:rsidRDefault="00185BDB" w:rsidP="00185BDB">
      <w:pPr>
        <w:pStyle w:val="ColorfulList-Accent11"/>
        <w:spacing w:after="0" w:line="240" w:lineRule="auto"/>
        <w:ind w:left="425" w:hanging="425"/>
        <w:jc w:val="both"/>
        <w:rPr>
          <w:rFonts w:ascii="Bell MT" w:hAnsi="Bell MT"/>
          <w:sz w:val="24"/>
          <w:szCs w:val="24"/>
        </w:rPr>
      </w:pPr>
      <w:r w:rsidRPr="00185BDB">
        <w:rPr>
          <w:rFonts w:ascii="Bell MT" w:hAnsi="Bell MT"/>
          <w:sz w:val="24"/>
          <w:szCs w:val="24"/>
        </w:rPr>
        <w:t>Susetijawati, E. 1996. Pengaruh Pemberian Kanamicyn Sulfat Terhadap Perubahan Histopatologi Ginjal Tikus Putih (Rattus norvegicus).</w:t>
      </w:r>
    </w:p>
    <w:p w:rsidR="00185BDB" w:rsidRPr="00185BDB" w:rsidRDefault="00185BDB" w:rsidP="00185BDB">
      <w:pPr>
        <w:pStyle w:val="ColorfulList-Accent11"/>
        <w:spacing w:after="0" w:line="240" w:lineRule="auto"/>
        <w:ind w:left="425" w:hanging="425"/>
        <w:jc w:val="both"/>
        <w:rPr>
          <w:rFonts w:ascii="Bell MT" w:hAnsi="Bell MT"/>
          <w:sz w:val="24"/>
          <w:szCs w:val="24"/>
        </w:rPr>
      </w:pPr>
      <w:r w:rsidRPr="00185BDB">
        <w:rPr>
          <w:rFonts w:ascii="Bell MT" w:hAnsi="Bell MT"/>
          <w:sz w:val="24"/>
          <w:szCs w:val="24"/>
        </w:rPr>
        <w:t xml:space="preserve">World Health Organization. 2016. </w:t>
      </w:r>
      <w:r w:rsidRPr="00185BDB">
        <w:rPr>
          <w:rFonts w:ascii="Bell MT" w:hAnsi="Bell MT"/>
          <w:i/>
          <w:sz w:val="24"/>
          <w:szCs w:val="24"/>
        </w:rPr>
        <w:t>WHO Guidelines for The Treatment of Neisseria gonorrhoeae</w:t>
      </w:r>
      <w:r w:rsidRPr="00185BDB">
        <w:rPr>
          <w:rFonts w:ascii="Bell MT" w:hAnsi="Bell MT"/>
          <w:sz w:val="24"/>
          <w:szCs w:val="24"/>
        </w:rPr>
        <w:t>. Switzerland: WHO Publication</w:t>
      </w:r>
    </w:p>
    <w:p w:rsidR="00185BDB" w:rsidRPr="00185BDB" w:rsidRDefault="00185BDB" w:rsidP="00185BDB">
      <w:pPr>
        <w:pStyle w:val="ColorfulList-Accent11"/>
        <w:spacing w:after="0" w:line="240" w:lineRule="auto"/>
        <w:ind w:left="425" w:hanging="425"/>
        <w:jc w:val="both"/>
        <w:rPr>
          <w:rFonts w:ascii="Bell MT" w:hAnsi="Bell MT"/>
          <w:sz w:val="24"/>
          <w:szCs w:val="24"/>
        </w:rPr>
      </w:pPr>
      <w:r w:rsidRPr="00185BDB">
        <w:rPr>
          <w:rFonts w:ascii="Bell MT" w:hAnsi="Bell MT"/>
          <w:sz w:val="24"/>
          <w:szCs w:val="24"/>
        </w:rPr>
        <w:t xml:space="preserve">World Health Organization. 2017. </w:t>
      </w:r>
      <w:r w:rsidRPr="00185BDB">
        <w:rPr>
          <w:rFonts w:ascii="Bell MT" w:hAnsi="Bell MT"/>
          <w:i/>
          <w:sz w:val="24"/>
          <w:szCs w:val="24"/>
        </w:rPr>
        <w:t>WHO Laboratory Manual for The Examination and Processing of Human Semen: Fifth Edition</w:t>
      </w:r>
      <w:r w:rsidRPr="00185BDB">
        <w:rPr>
          <w:rFonts w:ascii="Bell MT" w:hAnsi="Bell MT"/>
          <w:sz w:val="24"/>
          <w:szCs w:val="24"/>
        </w:rPr>
        <w:t>. Switzerland: WHO Publication</w:t>
      </w:r>
    </w:p>
    <w:p w:rsidR="00185BDB" w:rsidRPr="00185BDB" w:rsidRDefault="00185BDB" w:rsidP="00185BDB">
      <w:pPr>
        <w:pStyle w:val="ColorfulList-Accent11"/>
        <w:spacing w:after="0" w:line="240" w:lineRule="auto"/>
        <w:ind w:left="425" w:hanging="425"/>
        <w:jc w:val="both"/>
        <w:rPr>
          <w:rFonts w:ascii="Bell MT" w:hAnsi="Bell MT"/>
          <w:sz w:val="24"/>
          <w:szCs w:val="24"/>
        </w:rPr>
      </w:pPr>
      <w:r w:rsidRPr="00185BDB">
        <w:rPr>
          <w:rFonts w:ascii="Bell MT" w:hAnsi="Bell MT"/>
          <w:sz w:val="24"/>
          <w:szCs w:val="24"/>
        </w:rPr>
        <w:t xml:space="preserve">World Health Organization. 2018. </w:t>
      </w:r>
      <w:r w:rsidRPr="00185BDB">
        <w:rPr>
          <w:rFonts w:ascii="Bell MT" w:hAnsi="Bell MT"/>
          <w:i/>
          <w:sz w:val="24"/>
          <w:szCs w:val="24"/>
        </w:rPr>
        <w:t>Kanamycin (as Acid Sulfate) Powder for Injection 500 mg</w:t>
      </w:r>
      <w:r w:rsidRPr="00185BDB">
        <w:rPr>
          <w:rFonts w:ascii="Bell MT" w:hAnsi="Bell MT"/>
          <w:sz w:val="24"/>
          <w:szCs w:val="24"/>
        </w:rPr>
        <w:t>. Switzerland: WHO Publication</w:t>
      </w:r>
    </w:p>
    <w:p w:rsidR="00185BDB" w:rsidRPr="00185BDB" w:rsidRDefault="00185BDB" w:rsidP="00185BDB">
      <w:pPr>
        <w:pStyle w:val="ColorfulList-Accent11"/>
        <w:spacing w:after="0" w:line="240" w:lineRule="auto"/>
        <w:ind w:left="425" w:hanging="425"/>
        <w:jc w:val="both"/>
        <w:rPr>
          <w:rFonts w:ascii="Bell MT" w:hAnsi="Bell MT"/>
          <w:sz w:val="24"/>
          <w:szCs w:val="24"/>
        </w:rPr>
      </w:pPr>
      <w:r w:rsidRPr="00185BDB">
        <w:rPr>
          <w:rFonts w:ascii="Bell MT" w:hAnsi="Bell MT"/>
          <w:sz w:val="24"/>
          <w:szCs w:val="24"/>
        </w:rPr>
        <w:t xml:space="preserve">Ye, J., Su, Y., Lin, X., Lai, S., Li, W., Ali, F., Zheng, J., &amp; Peng, B. 2018. Alanine Enhances Aminoglycosides-Induced ROS Production as Revealed by Proteomic Analysis. </w:t>
      </w:r>
      <w:r w:rsidRPr="00185BDB">
        <w:rPr>
          <w:rFonts w:ascii="Bell MT" w:hAnsi="Bell MT"/>
          <w:i/>
          <w:sz w:val="24"/>
          <w:szCs w:val="24"/>
        </w:rPr>
        <w:t>Frontiers in Microbiology</w:t>
      </w:r>
      <w:r w:rsidRPr="00185BDB">
        <w:rPr>
          <w:rFonts w:ascii="Bell MT" w:hAnsi="Bell MT"/>
          <w:sz w:val="24"/>
          <w:szCs w:val="24"/>
        </w:rPr>
        <w:t>, 9(29), doi: 10.3389/fmicb.2018.00029</w:t>
      </w:r>
    </w:p>
    <w:bookmarkEnd w:id="0"/>
    <w:p w:rsidR="00613809" w:rsidRPr="008C4D2B" w:rsidRDefault="00613809" w:rsidP="008C4D2B">
      <w:pPr>
        <w:spacing w:after="0" w:line="240" w:lineRule="auto"/>
        <w:ind w:left="425" w:right="57" w:hanging="425"/>
        <w:jc w:val="both"/>
        <w:rPr>
          <w:rFonts w:ascii="Bell MT" w:hAnsi="Bell MT"/>
          <w:sz w:val="24"/>
          <w:szCs w:val="24"/>
        </w:rPr>
      </w:pPr>
    </w:p>
    <w:sectPr w:rsidR="00613809" w:rsidRPr="008C4D2B" w:rsidSect="00613809">
      <w:pgSz w:w="12240" w:h="15840"/>
      <w:pgMar w:top="1418" w:right="1418" w:bottom="1418"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0AA3" w:rsidRDefault="00A10AA3" w:rsidP="00E0369C">
      <w:pPr>
        <w:spacing w:after="0" w:line="240" w:lineRule="auto"/>
      </w:pPr>
      <w:r>
        <w:separator/>
      </w:r>
    </w:p>
  </w:endnote>
  <w:endnote w:type="continuationSeparator" w:id="1">
    <w:p w:rsidR="00A10AA3" w:rsidRDefault="00A10AA3" w:rsidP="00E036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Bell MT">
    <w:panose1 w:val="02020503060305020303"/>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notTrueType/>
    <w:pitch w:val="variable"/>
    <w:sig w:usb0="00000000" w:usb1="10000000" w:usb2="00000000" w:usb3="00000000" w:csb0="80000000" w:csb1="00000000"/>
  </w:font>
  <w:font w:name="Calisto MT">
    <w:panose1 w:val="02040603050505030304"/>
    <w:charset w:val="00"/>
    <w:family w:val="roman"/>
    <w:pitch w:val="variable"/>
    <w:sig w:usb0="00000003" w:usb1="00000000" w:usb2="00000000" w:usb3="00000000" w:csb0="00000001" w:csb1="00000000"/>
  </w:font>
  <w:font w:name="Tunga">
    <w:panose1 w:val="00000400000000000000"/>
    <w:charset w:val="01"/>
    <w:family w:val="roman"/>
    <w:notTrueType/>
    <w:pitch w:val="variable"/>
    <w:sig w:usb0="00000000" w:usb1="00000000" w:usb2="00000000" w:usb3="00000000" w:csb0="0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0AA3" w:rsidRDefault="00A10AA3" w:rsidP="00E0369C">
      <w:pPr>
        <w:spacing w:after="0" w:line="240" w:lineRule="auto"/>
      </w:pPr>
      <w:r>
        <w:separator/>
      </w:r>
    </w:p>
  </w:footnote>
  <w:footnote w:type="continuationSeparator" w:id="1">
    <w:p w:rsidR="00A10AA3" w:rsidRDefault="00A10AA3" w:rsidP="00E0369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7253" w:rsidRPr="005D1F76" w:rsidRDefault="00E9248E" w:rsidP="00A945FA">
    <w:pPr>
      <w:pStyle w:val="Header"/>
      <w:tabs>
        <w:tab w:val="clear" w:pos="4680"/>
        <w:tab w:val="clear" w:pos="9360"/>
        <w:tab w:val="left" w:pos="6096"/>
      </w:tabs>
      <w:rPr>
        <w:rFonts w:ascii="Bell MT" w:hAnsi="Bell MT"/>
      </w:rPr>
    </w:pPr>
    <w:sdt>
      <w:sdtPr>
        <w:id w:val="967477266"/>
        <w:docPartObj>
          <w:docPartGallery w:val="Page Numbers (Top of Page)"/>
          <w:docPartUnique/>
        </w:docPartObj>
      </w:sdtPr>
      <w:sdtEndPr>
        <w:rPr>
          <w:noProof/>
        </w:rPr>
      </w:sdtEndPr>
      <w:sdtContent>
        <w:fldSimple w:instr=" PAGE   \* MERGEFORMAT ">
          <w:r w:rsidR="0067232C">
            <w:rPr>
              <w:noProof/>
            </w:rPr>
            <w:t>4</w:t>
          </w:r>
        </w:fldSimple>
      </w:sdtContent>
    </w:sdt>
    <w:r w:rsidR="005A7253">
      <w:rPr>
        <w:noProof/>
      </w:rPr>
      <w:tab/>
    </w:r>
    <w:r w:rsidR="005A7253" w:rsidRPr="005D1F76">
      <w:rPr>
        <w:rFonts w:ascii="Bell MT" w:hAnsi="Bell MT"/>
      </w:rPr>
      <w:t>JRBA Vol. 5 No. 3, September  2016: 1–6</w:t>
    </w:r>
  </w:p>
  <w:p w:rsidR="005A7253" w:rsidRDefault="005A7253" w:rsidP="00E0369C">
    <w:pPr>
      <w:pStyle w:val="Header"/>
      <w:tabs>
        <w:tab w:val="clear" w:pos="4680"/>
        <w:tab w:val="clear" w:pos="9360"/>
        <w:tab w:val="left" w:pos="6249"/>
      </w:tabs>
    </w:pPr>
  </w:p>
  <w:p w:rsidR="005A7253" w:rsidRDefault="005A7253" w:rsidP="00E0369C">
    <w:pPr>
      <w:pStyle w:val="Header"/>
      <w:tabs>
        <w:tab w:val="clear" w:pos="4680"/>
        <w:tab w:val="clear" w:pos="9360"/>
        <w:tab w:val="left" w:pos="7254"/>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71219811"/>
      <w:docPartObj>
        <w:docPartGallery w:val="Page Numbers (Top of Page)"/>
        <w:docPartUnique/>
      </w:docPartObj>
    </w:sdtPr>
    <w:sdtEndPr>
      <w:rPr>
        <w:noProof/>
      </w:rPr>
    </w:sdtEndPr>
    <w:sdtContent>
      <w:p w:rsidR="005A7253" w:rsidRDefault="005A7253" w:rsidP="00E0369C">
        <w:pPr>
          <w:pStyle w:val="Header"/>
          <w:tabs>
            <w:tab w:val="clear" w:pos="9360"/>
            <w:tab w:val="left" w:pos="7811"/>
          </w:tabs>
        </w:pPr>
        <w:r w:rsidRPr="005D1F76">
          <w:rPr>
            <w:rFonts w:ascii="Bell MT" w:hAnsi="Bell MT"/>
          </w:rPr>
          <w:t xml:space="preserve">Indah dkk. </w:t>
        </w:r>
        <w:r w:rsidRPr="005D1F76">
          <w:rPr>
            <w:rFonts w:ascii="Bell MT" w:hAnsi="Bell MT" w:cs="Tunga"/>
          </w:rPr>
          <w:t>Efek berbagai waktu perendaman dan  konsentrasi filtrat</w:t>
        </w:r>
        <w:fldSimple w:instr=" PAGE   \* MERGEFORMAT ">
          <w:r w:rsidR="0067232C">
            <w:rPr>
              <w:noProof/>
            </w:rPr>
            <w:t>3</w:t>
          </w:r>
        </w:fldSimple>
      </w:p>
    </w:sdtContent>
  </w:sdt>
  <w:p w:rsidR="005A7253" w:rsidRPr="00E0369C" w:rsidRDefault="005A7253" w:rsidP="00E0369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characterSpacingControl w:val="doNotCompress"/>
  <w:hdrShapeDefaults>
    <o:shapedefaults v:ext="edit" spidmax="11266"/>
  </w:hdrShapeDefaults>
  <w:footnotePr>
    <w:footnote w:id="0"/>
    <w:footnote w:id="1"/>
  </w:footnotePr>
  <w:endnotePr>
    <w:endnote w:id="0"/>
    <w:endnote w:id="1"/>
  </w:endnotePr>
  <w:compat/>
  <w:rsids>
    <w:rsidRoot w:val="00613809"/>
    <w:rsid w:val="00032FA4"/>
    <w:rsid w:val="00047EDC"/>
    <w:rsid w:val="0007143A"/>
    <w:rsid w:val="000C124E"/>
    <w:rsid w:val="00137EED"/>
    <w:rsid w:val="001704FA"/>
    <w:rsid w:val="00185BDB"/>
    <w:rsid w:val="00297CDB"/>
    <w:rsid w:val="003947B6"/>
    <w:rsid w:val="004841F0"/>
    <w:rsid w:val="00535CF6"/>
    <w:rsid w:val="005A7253"/>
    <w:rsid w:val="005C05AC"/>
    <w:rsid w:val="00613809"/>
    <w:rsid w:val="00615189"/>
    <w:rsid w:val="0067232C"/>
    <w:rsid w:val="00674303"/>
    <w:rsid w:val="007012B5"/>
    <w:rsid w:val="007056E0"/>
    <w:rsid w:val="00861657"/>
    <w:rsid w:val="008C4D2B"/>
    <w:rsid w:val="00926875"/>
    <w:rsid w:val="00984C02"/>
    <w:rsid w:val="009D2CEC"/>
    <w:rsid w:val="00A10AA3"/>
    <w:rsid w:val="00A137CA"/>
    <w:rsid w:val="00A409A2"/>
    <w:rsid w:val="00A836E3"/>
    <w:rsid w:val="00A945FA"/>
    <w:rsid w:val="00AD585C"/>
    <w:rsid w:val="00AF1285"/>
    <w:rsid w:val="00B21D69"/>
    <w:rsid w:val="00B45284"/>
    <w:rsid w:val="00B6543A"/>
    <w:rsid w:val="00B67D19"/>
    <w:rsid w:val="00BB2959"/>
    <w:rsid w:val="00BC6A92"/>
    <w:rsid w:val="00C149EE"/>
    <w:rsid w:val="00CB4A94"/>
    <w:rsid w:val="00CE03F4"/>
    <w:rsid w:val="00D12382"/>
    <w:rsid w:val="00E0369C"/>
    <w:rsid w:val="00E9248E"/>
    <w:rsid w:val="00F140A7"/>
    <w:rsid w:val="00F754C3"/>
    <w:rsid w:val="00FE0A2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3809"/>
    <w:pPr>
      <w:spacing w:after="120" w:line="285" w:lineRule="auto"/>
    </w:pPr>
    <w:rPr>
      <w:rFonts w:ascii="Calibri" w:eastAsia="Times New Roman" w:hAnsi="Calibri" w:cs="Times New Roman"/>
      <w:color w:val="000000"/>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ListParagraph"/>
    <w:link w:val="AbstractChar"/>
    <w:rsid w:val="00613809"/>
    <w:pPr>
      <w:widowControl w:val="0"/>
      <w:adjustRightInd w:val="0"/>
      <w:spacing w:after="0" w:line="360" w:lineRule="auto"/>
      <w:ind w:left="0"/>
      <w:contextualSpacing w:val="0"/>
      <w:jc w:val="both"/>
    </w:pPr>
    <w:rPr>
      <w:rFonts w:ascii="Times New Roman" w:eastAsiaTheme="minorEastAsia" w:hAnsi="Times New Roman" w:cstheme="minorBidi"/>
      <w:color w:val="auto"/>
      <w:kern w:val="2"/>
      <w:sz w:val="21"/>
      <w:szCs w:val="22"/>
      <w:lang w:eastAsia="zh-CN"/>
    </w:rPr>
  </w:style>
  <w:style w:type="character" w:customStyle="1" w:styleId="AbstractChar">
    <w:name w:val="Abstract Char"/>
    <w:basedOn w:val="DefaultParagraphFont"/>
    <w:link w:val="Abstract"/>
    <w:rsid w:val="00613809"/>
    <w:rPr>
      <w:rFonts w:ascii="Times New Roman" w:eastAsiaTheme="minorEastAsia" w:hAnsi="Times New Roman"/>
      <w:kern w:val="2"/>
      <w:sz w:val="21"/>
      <w:lang w:eastAsia="zh-CN"/>
    </w:rPr>
  </w:style>
  <w:style w:type="paragraph" w:styleId="ListParagraph">
    <w:name w:val="List Paragraph"/>
    <w:basedOn w:val="Normal"/>
    <w:uiPriority w:val="34"/>
    <w:qFormat/>
    <w:rsid w:val="00613809"/>
    <w:pPr>
      <w:ind w:left="720"/>
      <w:contextualSpacing/>
    </w:pPr>
  </w:style>
  <w:style w:type="paragraph" w:styleId="BodyText">
    <w:name w:val="Body Text"/>
    <w:basedOn w:val="Normal"/>
    <w:link w:val="BodyTextChar"/>
    <w:semiHidden/>
    <w:unhideWhenUsed/>
    <w:rsid w:val="00613809"/>
    <w:pPr>
      <w:spacing w:after="0" w:line="360" w:lineRule="auto"/>
      <w:ind w:firstLine="289"/>
      <w:jc w:val="both"/>
    </w:pPr>
    <w:rPr>
      <w:rFonts w:ascii="Times New Roman" w:eastAsia="SimSun" w:hAnsi="Times New Roman"/>
      <w:color w:val="auto"/>
      <w:spacing w:val="-1"/>
      <w:kern w:val="0"/>
    </w:rPr>
  </w:style>
  <w:style w:type="character" w:customStyle="1" w:styleId="BodyTextChar">
    <w:name w:val="Body Text Char"/>
    <w:basedOn w:val="DefaultParagraphFont"/>
    <w:link w:val="BodyText"/>
    <w:semiHidden/>
    <w:rsid w:val="00613809"/>
    <w:rPr>
      <w:rFonts w:ascii="Times New Roman" w:eastAsia="SimSun" w:hAnsi="Times New Roman" w:cs="Times New Roman"/>
      <w:spacing w:val="-1"/>
      <w:sz w:val="20"/>
      <w:szCs w:val="20"/>
    </w:rPr>
  </w:style>
  <w:style w:type="character" w:styleId="Hyperlink">
    <w:name w:val="Hyperlink"/>
    <w:uiPriority w:val="99"/>
    <w:semiHidden/>
    <w:unhideWhenUsed/>
    <w:rsid w:val="00613809"/>
    <w:rPr>
      <w:color w:val="0000FF"/>
      <w:u w:val="single"/>
    </w:rPr>
  </w:style>
  <w:style w:type="paragraph" w:styleId="Header">
    <w:name w:val="header"/>
    <w:basedOn w:val="Normal"/>
    <w:link w:val="HeaderChar"/>
    <w:uiPriority w:val="99"/>
    <w:unhideWhenUsed/>
    <w:rsid w:val="00E03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369C"/>
    <w:rPr>
      <w:rFonts w:ascii="Calibri" w:eastAsia="Times New Roman" w:hAnsi="Calibri" w:cs="Times New Roman"/>
      <w:color w:val="000000"/>
      <w:kern w:val="28"/>
      <w:sz w:val="20"/>
      <w:szCs w:val="20"/>
    </w:rPr>
  </w:style>
  <w:style w:type="paragraph" w:styleId="Footer">
    <w:name w:val="footer"/>
    <w:basedOn w:val="Normal"/>
    <w:link w:val="FooterChar"/>
    <w:uiPriority w:val="99"/>
    <w:unhideWhenUsed/>
    <w:rsid w:val="00E03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369C"/>
    <w:rPr>
      <w:rFonts w:ascii="Calibri" w:eastAsia="Times New Roman" w:hAnsi="Calibri" w:cs="Times New Roman"/>
      <w:color w:val="000000"/>
      <w:kern w:val="28"/>
      <w:sz w:val="20"/>
      <w:szCs w:val="20"/>
    </w:rPr>
  </w:style>
  <w:style w:type="paragraph" w:styleId="BalloonText">
    <w:name w:val="Balloon Text"/>
    <w:basedOn w:val="Normal"/>
    <w:link w:val="BalloonTextChar"/>
    <w:uiPriority w:val="99"/>
    <w:semiHidden/>
    <w:unhideWhenUsed/>
    <w:rsid w:val="00B654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543A"/>
    <w:rPr>
      <w:rFonts w:ascii="Segoe UI" w:eastAsia="Times New Roman" w:hAnsi="Segoe UI" w:cs="Segoe UI"/>
      <w:color w:val="000000"/>
      <w:kern w:val="28"/>
      <w:sz w:val="18"/>
      <w:szCs w:val="18"/>
    </w:rPr>
  </w:style>
  <w:style w:type="paragraph" w:customStyle="1" w:styleId="ColorfulList-Accent11">
    <w:name w:val="Colorful List - Accent 11"/>
    <w:aliases w:val="Body of text"/>
    <w:basedOn w:val="Normal"/>
    <w:link w:val="ColorfulList-Accent1Char"/>
    <w:uiPriority w:val="34"/>
    <w:qFormat/>
    <w:rsid w:val="008C4D2B"/>
    <w:pPr>
      <w:spacing w:after="200" w:line="276" w:lineRule="auto"/>
      <w:ind w:left="720"/>
      <w:contextualSpacing/>
    </w:pPr>
    <w:rPr>
      <w:rFonts w:eastAsia="Calibri"/>
      <w:color w:val="auto"/>
      <w:kern w:val="0"/>
      <w:sz w:val="22"/>
      <w:szCs w:val="22"/>
      <w:lang w:val="id-ID"/>
    </w:rPr>
  </w:style>
  <w:style w:type="character" w:customStyle="1" w:styleId="ColorfulList-Accent1Char">
    <w:name w:val="Colorful List - Accent 1 Char"/>
    <w:aliases w:val="Body of text Char"/>
    <w:link w:val="ColorfulList-Accent11"/>
    <w:uiPriority w:val="34"/>
    <w:locked/>
    <w:rsid w:val="008C4D2B"/>
    <w:rPr>
      <w:rFonts w:ascii="Calibri" w:eastAsia="Calibri" w:hAnsi="Calibri" w:cs="Times New Roman"/>
      <w:lang w:val="id-ID"/>
    </w:rPr>
  </w:style>
  <w:style w:type="table" w:styleId="TableGrid">
    <w:name w:val="Table Grid"/>
    <w:basedOn w:val="TableNormal"/>
    <w:uiPriority w:val="39"/>
    <w:rsid w:val="0086165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C45C7F-86A2-4B7E-8EFB-5B1BED6A1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491</TotalTime>
  <Pages>6</Pages>
  <Words>2454</Words>
  <Characters>13992</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Chandani</dc:creator>
  <cp:keywords/>
  <dc:description/>
  <cp:lastModifiedBy>Widows</cp:lastModifiedBy>
  <cp:revision>19</cp:revision>
  <cp:lastPrinted>2018-12-11T21:09:00Z</cp:lastPrinted>
  <dcterms:created xsi:type="dcterms:W3CDTF">2018-12-10T05:04:00Z</dcterms:created>
  <dcterms:modified xsi:type="dcterms:W3CDTF">2019-02-12T03:37:00Z</dcterms:modified>
</cp:coreProperties>
</file>