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A0E665" w14:textId="6C37FDD0" w:rsidR="00174E72" w:rsidRPr="00A2573C" w:rsidRDefault="00222C3A" w:rsidP="00A66026">
      <w:pPr>
        <w:jc w:val="center"/>
        <w:rPr>
          <w:b/>
        </w:rPr>
      </w:pPr>
      <w:r w:rsidRPr="00222C3A">
        <w:rPr>
          <w:b/>
          <w:bCs/>
          <w:sz w:val="32"/>
          <w:szCs w:val="32"/>
        </w:rPr>
        <w:t>Effects of Combined Prenatal Yoga and Structured Pregnancy Exercise on Serum Cortisol Regulation and Active-Phase Labor Duration</w:t>
      </w:r>
    </w:p>
    <w:p w14:paraId="4623C46F" w14:textId="6C6D9D94" w:rsidR="00D26D41" w:rsidRPr="00A77AB5" w:rsidRDefault="00A77AB5" w:rsidP="00D26D41">
      <w:pPr>
        <w:jc w:val="center"/>
        <w:rPr>
          <w:b/>
          <w:bCs/>
          <w:color w:val="000000" w:themeColor="text1"/>
          <w:lang w:val="id-ID"/>
        </w:rPr>
      </w:pPr>
      <w:r w:rsidRPr="00A77AB5">
        <w:rPr>
          <w:b/>
          <w:bCs/>
          <w:color w:val="000000" w:themeColor="text1"/>
        </w:rPr>
        <w:t>Elok Sari Dewi</w:t>
      </w:r>
      <w:r w:rsidR="00D26D41" w:rsidRPr="00A77AB5">
        <w:rPr>
          <w:b/>
          <w:bCs/>
          <w:color w:val="000000" w:themeColor="text1"/>
          <w:vertAlign w:val="superscript"/>
          <w:lang w:val="id-ID"/>
        </w:rPr>
        <w:t>1</w:t>
      </w:r>
      <w:r w:rsidR="00D26D41" w:rsidRPr="00A77AB5">
        <w:rPr>
          <w:b/>
          <w:bCs/>
          <w:color w:val="000000" w:themeColor="text1"/>
          <w:lang w:val="id-ID"/>
        </w:rPr>
        <w:t xml:space="preserve">, </w:t>
      </w:r>
      <w:r w:rsidRPr="00A77AB5">
        <w:rPr>
          <w:b/>
          <w:bCs/>
          <w:color w:val="000000" w:themeColor="text1"/>
          <w:lang w:val="id-ID"/>
        </w:rPr>
        <w:t>Emi Wulandari</w:t>
      </w:r>
      <w:r w:rsidRPr="00A77AB5">
        <w:rPr>
          <w:b/>
          <w:bCs/>
          <w:color w:val="000000" w:themeColor="text1"/>
          <w:vertAlign w:val="superscript"/>
          <w:lang w:val="id-ID"/>
        </w:rPr>
        <w:t>1</w:t>
      </w:r>
    </w:p>
    <w:p w14:paraId="6533B734" w14:textId="6FE9B775" w:rsidR="00D26D41" w:rsidRPr="00A77AB5" w:rsidRDefault="00D26D41" w:rsidP="00D26D41">
      <w:pPr>
        <w:jc w:val="center"/>
        <w:rPr>
          <w:color w:val="000000" w:themeColor="text1"/>
          <w:sz w:val="16"/>
          <w:szCs w:val="16"/>
        </w:rPr>
      </w:pPr>
      <w:r w:rsidRPr="00A77AB5">
        <w:rPr>
          <w:color w:val="000000" w:themeColor="text1"/>
          <w:sz w:val="16"/>
          <w:szCs w:val="16"/>
          <w:vertAlign w:val="superscript"/>
        </w:rPr>
        <w:t>1</w:t>
      </w:r>
      <w:r w:rsidR="00A77AB5" w:rsidRPr="00A77AB5">
        <w:rPr>
          <w:color w:val="000000" w:themeColor="text1"/>
          <w:sz w:val="16"/>
          <w:szCs w:val="16"/>
        </w:rPr>
        <w:t xml:space="preserve">Akademi </w:t>
      </w:r>
      <w:proofErr w:type="spellStart"/>
      <w:r w:rsidR="00A77AB5" w:rsidRPr="00A77AB5">
        <w:rPr>
          <w:color w:val="000000" w:themeColor="text1"/>
          <w:sz w:val="16"/>
          <w:szCs w:val="16"/>
        </w:rPr>
        <w:t>Kebidanan</w:t>
      </w:r>
      <w:proofErr w:type="spellEnd"/>
      <w:r w:rsidR="00A77AB5" w:rsidRPr="00A77AB5">
        <w:rPr>
          <w:color w:val="000000" w:themeColor="text1"/>
          <w:sz w:val="16"/>
          <w:szCs w:val="16"/>
        </w:rPr>
        <w:t xml:space="preserve"> </w:t>
      </w:r>
      <w:proofErr w:type="spellStart"/>
      <w:r w:rsidR="00A77AB5" w:rsidRPr="00A77AB5">
        <w:rPr>
          <w:color w:val="000000" w:themeColor="text1"/>
          <w:sz w:val="16"/>
          <w:szCs w:val="16"/>
        </w:rPr>
        <w:t>Wiyata</w:t>
      </w:r>
      <w:proofErr w:type="spellEnd"/>
      <w:r w:rsidR="00A77AB5" w:rsidRPr="00A77AB5">
        <w:rPr>
          <w:color w:val="000000" w:themeColor="text1"/>
          <w:sz w:val="16"/>
          <w:szCs w:val="16"/>
        </w:rPr>
        <w:t xml:space="preserve"> Mitra Husada, </w:t>
      </w:r>
      <w:proofErr w:type="spellStart"/>
      <w:r w:rsidR="00A77AB5" w:rsidRPr="00A77AB5">
        <w:rPr>
          <w:color w:val="000000" w:themeColor="text1"/>
          <w:sz w:val="16"/>
          <w:szCs w:val="16"/>
        </w:rPr>
        <w:t>Nganjuk</w:t>
      </w:r>
      <w:proofErr w:type="spellEnd"/>
      <w:r w:rsidR="00A77AB5" w:rsidRPr="00A77AB5">
        <w:rPr>
          <w:color w:val="000000" w:themeColor="text1"/>
          <w:sz w:val="16"/>
          <w:szCs w:val="16"/>
        </w:rPr>
        <w:t>, Indonesia</w:t>
      </w:r>
    </w:p>
    <w:p w14:paraId="21065933" w14:textId="77777777" w:rsidR="002F372D" w:rsidRPr="002F372D" w:rsidRDefault="002F372D" w:rsidP="002F372D">
      <w:pPr>
        <w:jc w:val="center"/>
        <w:rPr>
          <w:b/>
        </w:rPr>
      </w:pPr>
    </w:p>
    <w:p w14:paraId="533B2C17" w14:textId="77777777" w:rsidR="00174E72" w:rsidRPr="00A34C23" w:rsidRDefault="00174E72" w:rsidP="00D26D41">
      <w:pPr>
        <w:rPr>
          <w:lang w:val="it-IT"/>
        </w:rPr>
      </w:pPr>
    </w:p>
    <w:tbl>
      <w:tblPr>
        <w:tblStyle w:val="a"/>
        <w:tblW w:w="88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7"/>
        <w:gridCol w:w="282"/>
        <w:gridCol w:w="5776"/>
      </w:tblGrid>
      <w:tr w:rsidR="00174E72" w:rsidRPr="00A34C23" w14:paraId="653BFB0B" w14:textId="77777777">
        <w:trPr>
          <w:jc w:val="center"/>
        </w:trPr>
        <w:tc>
          <w:tcPr>
            <w:tcW w:w="2787" w:type="dxa"/>
            <w:tcBorders>
              <w:top w:val="single" w:sz="4" w:space="0" w:color="000000"/>
              <w:left w:val="nil"/>
              <w:bottom w:val="single" w:sz="4" w:space="0" w:color="000000"/>
              <w:right w:val="nil"/>
            </w:tcBorders>
          </w:tcPr>
          <w:p w14:paraId="201744AD" w14:textId="77777777" w:rsidR="00174E72" w:rsidRPr="00A34C23" w:rsidRDefault="0081206E" w:rsidP="00A66026">
            <w:pPr>
              <w:jc w:val="both"/>
              <w:rPr>
                <w:b/>
              </w:rPr>
            </w:pPr>
            <w:r w:rsidRPr="00A34C23">
              <w:rPr>
                <w:b/>
              </w:rPr>
              <w:t>Article Info</w:t>
            </w:r>
          </w:p>
        </w:tc>
        <w:tc>
          <w:tcPr>
            <w:tcW w:w="282" w:type="dxa"/>
            <w:tcBorders>
              <w:top w:val="single" w:sz="4" w:space="0" w:color="000000"/>
              <w:left w:val="nil"/>
              <w:bottom w:val="nil"/>
              <w:right w:val="nil"/>
            </w:tcBorders>
          </w:tcPr>
          <w:p w14:paraId="37B25DEA" w14:textId="77777777" w:rsidR="00174E72" w:rsidRPr="00A34C23" w:rsidRDefault="00174E72" w:rsidP="00A66026">
            <w:pPr>
              <w:jc w:val="center"/>
            </w:pPr>
          </w:p>
        </w:tc>
        <w:tc>
          <w:tcPr>
            <w:tcW w:w="5776" w:type="dxa"/>
            <w:tcBorders>
              <w:top w:val="single" w:sz="4" w:space="0" w:color="000000"/>
              <w:left w:val="nil"/>
              <w:bottom w:val="single" w:sz="4" w:space="0" w:color="000000"/>
              <w:right w:val="nil"/>
            </w:tcBorders>
          </w:tcPr>
          <w:p w14:paraId="50C9B545" w14:textId="77777777" w:rsidR="00174E72" w:rsidRPr="00A34C23" w:rsidRDefault="0081206E" w:rsidP="00A66026">
            <w:r w:rsidRPr="00A34C23">
              <w:rPr>
                <w:b/>
              </w:rPr>
              <w:t xml:space="preserve">ABSTRACT </w:t>
            </w:r>
          </w:p>
        </w:tc>
      </w:tr>
      <w:tr w:rsidR="00B16D6C" w:rsidRPr="00A34C23" w14:paraId="6C5CC4B4" w14:textId="77777777">
        <w:trPr>
          <w:trHeight w:val="1268"/>
          <w:jc w:val="center"/>
        </w:trPr>
        <w:tc>
          <w:tcPr>
            <w:tcW w:w="2787" w:type="dxa"/>
            <w:tcBorders>
              <w:top w:val="single" w:sz="4" w:space="0" w:color="000000"/>
              <w:left w:val="nil"/>
              <w:bottom w:val="single" w:sz="4" w:space="0" w:color="000000"/>
              <w:right w:val="nil"/>
            </w:tcBorders>
          </w:tcPr>
          <w:p w14:paraId="491AD32D" w14:textId="77777777" w:rsidR="00B16D6C" w:rsidRPr="00A77AB5" w:rsidRDefault="00B16D6C" w:rsidP="00B16D6C">
            <w:pPr>
              <w:jc w:val="both"/>
              <w:rPr>
                <w:b/>
                <w:i/>
                <w:color w:val="000000" w:themeColor="text1"/>
              </w:rPr>
            </w:pPr>
            <w:r w:rsidRPr="00A77AB5">
              <w:rPr>
                <w:b/>
                <w:i/>
                <w:color w:val="000000" w:themeColor="text1"/>
              </w:rPr>
              <w:t>Article history:</w:t>
            </w:r>
          </w:p>
          <w:p w14:paraId="25243AB1" w14:textId="211BFCF1" w:rsidR="00B16D6C" w:rsidRPr="00A77AB5" w:rsidRDefault="00B16D6C" w:rsidP="00B16D6C">
            <w:pPr>
              <w:jc w:val="both"/>
              <w:rPr>
                <w:color w:val="000000" w:themeColor="text1"/>
              </w:rPr>
            </w:pPr>
            <w:r w:rsidRPr="00A77AB5">
              <w:rPr>
                <w:color w:val="000000" w:themeColor="text1"/>
              </w:rPr>
              <w:t xml:space="preserve">Received: </w:t>
            </w:r>
            <w:r w:rsidR="00A77AB5" w:rsidRPr="00A77AB5">
              <w:rPr>
                <w:color w:val="000000" w:themeColor="text1"/>
              </w:rPr>
              <w:t>May 8</w:t>
            </w:r>
            <w:r w:rsidRPr="00A77AB5">
              <w:rPr>
                <w:color w:val="000000" w:themeColor="text1"/>
              </w:rPr>
              <w:t>, 2026</w:t>
            </w:r>
          </w:p>
          <w:p w14:paraId="79EC6DDE" w14:textId="6F6238A6" w:rsidR="00B16D6C" w:rsidRPr="00A77AB5" w:rsidRDefault="00B16D6C" w:rsidP="00B16D6C">
            <w:pPr>
              <w:jc w:val="both"/>
              <w:rPr>
                <w:color w:val="000000" w:themeColor="text1"/>
              </w:rPr>
            </w:pPr>
            <w:r w:rsidRPr="00A77AB5">
              <w:rPr>
                <w:color w:val="000000" w:themeColor="text1"/>
              </w:rPr>
              <w:t>Revised: J</w:t>
            </w:r>
            <w:r w:rsidR="00A77AB5" w:rsidRPr="00A77AB5">
              <w:rPr>
                <w:color w:val="000000" w:themeColor="text1"/>
              </w:rPr>
              <w:t>uly 11</w:t>
            </w:r>
            <w:r w:rsidRPr="00A77AB5">
              <w:rPr>
                <w:color w:val="000000" w:themeColor="text1"/>
              </w:rPr>
              <w:t>, 2026</w:t>
            </w:r>
          </w:p>
          <w:p w14:paraId="7E3FC81E" w14:textId="7FD58EBC" w:rsidR="00B16D6C" w:rsidRPr="00A77AB5" w:rsidRDefault="00B16D6C" w:rsidP="00B16D6C">
            <w:pPr>
              <w:jc w:val="both"/>
              <w:rPr>
                <w:color w:val="000000" w:themeColor="text1"/>
              </w:rPr>
            </w:pPr>
            <w:r w:rsidRPr="00A77AB5">
              <w:rPr>
                <w:color w:val="000000" w:themeColor="text1"/>
              </w:rPr>
              <w:t>Accepted: J</w:t>
            </w:r>
            <w:r w:rsidR="00A77AB5" w:rsidRPr="00A77AB5">
              <w:rPr>
                <w:color w:val="000000" w:themeColor="text1"/>
              </w:rPr>
              <w:t>uly</w:t>
            </w:r>
            <w:r w:rsidRPr="00A77AB5">
              <w:rPr>
                <w:color w:val="000000" w:themeColor="text1"/>
              </w:rPr>
              <w:t xml:space="preserve"> </w:t>
            </w:r>
            <w:r w:rsidR="00A77AB5" w:rsidRPr="00A77AB5">
              <w:rPr>
                <w:color w:val="000000" w:themeColor="text1"/>
              </w:rPr>
              <w:t>18</w:t>
            </w:r>
            <w:r w:rsidRPr="00A77AB5">
              <w:rPr>
                <w:color w:val="000000" w:themeColor="text1"/>
              </w:rPr>
              <w:t>, 2026</w:t>
            </w:r>
          </w:p>
          <w:p w14:paraId="6FED2B72" w14:textId="77777777" w:rsidR="00B16D6C" w:rsidRPr="00B16D6C" w:rsidRDefault="00B16D6C" w:rsidP="00B16D6C">
            <w:pPr>
              <w:jc w:val="both"/>
              <w:rPr>
                <w:color w:val="EE0000"/>
              </w:rPr>
            </w:pPr>
          </w:p>
        </w:tc>
        <w:tc>
          <w:tcPr>
            <w:tcW w:w="282" w:type="dxa"/>
            <w:vMerge w:val="restart"/>
            <w:tcBorders>
              <w:top w:val="nil"/>
              <w:left w:val="nil"/>
              <w:bottom w:val="nil"/>
              <w:right w:val="nil"/>
            </w:tcBorders>
          </w:tcPr>
          <w:p w14:paraId="78A89AB0" w14:textId="77777777" w:rsidR="00B16D6C" w:rsidRPr="00A34C23" w:rsidRDefault="00B16D6C" w:rsidP="00B16D6C">
            <w:pPr>
              <w:jc w:val="both"/>
            </w:pPr>
          </w:p>
        </w:tc>
        <w:tc>
          <w:tcPr>
            <w:tcW w:w="5776" w:type="dxa"/>
            <w:vMerge w:val="restart"/>
            <w:tcBorders>
              <w:top w:val="single" w:sz="4" w:space="0" w:color="000000"/>
              <w:left w:val="nil"/>
              <w:bottom w:val="nil"/>
              <w:right w:val="nil"/>
            </w:tcBorders>
          </w:tcPr>
          <w:p w14:paraId="66057398" w14:textId="77777777" w:rsidR="00B16D6C" w:rsidRPr="00B16D6C" w:rsidRDefault="00B16D6C" w:rsidP="00B16D6C">
            <w:pPr>
              <w:spacing w:before="120"/>
              <w:jc w:val="both"/>
            </w:pPr>
            <w:r w:rsidRPr="00B16D6C">
              <w:t xml:space="preserve">Prenatal stress and prolonged labor are important concerns in maternal health because they may affect maternal comfort, labor progression, and the need for obstetric intervention. Prenatal yoga combined with structured pregnancy exercise has been proposed as a non-pharmacological strategy to support stress regulation and physiological readiness for childbirth. This quasi-experimental study involved 26 third-trimester primigravida women from maternity clinics in </w:t>
            </w:r>
            <w:proofErr w:type="spellStart"/>
            <w:r w:rsidRPr="00B16D6C">
              <w:t>Nganjuk</w:t>
            </w:r>
            <w:proofErr w:type="spellEnd"/>
            <w:r w:rsidRPr="00B16D6C">
              <w:t xml:space="preserve"> Regency, Indonesia, with 13 participants in the intervention group and 13 participants in the control group. Participants in the intervention group received combined prenatal yoga and structured pregnancy exercise twice weekly for three weeks, whereas the control group received structured pregnancy exercise only with the same frequency and duration. Serum cortisol levels were measured before and after the intervention using ELISA. The active phase of first-stage labor was defined as the period from 4 cm cervical dilation to full dilation and was documented using a partograph by attending midwives. The intervention group showed a significantly greater mean reduction in serum cortisol than the control group (−209.67 ± 56.30 vs. −129.96 ± 186.93 ng/ml; p = 0.010, Mann-Whitney U) and a shorter active-phase labor duration (4.08 ± 1.29 vs. 5.54 ± 0.90 hours; p = 0.003, independent t-test). A significant reduction in cortisol was also observed within each group (intervention: p &lt; 0.001, paired t-test; control: p = 0.001, Wilcoxon test). These findings indicate that combined prenatal yoga and structured pregnancy exercise was associated with improved serum cortisol regulation and shorter active-phase labor duration compared with structured pregnancy exercise alone. Delivery mode was not evaluated as an outcome; therefore, further studies are needed to assess whether this intervention influences cesarean section rates.</w:t>
            </w:r>
          </w:p>
          <w:p w14:paraId="77434FE4" w14:textId="1CDCF03E" w:rsidR="00B16D6C" w:rsidRPr="00B16D6C" w:rsidRDefault="00B16D6C" w:rsidP="00B16D6C">
            <w:pPr>
              <w:jc w:val="both"/>
            </w:pPr>
          </w:p>
        </w:tc>
      </w:tr>
      <w:tr w:rsidR="00174E72" w:rsidRPr="00A34C23" w14:paraId="375A7D12" w14:textId="77777777">
        <w:trPr>
          <w:trHeight w:val="1231"/>
          <w:jc w:val="center"/>
        </w:trPr>
        <w:tc>
          <w:tcPr>
            <w:tcW w:w="2787" w:type="dxa"/>
            <w:vMerge w:val="restart"/>
            <w:tcBorders>
              <w:top w:val="single" w:sz="4" w:space="0" w:color="000000"/>
              <w:left w:val="nil"/>
              <w:bottom w:val="single" w:sz="4" w:space="0" w:color="000000"/>
              <w:right w:val="nil"/>
            </w:tcBorders>
          </w:tcPr>
          <w:p w14:paraId="3DF3165E" w14:textId="77777777" w:rsidR="00174E72" w:rsidRPr="00A34C23" w:rsidRDefault="0081206E" w:rsidP="00A66026">
            <w:pPr>
              <w:jc w:val="both"/>
              <w:rPr>
                <w:b/>
                <w:i/>
              </w:rPr>
            </w:pPr>
            <w:r w:rsidRPr="00A34C23">
              <w:rPr>
                <w:b/>
                <w:i/>
              </w:rPr>
              <w:t>Keywords:</w:t>
            </w:r>
          </w:p>
          <w:p w14:paraId="0FC8A7EE" w14:textId="77777777" w:rsidR="00B16D6C" w:rsidRDefault="00B16D6C" w:rsidP="00B16D6C">
            <w:pPr>
              <w:jc w:val="both"/>
            </w:pPr>
            <w:r w:rsidRPr="005F76A0">
              <w:t>Prenatal yoga</w:t>
            </w:r>
          </w:p>
          <w:p w14:paraId="4F7C9754" w14:textId="77777777" w:rsidR="00B16D6C" w:rsidRDefault="00B16D6C" w:rsidP="00B16D6C">
            <w:pPr>
              <w:jc w:val="both"/>
            </w:pPr>
            <w:r w:rsidRPr="005F76A0">
              <w:t>Structured pregnancy exercise</w:t>
            </w:r>
          </w:p>
          <w:p w14:paraId="39386EFF" w14:textId="77777777" w:rsidR="00B16D6C" w:rsidRDefault="00B16D6C" w:rsidP="00B16D6C">
            <w:pPr>
              <w:jc w:val="both"/>
            </w:pPr>
            <w:r w:rsidRPr="005F76A0">
              <w:t>Serum cortisol</w:t>
            </w:r>
          </w:p>
          <w:p w14:paraId="7370F137" w14:textId="77777777" w:rsidR="00B16D6C" w:rsidRDefault="00B16D6C" w:rsidP="00B16D6C">
            <w:pPr>
              <w:jc w:val="both"/>
            </w:pPr>
            <w:r w:rsidRPr="005F76A0">
              <w:t>Active-phase labor duration</w:t>
            </w:r>
          </w:p>
          <w:p w14:paraId="50341457" w14:textId="4EE2C5DD" w:rsidR="00B16D6C" w:rsidRPr="005F76A0" w:rsidRDefault="00B16D6C" w:rsidP="00B16D6C">
            <w:pPr>
              <w:jc w:val="both"/>
            </w:pPr>
            <w:r w:rsidRPr="005F76A0">
              <w:t>Primigravida</w:t>
            </w:r>
          </w:p>
          <w:p w14:paraId="46BC33AE" w14:textId="7A307DC9" w:rsidR="00174E72" w:rsidRPr="00A34C23" w:rsidRDefault="00174E72" w:rsidP="00F67CC1">
            <w:pPr>
              <w:jc w:val="both"/>
              <w:rPr>
                <w:b/>
                <w:i/>
              </w:rPr>
            </w:pPr>
          </w:p>
        </w:tc>
        <w:tc>
          <w:tcPr>
            <w:tcW w:w="282" w:type="dxa"/>
            <w:vMerge/>
            <w:tcBorders>
              <w:top w:val="nil"/>
              <w:left w:val="nil"/>
              <w:bottom w:val="nil"/>
              <w:right w:val="nil"/>
            </w:tcBorders>
          </w:tcPr>
          <w:p w14:paraId="3D177CF8" w14:textId="77777777" w:rsidR="00174E72" w:rsidRPr="00A34C23" w:rsidRDefault="00174E72" w:rsidP="00A66026">
            <w:pPr>
              <w:widowControl w:val="0"/>
              <w:pBdr>
                <w:top w:val="nil"/>
                <w:left w:val="nil"/>
                <w:bottom w:val="nil"/>
                <w:right w:val="nil"/>
                <w:between w:val="nil"/>
              </w:pBdr>
              <w:rPr>
                <w:b/>
                <w:i/>
              </w:rPr>
            </w:pPr>
          </w:p>
        </w:tc>
        <w:tc>
          <w:tcPr>
            <w:tcW w:w="5776" w:type="dxa"/>
            <w:vMerge/>
            <w:tcBorders>
              <w:top w:val="single" w:sz="4" w:space="0" w:color="000000"/>
              <w:left w:val="nil"/>
              <w:bottom w:val="nil"/>
              <w:right w:val="nil"/>
            </w:tcBorders>
          </w:tcPr>
          <w:p w14:paraId="4921F901" w14:textId="77777777" w:rsidR="00174E72" w:rsidRPr="00A34C23" w:rsidRDefault="00174E72" w:rsidP="00A66026">
            <w:pPr>
              <w:widowControl w:val="0"/>
              <w:pBdr>
                <w:top w:val="nil"/>
                <w:left w:val="nil"/>
                <w:bottom w:val="nil"/>
                <w:right w:val="nil"/>
                <w:between w:val="nil"/>
              </w:pBdr>
              <w:rPr>
                <w:b/>
                <w:i/>
              </w:rPr>
            </w:pPr>
          </w:p>
        </w:tc>
      </w:tr>
      <w:tr w:rsidR="00174E72" w:rsidRPr="00A34C23" w14:paraId="19761753" w14:textId="77777777">
        <w:trPr>
          <w:trHeight w:val="70"/>
          <w:jc w:val="center"/>
        </w:trPr>
        <w:tc>
          <w:tcPr>
            <w:tcW w:w="2787" w:type="dxa"/>
            <w:vMerge/>
            <w:tcBorders>
              <w:top w:val="single" w:sz="4" w:space="0" w:color="000000"/>
              <w:left w:val="nil"/>
              <w:bottom w:val="single" w:sz="4" w:space="0" w:color="000000"/>
              <w:right w:val="nil"/>
            </w:tcBorders>
          </w:tcPr>
          <w:p w14:paraId="257CEFFC" w14:textId="77777777" w:rsidR="00174E72" w:rsidRPr="00A34C23" w:rsidRDefault="00174E72" w:rsidP="00A66026">
            <w:pPr>
              <w:widowControl w:val="0"/>
              <w:pBdr>
                <w:top w:val="nil"/>
                <w:left w:val="nil"/>
                <w:bottom w:val="nil"/>
                <w:right w:val="nil"/>
                <w:between w:val="nil"/>
              </w:pBdr>
              <w:rPr>
                <w:b/>
                <w:i/>
              </w:rPr>
            </w:pPr>
          </w:p>
        </w:tc>
        <w:tc>
          <w:tcPr>
            <w:tcW w:w="282" w:type="dxa"/>
            <w:vMerge/>
            <w:tcBorders>
              <w:top w:val="nil"/>
              <w:left w:val="nil"/>
              <w:bottom w:val="nil"/>
              <w:right w:val="nil"/>
            </w:tcBorders>
          </w:tcPr>
          <w:p w14:paraId="450F6539" w14:textId="77777777" w:rsidR="00174E72" w:rsidRPr="00A34C23" w:rsidRDefault="00174E72" w:rsidP="00A66026">
            <w:pPr>
              <w:widowControl w:val="0"/>
              <w:pBdr>
                <w:top w:val="nil"/>
                <w:left w:val="nil"/>
                <w:bottom w:val="nil"/>
                <w:right w:val="nil"/>
                <w:between w:val="nil"/>
              </w:pBdr>
              <w:rPr>
                <w:b/>
                <w:i/>
              </w:rPr>
            </w:pPr>
          </w:p>
        </w:tc>
        <w:tc>
          <w:tcPr>
            <w:tcW w:w="5776" w:type="dxa"/>
            <w:tcBorders>
              <w:top w:val="nil"/>
              <w:left w:val="nil"/>
              <w:bottom w:val="single" w:sz="4" w:space="0" w:color="000000"/>
              <w:right w:val="nil"/>
            </w:tcBorders>
          </w:tcPr>
          <w:p w14:paraId="7AAB0AE7" w14:textId="77777777" w:rsidR="00174E72" w:rsidRPr="00A34C23" w:rsidRDefault="0081206E" w:rsidP="00A66026">
            <w:pPr>
              <w:jc w:val="right"/>
              <w:rPr>
                <w:i/>
              </w:rPr>
            </w:pPr>
            <w:r w:rsidRPr="00A34C23">
              <w:rPr>
                <w:i/>
              </w:rPr>
              <w:t xml:space="preserve">This is an open access article under the </w:t>
            </w:r>
            <w:hyperlink r:id="rId9">
              <w:r w:rsidRPr="00A34C23">
                <w:rPr>
                  <w:i/>
                  <w:color w:val="0000FF"/>
                  <w:highlight w:val="red"/>
                  <w:u w:val="single"/>
                </w:rPr>
                <w:t>CC BY-SA</w:t>
              </w:r>
            </w:hyperlink>
            <w:r w:rsidRPr="00A34C23">
              <w:rPr>
                <w:i/>
              </w:rPr>
              <w:t xml:space="preserve"> license.</w:t>
            </w:r>
          </w:p>
          <w:p w14:paraId="0ECE3FE6" w14:textId="77777777" w:rsidR="00174E72" w:rsidRPr="00A34C23" w:rsidRDefault="0081206E" w:rsidP="00A66026">
            <w:pPr>
              <w:jc w:val="right"/>
              <w:rPr>
                <w:i/>
              </w:rPr>
            </w:pPr>
            <w:r w:rsidRPr="00A34C23">
              <w:rPr>
                <w:noProof/>
                <w:lang w:val="id-ID"/>
              </w:rPr>
              <w:drawing>
                <wp:inline distT="0" distB="0" distL="0" distR="0" wp14:anchorId="52BEDFDF" wp14:editId="7F9F3EA2">
                  <wp:extent cx="1057275" cy="371475"/>
                  <wp:effectExtent l="0" t="0" r="0" b="0"/>
                  <wp:docPr id="179274702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1057275" cy="371475"/>
                          </a:xfrm>
                          <a:prstGeom prst="rect">
                            <a:avLst/>
                          </a:prstGeom>
                          <a:ln/>
                        </pic:spPr>
                      </pic:pic>
                    </a:graphicData>
                  </a:graphic>
                </wp:inline>
              </w:drawing>
            </w:r>
          </w:p>
        </w:tc>
      </w:tr>
      <w:tr w:rsidR="00967755" w:rsidRPr="00A34C23" w14:paraId="24434CFD" w14:textId="77777777">
        <w:trPr>
          <w:jc w:val="center"/>
        </w:trPr>
        <w:tc>
          <w:tcPr>
            <w:tcW w:w="8845" w:type="dxa"/>
            <w:gridSpan w:val="3"/>
            <w:tcBorders>
              <w:top w:val="nil"/>
              <w:left w:val="nil"/>
              <w:bottom w:val="single" w:sz="4" w:space="0" w:color="000000"/>
              <w:right w:val="nil"/>
            </w:tcBorders>
          </w:tcPr>
          <w:p w14:paraId="62698A8A" w14:textId="07498DEB" w:rsidR="00174E72" w:rsidRPr="00A34C23" w:rsidRDefault="0081206E" w:rsidP="00A66026">
            <w:pPr>
              <w:rPr>
                <w:b/>
                <w:i/>
              </w:rPr>
            </w:pPr>
            <w:r w:rsidRPr="00A34C23">
              <w:rPr>
                <w:b/>
                <w:i/>
              </w:rPr>
              <w:t>Corresponding Author:</w:t>
            </w:r>
          </w:p>
          <w:p w14:paraId="163C80FB" w14:textId="031317B1" w:rsidR="000B7730" w:rsidRPr="00A77AB5" w:rsidRDefault="00A77AB5" w:rsidP="00A66026">
            <w:pPr>
              <w:rPr>
                <w:color w:val="000000" w:themeColor="text1"/>
              </w:rPr>
            </w:pPr>
            <w:r w:rsidRPr="00A77AB5">
              <w:rPr>
                <w:color w:val="000000" w:themeColor="text1"/>
              </w:rPr>
              <w:t>Elok Sari Dewi</w:t>
            </w:r>
          </w:p>
          <w:p w14:paraId="6625E610" w14:textId="4DCED3B5" w:rsidR="00A76DD7" w:rsidRPr="00A77AB5" w:rsidRDefault="00A77AB5" w:rsidP="00A76DD7">
            <w:pPr>
              <w:rPr>
                <w:color w:val="000000" w:themeColor="text1"/>
              </w:rPr>
            </w:pPr>
            <w:proofErr w:type="spellStart"/>
            <w:r w:rsidRPr="00A77AB5">
              <w:rPr>
                <w:color w:val="000000" w:themeColor="text1"/>
              </w:rPr>
              <w:t>Akademi</w:t>
            </w:r>
            <w:proofErr w:type="spellEnd"/>
            <w:r w:rsidRPr="00A77AB5">
              <w:rPr>
                <w:color w:val="000000" w:themeColor="text1"/>
              </w:rPr>
              <w:t xml:space="preserve"> </w:t>
            </w:r>
            <w:proofErr w:type="spellStart"/>
            <w:r w:rsidRPr="00A77AB5">
              <w:rPr>
                <w:color w:val="000000" w:themeColor="text1"/>
              </w:rPr>
              <w:t>Kebidanan</w:t>
            </w:r>
            <w:proofErr w:type="spellEnd"/>
            <w:r w:rsidRPr="00A77AB5">
              <w:rPr>
                <w:color w:val="000000" w:themeColor="text1"/>
              </w:rPr>
              <w:t xml:space="preserve"> </w:t>
            </w:r>
            <w:proofErr w:type="spellStart"/>
            <w:r w:rsidRPr="00A77AB5">
              <w:rPr>
                <w:color w:val="000000" w:themeColor="text1"/>
              </w:rPr>
              <w:t>Wiyata</w:t>
            </w:r>
            <w:proofErr w:type="spellEnd"/>
            <w:r w:rsidRPr="00A77AB5">
              <w:rPr>
                <w:color w:val="000000" w:themeColor="text1"/>
              </w:rPr>
              <w:t xml:space="preserve"> Mitra Husada, </w:t>
            </w:r>
            <w:proofErr w:type="spellStart"/>
            <w:r w:rsidRPr="00A77AB5">
              <w:rPr>
                <w:color w:val="000000" w:themeColor="text1"/>
              </w:rPr>
              <w:t>Nganjuk</w:t>
            </w:r>
            <w:proofErr w:type="spellEnd"/>
            <w:r w:rsidRPr="00A77AB5">
              <w:rPr>
                <w:color w:val="000000" w:themeColor="text1"/>
              </w:rPr>
              <w:t>, Indonesia</w:t>
            </w:r>
          </w:p>
          <w:p w14:paraId="1A009AE7" w14:textId="06218470" w:rsidR="00061361" w:rsidRPr="00A34C23" w:rsidRDefault="0081206E" w:rsidP="00A66026">
            <w:r w:rsidRPr="00A77AB5">
              <w:rPr>
                <w:color w:val="000000" w:themeColor="text1"/>
              </w:rPr>
              <w:t>Email:</w:t>
            </w:r>
            <w:r w:rsidR="00FD7AB8" w:rsidRPr="00A77AB5">
              <w:rPr>
                <w:i/>
                <w:color w:val="000000" w:themeColor="text1"/>
                <w:spacing w:val="-2"/>
                <w:lang w:eastAsia="en-US"/>
              </w:rPr>
              <w:t xml:space="preserve"> </w:t>
            </w:r>
            <w:hyperlink r:id="rId11" w:history="1">
              <w:r w:rsidR="00A77AB5" w:rsidRPr="00A77AB5">
                <w:rPr>
                  <w:rStyle w:val="Hyperlink"/>
                  <w:color w:val="000000" w:themeColor="text1"/>
                </w:rPr>
                <w:t>eloksari.dewi@gmail.com</w:t>
              </w:r>
            </w:hyperlink>
            <w:r w:rsidR="00A76DD7" w:rsidRPr="00A77AB5">
              <w:rPr>
                <w:color w:val="000000" w:themeColor="text1"/>
              </w:rPr>
              <w:t xml:space="preserve"> </w:t>
            </w:r>
          </w:p>
        </w:tc>
      </w:tr>
    </w:tbl>
    <w:p w14:paraId="6D316E90" w14:textId="77777777" w:rsidR="00BF15BF" w:rsidRDefault="00BF15BF" w:rsidP="00A66026">
      <w:pPr>
        <w:jc w:val="both"/>
      </w:pPr>
    </w:p>
    <w:p w14:paraId="7C6D923C" w14:textId="77777777" w:rsidR="007452EE" w:rsidRDefault="007452EE" w:rsidP="00A66026">
      <w:pPr>
        <w:jc w:val="both"/>
      </w:pPr>
    </w:p>
    <w:p w14:paraId="3047E0EA" w14:textId="77777777" w:rsidR="009826E5" w:rsidRDefault="009826E5">
      <w:pPr>
        <w:rPr>
          <w:b/>
        </w:rPr>
      </w:pPr>
      <w:r>
        <w:rPr>
          <w:b/>
        </w:rPr>
        <w:br w:type="page"/>
      </w:r>
    </w:p>
    <w:p w14:paraId="29AE4B14" w14:textId="67D6A369" w:rsidR="00383C14" w:rsidRDefault="00383C14" w:rsidP="00383C14">
      <w:pPr>
        <w:numPr>
          <w:ilvl w:val="0"/>
          <w:numId w:val="6"/>
        </w:numPr>
        <w:tabs>
          <w:tab w:val="left" w:pos="426"/>
        </w:tabs>
        <w:ind w:left="426" w:hanging="426"/>
        <w:rPr>
          <w:b/>
        </w:rPr>
      </w:pPr>
      <w:r w:rsidRPr="00F066BC">
        <w:rPr>
          <w:b/>
        </w:rPr>
        <w:lastRenderedPageBreak/>
        <w:t xml:space="preserve">INTRODUCTION </w:t>
      </w:r>
      <w:bookmarkStart w:id="0" w:name="_heading=h.y6tiaj81ndwx" w:colFirst="0" w:colLast="0"/>
      <w:bookmarkEnd w:id="0"/>
    </w:p>
    <w:p w14:paraId="31DD8351" w14:textId="508C4ED1" w:rsidR="00A061C2" w:rsidRDefault="00A061C2" w:rsidP="00A061C2">
      <w:pPr>
        <w:ind w:firstLine="566"/>
        <w:jc w:val="both"/>
      </w:pPr>
      <w:r w:rsidRPr="005F76A0">
        <w:t xml:space="preserve">Pregnancy is a transformative physiological and psychological experience that can be accompanied by significant maternal stress. When prolonged or poorly regulated, maternal stress may contribute to unfavorable maternal and neonatal outcomes, including prolonged labor and increased need for obstetric intervention. One proposed mechanism involves activation of the hypothalamic-pituitary-adrenal (HPA) axis, resulting in increased cortisol secretion. Elevated maternal cortisol levels have been associated with altered uterine function, fetal developmental concerns, and labor complications </w:t>
      </w:r>
      <w:r w:rsidRPr="005F76A0">
        <w:fldChar w:fldCharType="begin"/>
      </w:r>
      <w:r w:rsidRPr="005F76A0">
        <w:instrText xml:space="preserve"> ADDIN ZOTERO_ITEM CSL_CITATION {"citationID":"LD79XlHN","properties":{"formattedCitation":"(Curtis et al., 2012)","plainCitation":"(Curtis et al., 2012)","noteIndex":0},"citationItems":[{"id":569,"uris":["http://zotero.org/users/local/QQjiGdI4/items/M8KS5XQ4"],"itemData":{"id":569,"type":"article-journal","container-title":"Evidence-Based Complementary and Alternative Medicine","DOI":"10.1155/2012/715942","title":"Systematic Review of Yoga for Pregnant Women: Current Status and Future Directions","author":[{"family":"Curtis","given":"Kathryn"},{"family":"Weinrib","given":"Aliza"},{"family":"Katz","given":"Joel"}],"issued":{"date-parts":[["2012"]]}}}],"schema":"https://github.com/citation-style-language/schema/raw/master/csl-citation.json"} </w:instrText>
      </w:r>
      <w:r w:rsidRPr="005F76A0">
        <w:fldChar w:fldCharType="separate"/>
      </w:r>
      <w:r w:rsidRPr="005F76A0">
        <w:t>(Curtis et al., 2012)</w:t>
      </w:r>
      <w:r w:rsidRPr="005F76A0">
        <w:fldChar w:fldCharType="end"/>
      </w:r>
      <w:r w:rsidRPr="005F76A0">
        <w:t xml:space="preserve">. As maternal anxiety intensifies during pregnancy and labor, it can activate the sympathetic nervous system, resulting in heightened uterine resistance, inefficient contractions, and labor dystocia </w:t>
      </w:r>
      <w:r w:rsidRPr="005F76A0">
        <w:fldChar w:fldCharType="begin"/>
      </w:r>
      <w:r w:rsidRPr="005F76A0">
        <w:instrText xml:space="preserve"> ADDIN ZOTERO_ITEM CSL_CITATION {"citationID":"MfBHTtSc","properties":{"formattedCitation":"(Field et al., 2012)","plainCitation":"(Field et al., 2012)","noteIndex":0},"citationItems":[{"id":570,"uris":["http://zotero.org/users/local/QQjiGdI4/items/MLE4UQ8X"],"itemData":{"id":570,"type":"article-journal","container-title":"Journal of Bodywork and Movement Therapies","DOI":"10.1016/j.jbmt.2011.08.002","title":"Yoga and Massage Therapy Reduce Prenatal Depression and Prematurity","author":[{"family":"Field","given":"Tiffany"},{"family":"Diego","given":"Miguel"},{"family":"Hernandez‐Reif","given":"Maria"},{"family":"Medina","given":"Lissette"},{"family":"Delgado","given":"Jeannette"},{"family":"Hernández","given":"Andrea Hasbún"}],"issued":{"date-parts":[["2012"]]}}}],"schema":"https://github.com/citation-style-language/schema/raw/master/csl-citation.json"} </w:instrText>
      </w:r>
      <w:r w:rsidRPr="005F76A0">
        <w:fldChar w:fldCharType="separate"/>
      </w:r>
      <w:r w:rsidRPr="005F76A0">
        <w:t>(Field et al., 2012)</w:t>
      </w:r>
      <w:r w:rsidRPr="005F76A0">
        <w:fldChar w:fldCharType="end"/>
      </w:r>
      <w:r w:rsidRPr="005F76A0">
        <w:t>.  Therefore, interventions that safely reduce maternal stress and support physiological readiness for childbirth remain important in prenatal care.</w:t>
      </w:r>
    </w:p>
    <w:p w14:paraId="4FD8F97B" w14:textId="2A524994" w:rsidR="00383C14" w:rsidRDefault="00A061C2" w:rsidP="00A061C2">
      <w:pPr>
        <w:ind w:firstLine="566"/>
        <w:jc w:val="both"/>
      </w:pPr>
      <w:r w:rsidRPr="005F76A0">
        <w:t xml:space="preserve">Prenatal yoga and pregnancy exercise have gained increasing attention as safe and accessible non-pharmacological approaches for reducing maternal stress and supporting labor preparedness. Prenatal yoga may help lower cortisol levels, promote relaxation, and improve psychological well-being </w:t>
      </w:r>
      <w:r w:rsidRPr="005F76A0">
        <w:fldChar w:fldCharType="begin"/>
      </w:r>
      <w:r w:rsidRPr="005F76A0">
        <w:instrText xml:space="preserve"> ADDIN ZOTERO_ITEM CSL_CITATION {"citationID":"mKcbMPZh","properties":{"formattedCitation":"(Aflahiyah et al., 2020)","plainCitation":"(Aflahiyah et al., 2020)","noteIndex":0},"citationItems":[{"id":571,"uris":["http://zotero.org/users/local/QQjiGdI4/items/K6USHZK3"],"itemData":{"id":571,"type":"article-journal","container-title":"Journal of Maternal and Child Health","DOI":"10.26911/thejmch.2020.05.06.03","title":"Effectiveness of Prenatal Yoga on Sleep Quality and Reduction of Anxiety During Pregnancy: A Meta-Analysis","author":[{"family":"Aflahiyah","given":"Shiva"},{"family":"Tamtono","given":"Didik Gunawan"},{"family":"Prasetya","given":"Hanung"}],"issued":{"date-parts":[["2020"]]}}}],"schema":"https://github.com/citation-style-language/schema/raw/master/csl-citation.json"} </w:instrText>
      </w:r>
      <w:r w:rsidRPr="005F76A0">
        <w:fldChar w:fldCharType="separate"/>
      </w:r>
      <w:r w:rsidRPr="005F76A0">
        <w:t>(Aflahiyah et al., 2020)</w:t>
      </w:r>
      <w:r w:rsidRPr="005F76A0">
        <w:fldChar w:fldCharType="end"/>
      </w:r>
      <w:r w:rsidRPr="005F76A0">
        <w:t xml:space="preserve">. Structured pregnancy exercise may also improve physical readiness for labor by supporting flexibility, endurance, and maternal functional capacity </w:t>
      </w:r>
      <w:r w:rsidRPr="005F76A0">
        <w:fldChar w:fldCharType="begin"/>
      </w:r>
      <w:r w:rsidRPr="005F76A0">
        <w:instrText xml:space="preserve"> ADDIN ZOTERO_ITEM CSL_CITATION {"citationID":"cG5A0VfL","properties":{"formattedCitation":"(Cannon et al., 2023)","plainCitation":"(Cannon et al., 2023)","noteIndex":0},"citationItems":[{"id":578,"uris":["http://zotero.org/users/local/QQjiGdI4/items/E6S9UN2Z"],"itemData":{"id":578,"type":"article-journal","container-title":"Clocks &amp; Sleep","DOI":"10.3390/clockssleep5010004","title":"Pregnant Women’s Attitudes and Beliefs Towards Sleep and Exercise: A Cross-Sectional Survey","author":[{"family":"Cannon","given":"Summer"},{"family":"Hayman","given":"Melanie"},{"family":"Lastella","given":"Michele"}],"issued":{"date-parts":[["2023"]]}}}],"schema":"https://github.com/citation-style-language/schema/raw/master/csl-citation.json"} </w:instrText>
      </w:r>
      <w:r w:rsidRPr="005F76A0">
        <w:fldChar w:fldCharType="separate"/>
      </w:r>
      <w:r w:rsidRPr="005F76A0">
        <w:t>(Cannon et al., 2023)</w:t>
      </w:r>
      <w:r w:rsidRPr="005F76A0">
        <w:fldChar w:fldCharType="end"/>
      </w:r>
      <w:r w:rsidRPr="005F76A0">
        <w:t>. However, evidence remains limited regarding whether combining prenatal yoga with structured pregnancy exercise provides additional benefits for serum cortisol regulation and active-phase labor duration compared with structured pregnancy exercise alone. Understanding this combined effect is important for developing prenatal care strategies that are feasible, low-risk, and clinically relevant</w:t>
      </w:r>
      <w:r>
        <w:t>.</w:t>
      </w:r>
    </w:p>
    <w:p w14:paraId="3EF7A8D2" w14:textId="3B19D2AE" w:rsidR="00DC1F57" w:rsidRDefault="00DC1F57" w:rsidP="00A061C2">
      <w:pPr>
        <w:ind w:firstLine="566"/>
        <w:jc w:val="both"/>
      </w:pPr>
      <w:r w:rsidRPr="00DC1F57">
        <w:t>Maternal stress has also been linked to delivery-related anxiety and preference for medical intervention. Anxiety about labor pain and complications may influence women’s perceptions of childbirth and delivery-mode preference (Sun et al., 2019). For this reason, stress-reduction strategies such as prenatal yoga and structured pregnancy exercise may be relevant as supportive prenatal interventions. However, because cesarean section was not analyzed as a primary or secondary outcome in the present study, delivery-mode issues are presented only in the context of background and not as a direct finding of this study</w:t>
      </w:r>
      <w:r>
        <w:t>.</w:t>
      </w:r>
    </w:p>
    <w:p w14:paraId="58827EE8" w14:textId="77777777" w:rsidR="00DC1F57" w:rsidRPr="005F76A0" w:rsidRDefault="00DC1F57" w:rsidP="00DC1F57">
      <w:pPr>
        <w:ind w:firstLine="566"/>
        <w:jc w:val="both"/>
      </w:pPr>
      <w:r w:rsidRPr="005F76A0">
        <w:t xml:space="preserve">Previous research has extensively documented the benefits of prenatal yoga in improving maternal well-being. Yoga interventions have been associated with lower levels of perceived stress, enhanced maternal-fetal attachment, and reduced incidence of pregnancy-related depression </w:t>
      </w:r>
      <w:r w:rsidRPr="005F76A0">
        <w:fldChar w:fldCharType="begin"/>
      </w:r>
      <w:r w:rsidRPr="005F76A0">
        <w:instrText xml:space="preserve"> ADDIN ZOTERO_ITEM CSL_CITATION {"citationID":"WVFpK2Kc","properties":{"formattedCitation":"(Hardaniyati et al., 2022; Villar-Alises et al., 2023)","plainCitation":"(Hardaniyati et al., 2022; Villar-Alises et al., 2023)","noteIndex":0},"citationItems":[{"id":573,"uris":["http://zotero.org/users/local/QQjiGdI4/items/KRE7SP6Q"],"itemData":{"id":573,"type":"article-journal","container-title":"Journal for Quality in Public Health","DOI":"10.30994/jqph.v5i2.290","title":"The Effect of Prenatal Gentle Yoga Towards Reducing Level in Pregnant Women","author":[{"literal":"Hardaniyati"},{"family":"Soekmawati","given":"Dian"},{"family":"Setyawati","given":"Irni"}],"issued":{"date-parts":[["2022"]]}}},{"id":574,"uris":["http://zotero.org/users/local/QQjiGdI4/items/K6CBAVPV"],"itemData":{"id":574,"type":"article-journal","container-title":"International Journal of Environmental Research and Public Health","DOI":"10.3390/ijerph20021556","title":"Prenatal Yoga-Based Interventions May Improve Mental Health During Pregnancy: An Overview of Systematic Reviews With Meta-Analysis","author":[{"family":"Villar-Alises","given":"Olga"},{"family":"Martínez-Miranda","given":"Patricia"},{"family":"Martínez-Calderón","given":"Javier"}],"issued":{"date-parts":[["2023"]]}}}],"schema":"https://github.com/citation-style-language/schema/raw/master/csl-citation.json"} </w:instrText>
      </w:r>
      <w:r w:rsidRPr="005F76A0">
        <w:fldChar w:fldCharType="separate"/>
      </w:r>
      <w:r w:rsidRPr="005F76A0">
        <w:t>(Hardaniyati et al., 2022; Villar-Alises et al., 2023)</w:t>
      </w:r>
      <w:r w:rsidRPr="005F76A0">
        <w:fldChar w:fldCharType="end"/>
      </w:r>
      <w:r w:rsidRPr="005F76A0">
        <w:t xml:space="preserve">. Physiologically, yoga improves blood circulation, strengthens pelvic muscles, and facilitates better fetal positioning, all of which contribute to a smoother labor process </w:t>
      </w:r>
      <w:r w:rsidRPr="005F76A0">
        <w:fldChar w:fldCharType="begin"/>
      </w:r>
      <w:r w:rsidRPr="005F76A0">
        <w:instrText xml:space="preserve"> ADDIN ZOTERO_ITEM CSL_CITATION {"citationID":"2CdBG24g","properties":{"formattedCitation":"(Danti et al., 2020)","plainCitation":"(Danti et al., 2020)","noteIndex":0},"citationItems":[{"id":575,"uris":["http://zotero.org/users/local/QQjiGdI4/items/EV353EWS"],"itemData":{"id":575,"type":"article-journal","DOI":"10.2991/ahsr.k.200311.052","title":"Prenatal Yoga for Mental Health: A Systematic Literature Review","author":[{"family":"Danti","given":"Renita Rizkya"},{"family":"Nuzuliana","given":"Rosmita"},{"family":"Fitriana","given":"Herlin"}],"issued":{"date-parts":[["2020"]]}}}],"schema":"https://github.com/citation-style-language/schema/raw/master/csl-citation.json"} </w:instrText>
      </w:r>
      <w:r w:rsidRPr="005F76A0">
        <w:fldChar w:fldCharType="separate"/>
      </w:r>
      <w:r w:rsidRPr="005F76A0">
        <w:t>(Danti et al., 2020)</w:t>
      </w:r>
      <w:r w:rsidRPr="005F76A0">
        <w:fldChar w:fldCharType="end"/>
      </w:r>
      <w:r w:rsidRPr="005F76A0">
        <w:t xml:space="preserve">. Furthermore, breathing techniques and mindfulness exercises incorporated in yoga have been shown to help manage pain perception during labor, reducing the need for epidural anesthesia </w:t>
      </w:r>
      <w:r w:rsidRPr="005F76A0">
        <w:fldChar w:fldCharType="begin"/>
      </w:r>
      <w:r w:rsidRPr="005F76A0">
        <w:instrText xml:space="preserve"> ADDIN ZOTERO_ITEM CSL_CITATION {"citationID":"4sYkVVlX","properties":{"formattedCitation":"(Hamdiah et al., 2017)","plainCitation":"(Hamdiah et al., 2017)","noteIndex":0},"citationItems":[{"id":576,"uris":["http://zotero.org/users/local/QQjiGdI4/items/UNFN2CN2"],"itemData":{"id":576,"type":"article-journal","container-title":"Belitung Nursing Journal","DOI":"10.33546/bnj.99","title":"Effect of Prenatal Yoga on Anxiety, Blood Pressure, and Fetal Heart Rate in Primigravida Mothers","author":[{"family":"Hamdiah","given":"Hamdiah"},{"family":"Suwondo","given":"Ari"},{"family":"Hardjanti","given":"Triana Sri"},{"family":"Soejoenoes","given":"Ariawan"},{"family":"Anwar","given":"M. Choiroel"}],"issued":{"date-parts":[["2017"]]}}}],"schema":"https://github.com/citation-style-language/schema/raw/master/csl-citation.json"} </w:instrText>
      </w:r>
      <w:r w:rsidRPr="005F76A0">
        <w:fldChar w:fldCharType="separate"/>
      </w:r>
      <w:r w:rsidRPr="005F76A0">
        <w:t>(Hamdiah et al., 2017)</w:t>
      </w:r>
      <w:r w:rsidRPr="005F76A0">
        <w:fldChar w:fldCharType="end"/>
      </w:r>
      <w:r w:rsidRPr="005F76A0">
        <w:t xml:space="preserve"> . Nevertheless, evidence on the effect of prenatal yoga combined with structured pregnancy exercise on objective hormonal markers, particularly serum cortisol, remains limited.</w:t>
      </w:r>
    </w:p>
    <w:p w14:paraId="106941AD" w14:textId="77777777" w:rsidR="00AF59FA" w:rsidRDefault="00DC1F57" w:rsidP="00AF59FA">
      <w:pPr>
        <w:ind w:firstLine="566"/>
        <w:jc w:val="both"/>
      </w:pPr>
      <w:r w:rsidRPr="005F76A0">
        <w:t xml:space="preserve">In parallel, studies on maternal exercise have demonstrated that regular physical activity during pregnancy is associated with numerous health benefits. Moderate exercise reduces the risk of gestational diabetes, improves cardiovascular health, and enhances maternal endurance for labor </w:t>
      </w:r>
      <w:r w:rsidRPr="005F76A0">
        <w:fldChar w:fldCharType="begin"/>
      </w:r>
      <w:r w:rsidRPr="005F76A0">
        <w:instrText xml:space="preserve"> ADDIN ZOTERO_ITEM CSL_CITATION {"citationID":"qcvl4ncY","properties":{"formattedCitation":"(Mourtakos et al., 2015)","plainCitation":"(Mourtakos et al., 2015)","noteIndex":0},"citationItems":[{"id":579,"uris":["http://zotero.org/users/local/QQjiGdI4/items/7E3XZBBJ"],"itemData":{"id":579,"type":"article-journal","container-title":"BMC Pregnancy and Childbirth","DOI":"10.1186/s12884-015-0498-z","title":"Maternal Lifestyle Characteristics During Pregnancy, and the Risk of Obesity in the Offspring: A Study of 5,125 Children","author":[{"family":"Mourtakos","given":"Stamatis"},{"family":"Tambalis","given":"Konstantinos D."},{"family":"Panagiotakos","given":"Demosthenes B."},{"family":"Αntonogeorgos","given":"George"},{"family":"Arnaoutis","given":"Giannis"},{"family":"Karteroliotis","given":"Konstantinos"},{"family":"Sidossis","given":"Labros S."}],"issued":{"date-parts":[["2015"]]}}}],"schema":"https://github.com/citation-style-language/schema/raw/master/csl-citation.json"} </w:instrText>
      </w:r>
      <w:r w:rsidRPr="005F76A0">
        <w:fldChar w:fldCharType="separate"/>
      </w:r>
      <w:r w:rsidRPr="005F76A0">
        <w:t>(Mourtakos et al., 2015)</w:t>
      </w:r>
      <w:r w:rsidRPr="005F76A0">
        <w:fldChar w:fldCharType="end"/>
      </w:r>
      <w:r w:rsidRPr="005F76A0">
        <w:t xml:space="preserve">. Additionally, exercise has been linked to better labor experiences, including reduced rates of prolonged labor and operative deliveries </w:t>
      </w:r>
      <w:r w:rsidRPr="005F76A0">
        <w:fldChar w:fldCharType="begin"/>
      </w:r>
      <w:r w:rsidRPr="005F76A0">
        <w:instrText xml:space="preserve"> ADDIN ZOTERO_ITEM CSL_CITATION {"citationID":"j9XmOGTo","properties":{"formattedCitation":"(Holden et al., 2019)","plainCitation":"(Holden et al., 2019)","noteIndex":0},"citationItems":[{"id":581,"uris":["http://zotero.org/users/local/QQjiGdI4/items/PJGY45MF"],"itemData":{"id":581,"type":"article-journal","container-title":"Global Advances in Health and Medicine","DOI":"10.1177/2164956119870984","title":"Prenatal Yoga for Back Pain, Balance, and Maternal Wellness: A Randomized, Controlled Pilot Study","author":[{"family":"Holden","given":"Selma"},{"family":"Manor","given":"Brad"},{"family":"Zhou","given":"Junhong"},{"family":"Zera","given":"Chloe"},{"family":"Davis","given":"Roger B."},{"family":"Yeh","given":"Gloria Y."}],"issued":{"date-parts":[["2019"]]}}}],"schema":"https://github.com/citation-style-language/schema/raw/master/csl-citation.json"} </w:instrText>
      </w:r>
      <w:r w:rsidRPr="005F76A0">
        <w:fldChar w:fldCharType="separate"/>
      </w:r>
      <w:r w:rsidRPr="005F76A0">
        <w:t>(Holden et al., 2019)</w:t>
      </w:r>
      <w:r w:rsidRPr="005F76A0">
        <w:fldChar w:fldCharType="end"/>
      </w:r>
      <w:r w:rsidRPr="005F76A0">
        <w:t>. However, while prenatal yoga and pregnancy exercise have each shown potential benefits, fewer studies have examined their combined effect on serum cortisol regulation and standardized active-phase labor duration.</w:t>
      </w:r>
    </w:p>
    <w:p w14:paraId="51E7C8FC" w14:textId="4AA0A867" w:rsidR="00383C14" w:rsidRDefault="00DC1F57" w:rsidP="00AF59FA">
      <w:pPr>
        <w:ind w:firstLine="566"/>
        <w:jc w:val="both"/>
      </w:pPr>
      <w:r w:rsidRPr="005F76A0">
        <w:t xml:space="preserve">Evidence on non-pharmacological labor-support interventions suggests that approaches such as breathing exercises, relaxation, reflexology, and massage may help reduce anxiety and pain during labor </w:t>
      </w:r>
      <w:r w:rsidRPr="005F76A0">
        <w:fldChar w:fldCharType="begin"/>
      </w:r>
      <w:r w:rsidRPr="005F76A0">
        <w:instrText xml:space="preserve"> ADDIN ZOTERO_ITEM CSL_CITATION {"citationID":"eNvqWBMD","properties":{"formattedCitation":"(Baljon et al., 2022; Eskandari et al., 2023)","plainCitation":"(Baljon et al., 2022; Eskandari et al., 2023)","noteIndex":0},"citationItems":[{"id":645,"uris":["http://zotero.org/users/local/QQjiGdI4/items/BNMNY65D"],"itemData":{"id":645,"type":"article-journal","container-title":"International Journal of Women S Health","DOI":"10.2147/ijwh.s347971","title":"Effectiveness of Breathing Exercises, Foot Reflexology and Massage (BRM) on Maternal and Newborn Outcomes Among Primigravidae in Saudi Arabia: A Randomized Controlled Trial","author":[{"family":"Baljon","given":"Kamilya Jamel"},{"family":"Romli","given":"Muhammad Hibatullah"},{"family":"Ismail","given":"Adibah Hanim"},{"family":"Lee","given":"Khuan"},{"family":"Chew","given":"Boon‐How"}],"issued":{"date-parts":[["2022"]]}}},{"id":646,"uris":["http://zotero.org/users/local/QQjiGdI4/items/JGMPW5QY"],"itemData":{"id":646,"type":"article-journal","container-title":"Journal of Education and Health Promotion","DOI":"10.4103/jehp.jehp_634_22","title":"Investigating the Effect of Swedish Massage With Chamomile Oil on Labor Pain and Anxiety of Primiparous Women: A Clinical Trial","author":[{"family":"Eskandari","given":"Fatemeh"},{"family":"Mousavi","given":"Parvaneh"},{"family":"Valiani","given":"Mahboubeh"},{"family":"Ghanbari","given":"Saeed"},{"family":"Iravani","given":"Mina"}],"issued":{"date-parts":[["2023"]]}}}],"schema":"https://github.com/citation-style-language/schema/raw/master/csl-citation.json"} </w:instrText>
      </w:r>
      <w:r w:rsidRPr="005F76A0">
        <w:fldChar w:fldCharType="separate"/>
      </w:r>
      <w:r w:rsidRPr="005F76A0">
        <w:t>(Baljon et al., 2022; Eskandari et al., 2023)</w:t>
      </w:r>
      <w:r w:rsidRPr="005F76A0">
        <w:fldChar w:fldCharType="end"/>
      </w:r>
      <w:r w:rsidRPr="005F76A0">
        <w:t>. Pharmacological interventions remain important in obstetric care when clinically indicated, but complementary non-pharmacological strategies may provide additional support for maternal comfort and labor preparedness. Accordingly, this study aimed to evaluate whether combined prenatal yoga and structured pregnancy exercise reduced serum cortisol levels and shortened the active phase of first-stage labor among third-trimester primigravida women compared with structured pregnancy exercise alone.</w:t>
      </w:r>
    </w:p>
    <w:p w14:paraId="5D2C1267" w14:textId="77777777" w:rsidR="00AF59FA" w:rsidRDefault="00AF59FA" w:rsidP="00DC1F57">
      <w:pPr>
        <w:tabs>
          <w:tab w:val="left" w:pos="450"/>
        </w:tabs>
        <w:contextualSpacing/>
        <w:jc w:val="both"/>
      </w:pPr>
    </w:p>
    <w:p w14:paraId="784A1547" w14:textId="77777777" w:rsidR="009826E5" w:rsidRDefault="009826E5">
      <w:pPr>
        <w:rPr>
          <w:b/>
          <w:bCs/>
          <w:lang w:val="en-GB" w:eastAsia="en-GB"/>
        </w:rPr>
      </w:pPr>
      <w:r>
        <w:rPr>
          <w:b/>
          <w:bCs/>
        </w:rPr>
        <w:br w:type="page"/>
      </w:r>
    </w:p>
    <w:p w14:paraId="44165B91" w14:textId="505F6F9F" w:rsidR="00383C14" w:rsidRPr="00E512F0" w:rsidRDefault="00383C14" w:rsidP="009826E5">
      <w:pPr>
        <w:pStyle w:val="ListParagraph"/>
        <w:numPr>
          <w:ilvl w:val="0"/>
          <w:numId w:val="6"/>
        </w:numPr>
        <w:tabs>
          <w:tab w:val="left" w:pos="450"/>
        </w:tabs>
        <w:spacing w:after="0"/>
        <w:ind w:left="426" w:hanging="426"/>
        <w:jc w:val="both"/>
        <w:rPr>
          <w:rFonts w:ascii="Times New Roman" w:hAnsi="Times New Roman"/>
          <w:b/>
          <w:bCs/>
          <w:sz w:val="20"/>
          <w:szCs w:val="20"/>
        </w:rPr>
      </w:pPr>
      <w:r w:rsidRPr="00E512F0">
        <w:rPr>
          <w:rFonts w:ascii="Times New Roman" w:hAnsi="Times New Roman"/>
          <w:b/>
          <w:bCs/>
          <w:sz w:val="20"/>
          <w:szCs w:val="20"/>
        </w:rPr>
        <w:lastRenderedPageBreak/>
        <w:t>METHOD</w:t>
      </w:r>
    </w:p>
    <w:p w14:paraId="29D45E29" w14:textId="77777777" w:rsidR="009826E5" w:rsidRDefault="009826E5" w:rsidP="009826E5">
      <w:pPr>
        <w:tabs>
          <w:tab w:val="left" w:pos="0"/>
        </w:tabs>
        <w:jc w:val="both"/>
        <w:rPr>
          <w:b/>
          <w:bCs/>
        </w:rPr>
      </w:pPr>
    </w:p>
    <w:p w14:paraId="0F0BD497" w14:textId="01C3E3AE" w:rsidR="009826E5" w:rsidRDefault="009E63B4" w:rsidP="009826E5">
      <w:pPr>
        <w:tabs>
          <w:tab w:val="left" w:pos="0"/>
        </w:tabs>
        <w:jc w:val="both"/>
        <w:rPr>
          <w:b/>
          <w:bCs/>
        </w:rPr>
      </w:pPr>
      <w:r>
        <w:rPr>
          <w:b/>
          <w:bCs/>
        </w:rPr>
        <w:t xml:space="preserve">2.1 </w:t>
      </w:r>
      <w:r w:rsidR="009826E5" w:rsidRPr="009826E5">
        <w:rPr>
          <w:b/>
          <w:bCs/>
        </w:rPr>
        <w:t>Study Design</w:t>
      </w:r>
    </w:p>
    <w:p w14:paraId="1155B29C" w14:textId="4551C650" w:rsidR="009826E5" w:rsidRPr="009826E5" w:rsidRDefault="009826E5" w:rsidP="009826E5">
      <w:pPr>
        <w:jc w:val="both"/>
        <w:rPr>
          <w:b/>
          <w:bCs/>
        </w:rPr>
      </w:pPr>
      <w:r>
        <w:t xml:space="preserve">This study employed a quasi-experimental pretest-posttest design with a comparison group to assess the effect of combined prenatal yoga and structured pregnancy exercise on serum cortisol levels and active-phase labor duration. Cesarean section was not analyzed as a primary or secondary outcome in this study. A quasi-experimental design was selected because full randomization was not feasible in the clinical maternity-care setting, while a structured comparison between groups remained </w:t>
      </w:r>
      <w:proofErr w:type="gramStart"/>
      <w:r>
        <w:t>possible  (</w:t>
      </w:r>
      <w:proofErr w:type="gramEnd"/>
      <w:r>
        <w:t xml:space="preserve">Jha et al., 2023). </w:t>
      </w:r>
    </w:p>
    <w:p w14:paraId="023179F6" w14:textId="77777777" w:rsidR="009826E5" w:rsidRDefault="009826E5" w:rsidP="009826E5">
      <w:pPr>
        <w:tabs>
          <w:tab w:val="left" w:pos="450"/>
        </w:tabs>
        <w:contextualSpacing/>
        <w:jc w:val="both"/>
      </w:pPr>
    </w:p>
    <w:p w14:paraId="633962E6" w14:textId="7C97EB8A" w:rsidR="009826E5" w:rsidRPr="009826E5" w:rsidRDefault="009E63B4" w:rsidP="009826E5">
      <w:pPr>
        <w:tabs>
          <w:tab w:val="left" w:pos="450"/>
        </w:tabs>
        <w:jc w:val="both"/>
        <w:rPr>
          <w:b/>
          <w:bCs/>
        </w:rPr>
      </w:pPr>
      <w:r>
        <w:rPr>
          <w:b/>
          <w:bCs/>
        </w:rPr>
        <w:t xml:space="preserve">2.2 </w:t>
      </w:r>
      <w:r w:rsidR="009826E5" w:rsidRPr="009826E5">
        <w:rPr>
          <w:b/>
          <w:bCs/>
        </w:rPr>
        <w:t xml:space="preserve">Study Setting and Participants </w:t>
      </w:r>
    </w:p>
    <w:p w14:paraId="2B940505" w14:textId="309688ED" w:rsidR="009826E5" w:rsidRDefault="009826E5" w:rsidP="009826E5">
      <w:pPr>
        <w:tabs>
          <w:tab w:val="left" w:pos="450"/>
        </w:tabs>
        <w:contextualSpacing/>
        <w:jc w:val="both"/>
      </w:pPr>
      <w:r>
        <w:tab/>
        <w:t xml:space="preserve">Participants were recruited from maternity clinics in </w:t>
      </w:r>
      <w:proofErr w:type="spellStart"/>
      <w:r>
        <w:t>Nganjuk</w:t>
      </w:r>
      <w:proofErr w:type="spellEnd"/>
      <w:r>
        <w:t xml:space="preserve"> Regency, Indonesia (Figure 1). The study included third-trimester primigravida women aged 20–35 years without known medical or obstetric complications. Participants were allocated into two groups: an intervention group receiving combined prenatal yoga and structured pregnancy exercise, and a control group receiving structured pregnancy exercise only with the same frequency and duration. The selection process used purposive sampling to ensure that participants met the inclusion criteria while allowing flexibility in clinical recruitment (Koh and Park, 2017). The final analytic sample consisted of 26 participants, with 13 women in each group. Two participants who underwent medically indicated cesarean section due to obstetric complications were excluded from the labor-duration analysis. Ethical approval was obtained from the Health Research Ethics Committee of the Office of National Unity, Politics and Community Protection of </w:t>
      </w:r>
      <w:proofErr w:type="spellStart"/>
      <w:r>
        <w:t>Nganjuk</w:t>
      </w:r>
      <w:proofErr w:type="spellEnd"/>
      <w:r>
        <w:t xml:space="preserve"> Regency (Kantor </w:t>
      </w:r>
      <w:proofErr w:type="spellStart"/>
      <w:r>
        <w:t>Kesatuan</w:t>
      </w:r>
      <w:proofErr w:type="spellEnd"/>
      <w:r>
        <w:t xml:space="preserve"> </w:t>
      </w:r>
      <w:proofErr w:type="spellStart"/>
      <w:r>
        <w:t>Bangsa</w:t>
      </w:r>
      <w:proofErr w:type="spellEnd"/>
      <w:r>
        <w:t xml:space="preserve">, Politik dan </w:t>
      </w:r>
      <w:proofErr w:type="spellStart"/>
      <w:r>
        <w:t>Perlindungan</w:t>
      </w:r>
      <w:proofErr w:type="spellEnd"/>
      <w:r>
        <w:t xml:space="preserve"> Masyarakat Daerah </w:t>
      </w:r>
      <w:proofErr w:type="spellStart"/>
      <w:r>
        <w:t>Kabupaten</w:t>
      </w:r>
      <w:proofErr w:type="spellEnd"/>
      <w:r>
        <w:t xml:space="preserve"> </w:t>
      </w:r>
      <w:proofErr w:type="spellStart"/>
      <w:r>
        <w:t>Nganjuk</w:t>
      </w:r>
      <w:proofErr w:type="spellEnd"/>
      <w:r>
        <w:t>), approval number 072/388/411.308/2015. All participants provided written informed consent before enrollment, and the study was conducted in accordance with the Declaration of Helsinki.</w:t>
      </w:r>
    </w:p>
    <w:p w14:paraId="68916722" w14:textId="77777777" w:rsidR="009826E5" w:rsidRDefault="009826E5" w:rsidP="009826E5">
      <w:pPr>
        <w:tabs>
          <w:tab w:val="left" w:pos="450"/>
        </w:tabs>
        <w:contextualSpacing/>
        <w:jc w:val="both"/>
      </w:pPr>
    </w:p>
    <w:p w14:paraId="2D2E66C8" w14:textId="03AE7802" w:rsidR="009826E5" w:rsidRPr="009826E5" w:rsidRDefault="009E63B4" w:rsidP="009826E5">
      <w:pPr>
        <w:tabs>
          <w:tab w:val="left" w:pos="450"/>
        </w:tabs>
        <w:contextualSpacing/>
        <w:jc w:val="both"/>
        <w:rPr>
          <w:b/>
          <w:bCs/>
        </w:rPr>
      </w:pPr>
      <w:r>
        <w:rPr>
          <w:b/>
          <w:bCs/>
        </w:rPr>
        <w:t xml:space="preserve">2.3 </w:t>
      </w:r>
      <w:r w:rsidR="009826E5" w:rsidRPr="009826E5">
        <w:rPr>
          <w:b/>
          <w:bCs/>
        </w:rPr>
        <w:t xml:space="preserve">Intervention and Comparison Group </w:t>
      </w:r>
    </w:p>
    <w:p w14:paraId="29CCD75A" w14:textId="714D746B" w:rsidR="009826E5" w:rsidRDefault="009826E5" w:rsidP="009826E5">
      <w:pPr>
        <w:tabs>
          <w:tab w:val="left" w:pos="450"/>
        </w:tabs>
        <w:contextualSpacing/>
        <w:jc w:val="both"/>
      </w:pPr>
      <w:r>
        <w:t>The intervention group received supervised 60-minute sessions combining prenatal yoga and structured pregnancy exercise, conducted twice per week for three weeks. The prenatal yoga component included breathing control, stretching, relaxation, and mindfulness-based movements intended to support maternal relaxation and stress regulation (</w:t>
      </w:r>
      <w:proofErr w:type="spellStart"/>
      <w:r>
        <w:t>Aflahiyah</w:t>
      </w:r>
      <w:proofErr w:type="spellEnd"/>
      <w:r>
        <w:t xml:space="preserve"> et al., 2020). The structured pregnancy exercise component included moderate-intensity movements targeting flexibility, pelvic stability, posture, circulation, and muscular endurance to support physical readiness for labor (Baena‐García et al., 2023). The control group received structured pregnancy exercise only, delivered twice per week for three weeks, without the additional prenatal yoga component. The three-week duration was selected because participants were in the third trimester and the program needed to be feasible within routine late-pregnancy antenatal schedules. This relatively short intervention period was acknowledged as a methodological limitation.</w:t>
      </w:r>
    </w:p>
    <w:p w14:paraId="326E6F83" w14:textId="40035E63" w:rsidR="009826E5" w:rsidRDefault="009826E5" w:rsidP="009826E5">
      <w:pPr>
        <w:tabs>
          <w:tab w:val="left" w:pos="450"/>
        </w:tabs>
        <w:contextualSpacing/>
        <w:jc w:val="center"/>
      </w:pPr>
      <w:r w:rsidRPr="005F76A0">
        <w:rPr>
          <w:noProof/>
        </w:rPr>
        <w:drawing>
          <wp:inline distT="0" distB="0" distL="0" distR="0" wp14:anchorId="37B639C4" wp14:editId="64D2F575">
            <wp:extent cx="3492500" cy="2455185"/>
            <wp:effectExtent l="0" t="0" r="0" b="2540"/>
            <wp:docPr id="1622135209" name="Picture 10" descr="A screenshot of a computer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screenshot of a computer  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l="25899" t="25078" r="21298" b="8821"/>
                    <a:stretch>
                      <a:fillRect/>
                    </a:stretch>
                  </pic:blipFill>
                  <pic:spPr bwMode="auto">
                    <a:xfrm>
                      <a:off x="0" y="0"/>
                      <a:ext cx="3494115" cy="2456320"/>
                    </a:xfrm>
                    <a:prstGeom prst="rect">
                      <a:avLst/>
                    </a:prstGeom>
                    <a:noFill/>
                    <a:ln>
                      <a:noFill/>
                    </a:ln>
                  </pic:spPr>
                </pic:pic>
              </a:graphicData>
            </a:graphic>
          </wp:inline>
        </w:drawing>
      </w:r>
    </w:p>
    <w:p w14:paraId="51B8C9EF" w14:textId="5C48BFD9" w:rsidR="009826E5" w:rsidRDefault="009826E5" w:rsidP="009826E5">
      <w:pPr>
        <w:tabs>
          <w:tab w:val="left" w:pos="450"/>
        </w:tabs>
        <w:contextualSpacing/>
        <w:jc w:val="center"/>
      </w:pPr>
      <w:r>
        <w:t>Figure 1. Research Location</w:t>
      </w:r>
    </w:p>
    <w:p w14:paraId="4B7F4D2D" w14:textId="2E76163B" w:rsidR="00275176" w:rsidRPr="00275176" w:rsidRDefault="009E63B4" w:rsidP="00275176">
      <w:pPr>
        <w:tabs>
          <w:tab w:val="left" w:pos="426"/>
        </w:tabs>
        <w:jc w:val="both"/>
        <w:rPr>
          <w:b/>
          <w:bCs/>
        </w:rPr>
      </w:pPr>
      <w:r>
        <w:rPr>
          <w:b/>
          <w:bCs/>
        </w:rPr>
        <w:t xml:space="preserve">2.4 </w:t>
      </w:r>
      <w:r w:rsidR="00275176" w:rsidRPr="00275176">
        <w:rPr>
          <w:b/>
          <w:bCs/>
        </w:rPr>
        <w:t xml:space="preserve">Serum Cortisol Measurement </w:t>
      </w:r>
    </w:p>
    <w:p w14:paraId="6DC0848F" w14:textId="31122703" w:rsidR="00275176" w:rsidRPr="005F76A0" w:rsidRDefault="00275176" w:rsidP="00275176">
      <w:pPr>
        <w:ind w:firstLine="566"/>
        <w:jc w:val="both"/>
        <w:rPr>
          <w:bCs/>
        </w:rPr>
      </w:pPr>
      <w:r w:rsidRPr="005F76A0">
        <w:rPr>
          <w:bCs/>
        </w:rPr>
        <w:lastRenderedPageBreak/>
        <w:t xml:space="preserve">Serum cortisol levels were measured before and after the intervention using venous blood samples collected from the median cubital vein. A </w:t>
      </w:r>
      <w:proofErr w:type="gramStart"/>
      <w:r w:rsidRPr="005F76A0">
        <w:rPr>
          <w:bCs/>
        </w:rPr>
        <w:t>3 cc</w:t>
      </w:r>
      <w:proofErr w:type="gramEnd"/>
      <w:r w:rsidRPr="005F76A0">
        <w:rPr>
          <w:bCs/>
        </w:rPr>
        <w:t xml:space="preserve"> blood sample was collected using a sterile syringe and G24 needle. Blood sampling was performed in the morning to reduce the influence of diurnal cortisol variation. Only serum cortisol was measured in this study; salivary cortisol and cortisol awakening response were not assessed. Cortisol concentrations were </w:t>
      </w:r>
      <w:r>
        <w:rPr>
          <w:bCs/>
        </w:rPr>
        <w:t>measur</w:t>
      </w:r>
      <w:r w:rsidRPr="005F76A0">
        <w:rPr>
          <w:bCs/>
        </w:rPr>
        <w:t xml:space="preserve">ed using enzyme-linked immunosorbent assay (ELISA) following standardized laboratory procedures  </w:t>
      </w:r>
      <w:r w:rsidRPr="005F76A0">
        <w:rPr>
          <w:bCs/>
        </w:rPr>
        <w:fldChar w:fldCharType="begin"/>
      </w:r>
      <w:r w:rsidRPr="005F76A0">
        <w:rPr>
          <w:bCs/>
        </w:rPr>
        <w:instrText xml:space="preserve"> ADDIN ZOTERO_ITEM CSL_CITATION {"citationID":"bqB5DmVC","properties":{"formattedCitation":"(Davenport et al., 2018)","plainCitation":"(Davenport et al., 2018)","noteIndex":0},"citationItems":[{"id":591,"uris":["http://zotero.org/users/local/QQjiGdI4/items/Z26BYIN7"],"itemData":{"id":591,"type":"article-journal","container-title":"British Journal of Sports Medicine","DOI":"10.1136/bjsports-2018-099821","title":"Impact of Prenatal Exercise on Maternal Harms, Labour and Delivery Outcomes: A Systematic Review and Meta-Analysis","author":[{"family":"Davenport","given":"Margie H."},{"family":"Ruchat","given":"Stephanie‐May"},{"family":"Sobierajski","given":"Frances"},{"family":"Poitras","given":"Veronica J."},{"family":"Gray","given":"Casey"},{"family":"Yoo","given":"Courtney"},{"family":"Skow","given":"Rachel J."},{"family":"Garcia","given":"Alejandra Jaramillo"},{"family":"Barrowman","given":"Nick"},{"family":"Meah","given":"Victoria L."},{"family":"Nagpal","given":"Taniya S."},{"family":"Riske","given":"Laurel"},{"family":"James","given":"Marina"},{"family":"Nuspl","given":"Megan"},{"family":"Weeks","given":"Ashley"},{"family":"Marchand","given":"Andrée-Anne"},{"family":"Slater","given":"Linda"},{"family":"Adamo","given":"Kristi B."},{"family":"Davies","given":"Gregory"},{"family":"Barakat","given":"Rubén"},{"family":"Mottola","given":"Michelle F."}],"issued":{"date-parts":[["2018"]]}}}],"schema":"https://github.com/citation-style-language/schema/raw/master/csl-citation.json"} </w:instrText>
      </w:r>
      <w:r w:rsidRPr="005F76A0">
        <w:rPr>
          <w:bCs/>
        </w:rPr>
        <w:fldChar w:fldCharType="separate"/>
      </w:r>
      <w:r w:rsidRPr="005F76A0">
        <w:rPr>
          <w:bCs/>
        </w:rPr>
        <w:t>(Davenport et al., 2018)</w:t>
      </w:r>
      <w:r w:rsidRPr="005F76A0">
        <w:rPr>
          <w:bCs/>
        </w:rPr>
        <w:fldChar w:fldCharType="end"/>
      </w:r>
      <w:r w:rsidRPr="005F76A0">
        <w:rPr>
          <w:bCs/>
        </w:rPr>
        <w:t>.</w:t>
      </w:r>
    </w:p>
    <w:p w14:paraId="4D56DECC" w14:textId="77777777" w:rsidR="00275176" w:rsidRDefault="00275176" w:rsidP="00275176">
      <w:pPr>
        <w:tabs>
          <w:tab w:val="left" w:pos="426"/>
        </w:tabs>
        <w:jc w:val="both"/>
        <w:rPr>
          <w:b/>
          <w:bCs/>
        </w:rPr>
      </w:pPr>
    </w:p>
    <w:p w14:paraId="61858C3F" w14:textId="6A242FBE" w:rsidR="00275176" w:rsidRPr="00275176" w:rsidRDefault="009E63B4" w:rsidP="00275176">
      <w:pPr>
        <w:tabs>
          <w:tab w:val="left" w:pos="426"/>
        </w:tabs>
        <w:jc w:val="both"/>
        <w:rPr>
          <w:b/>
          <w:bCs/>
        </w:rPr>
      </w:pPr>
      <w:r>
        <w:rPr>
          <w:b/>
          <w:bCs/>
        </w:rPr>
        <w:t xml:space="preserve">2.5 </w:t>
      </w:r>
      <w:r w:rsidR="00275176" w:rsidRPr="00275176">
        <w:rPr>
          <w:b/>
          <w:bCs/>
        </w:rPr>
        <w:t>Labor Duration Outcome</w:t>
      </w:r>
    </w:p>
    <w:p w14:paraId="0DAA55F1" w14:textId="5B62399B" w:rsidR="00275176" w:rsidRDefault="00275176" w:rsidP="00275176">
      <w:pPr>
        <w:ind w:firstLine="566"/>
        <w:jc w:val="both"/>
        <w:rPr>
          <w:bCs/>
        </w:rPr>
      </w:pPr>
      <w:r w:rsidRPr="005F76A0">
        <w:rPr>
          <w:bCs/>
        </w:rPr>
        <w:t xml:space="preserve">Blood samples were centrifuged and stored at −80°C until analysis. Serum cortisol concentration was determined using ELISA at the GAKI Laboratory, Universitas </w:t>
      </w:r>
      <w:proofErr w:type="spellStart"/>
      <w:r w:rsidRPr="005F76A0">
        <w:rPr>
          <w:bCs/>
        </w:rPr>
        <w:t>Diponegoro</w:t>
      </w:r>
      <w:proofErr w:type="spellEnd"/>
      <w:r w:rsidRPr="005F76A0">
        <w:rPr>
          <w:bCs/>
        </w:rPr>
        <w:t xml:space="preserve">, Semarang. Blood sampling was performed in the morning between 07:00 and 09:00 WIB to control for diurnal variation. Labor duration was documented by attending midwives using a partograph. The primary labor outcome was active-phase duration of the first stage of labor, defined consistently as the time from 4 cm cervical dilation to full cervical dilation at 10 cm. All deliveries took place at independent midwifery practices (BPM) in </w:t>
      </w:r>
      <w:proofErr w:type="spellStart"/>
      <w:r w:rsidRPr="005F76A0">
        <w:rPr>
          <w:bCs/>
        </w:rPr>
        <w:t>Nganjuk</w:t>
      </w:r>
      <w:proofErr w:type="spellEnd"/>
      <w:r w:rsidRPr="005F76A0">
        <w:rPr>
          <w:bCs/>
        </w:rPr>
        <w:t xml:space="preserve"> Regency and were attended by licensed midwives. The overall research flow is shown in Figure 2.</w:t>
      </w:r>
    </w:p>
    <w:p w14:paraId="72F58162" w14:textId="77777777" w:rsidR="00CC4465" w:rsidRDefault="00CC4465" w:rsidP="00275176">
      <w:pPr>
        <w:ind w:firstLine="566"/>
        <w:jc w:val="both"/>
        <w:rPr>
          <w:bCs/>
        </w:rPr>
      </w:pPr>
    </w:p>
    <w:p w14:paraId="4ED8132D" w14:textId="5264834F" w:rsidR="00CC4465" w:rsidRDefault="00CC4465" w:rsidP="00CC4465">
      <w:pPr>
        <w:jc w:val="center"/>
        <w:rPr>
          <w:b/>
        </w:rPr>
      </w:pPr>
      <w:r w:rsidRPr="005F76A0">
        <w:rPr>
          <w:noProof/>
        </w:rPr>
        <w:drawing>
          <wp:inline distT="0" distB="0" distL="0" distR="0" wp14:anchorId="750E3EFE" wp14:editId="3E93998C">
            <wp:extent cx="4470400" cy="1410901"/>
            <wp:effectExtent l="0" t="0" r="6350" b="0"/>
            <wp:docPr id="1822576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576635" name=""/>
                    <pic:cNvPicPr/>
                  </pic:nvPicPr>
                  <pic:blipFill rotWithShape="1">
                    <a:blip r:embed="rId13"/>
                    <a:srcRect l="24336" t="37740" r="24129" b="33344"/>
                    <a:stretch>
                      <a:fillRect/>
                    </a:stretch>
                  </pic:blipFill>
                  <pic:spPr bwMode="auto">
                    <a:xfrm>
                      <a:off x="0" y="0"/>
                      <a:ext cx="4499733" cy="1420159"/>
                    </a:xfrm>
                    <a:prstGeom prst="rect">
                      <a:avLst/>
                    </a:prstGeom>
                    <a:ln>
                      <a:noFill/>
                    </a:ln>
                    <a:extLst>
                      <a:ext uri="{53640926-AAD7-44D8-BBD7-CCE9431645EC}">
                        <a14:shadowObscured xmlns:a14="http://schemas.microsoft.com/office/drawing/2010/main"/>
                      </a:ext>
                    </a:extLst>
                  </pic:spPr>
                </pic:pic>
              </a:graphicData>
            </a:graphic>
          </wp:inline>
        </w:drawing>
      </w:r>
    </w:p>
    <w:p w14:paraId="249DC7D3" w14:textId="77777777" w:rsidR="00CC4465" w:rsidRPr="005F76A0" w:rsidRDefault="00CC4465" w:rsidP="00CC4465">
      <w:pPr>
        <w:ind w:left="2880"/>
        <w:jc w:val="both"/>
      </w:pPr>
      <w:r w:rsidRPr="005F76A0">
        <w:t>Figure 2. Research Method Flow</w:t>
      </w:r>
    </w:p>
    <w:p w14:paraId="5407B52E" w14:textId="77777777" w:rsidR="00CC4465" w:rsidRPr="005F76A0" w:rsidRDefault="00CC4465" w:rsidP="00CC4465">
      <w:pPr>
        <w:ind w:left="2880"/>
        <w:jc w:val="both"/>
      </w:pPr>
    </w:p>
    <w:p w14:paraId="46BE8325" w14:textId="69B46845" w:rsidR="00CC4465" w:rsidRPr="00CC4465" w:rsidRDefault="009E63B4" w:rsidP="00CC4465">
      <w:pPr>
        <w:tabs>
          <w:tab w:val="left" w:pos="426"/>
        </w:tabs>
        <w:jc w:val="both"/>
        <w:rPr>
          <w:b/>
          <w:bCs/>
        </w:rPr>
      </w:pPr>
      <w:r>
        <w:rPr>
          <w:b/>
          <w:bCs/>
        </w:rPr>
        <w:t xml:space="preserve">2.6 </w:t>
      </w:r>
      <w:r w:rsidR="00CC4465" w:rsidRPr="00CC4465">
        <w:rPr>
          <w:b/>
          <w:bCs/>
        </w:rPr>
        <w:t>Statistical Analysis and Sample Size Consideration</w:t>
      </w:r>
    </w:p>
    <w:p w14:paraId="15BA0FB1" w14:textId="77777777" w:rsidR="00CC4465" w:rsidRPr="00CC4465" w:rsidRDefault="00CC4465" w:rsidP="009E63B4">
      <w:pPr>
        <w:ind w:firstLine="567"/>
        <w:jc w:val="both"/>
      </w:pPr>
      <w:r w:rsidRPr="005F76A0">
        <w:t>The study employed both within-group and between-group analyses to compare serum cortisol levels and active-phase labor duration. Normality was assessed using the Shapiro-Wilk test. Within-group changes in cortisol were analyzed using the paired t-test for normally distributed data and the Wilcoxon signed-rank test for non-normally distributed data. Between-group differences in cortisol change were analyzed using the Mann-Whitney U test, while between-group differences in active-phase labor duration were analyzed using the independent t-test. Statistical significance was set at p &lt; 0.05, and all analyses were performed using SPSS version 26.0</w:t>
      </w:r>
      <w:r w:rsidRPr="00CC4465">
        <w:t>. Effect sizes</w:t>
      </w:r>
      <w:r w:rsidRPr="005F76A0">
        <w:rPr>
          <w:b/>
          <w:bCs/>
        </w:rPr>
        <w:t xml:space="preserve"> </w:t>
      </w:r>
      <w:r w:rsidRPr="00CC4465">
        <w:t>and 95% confidence intervals were reported where applicable. Cohen’s d was used for normally distributed continuous outcomes, while non-parametric effect size r was used for Mann-Whitney U and Wilcoxon analyses. Because the control group showed high variability in cortisol change, descriptive statistics were interpreted cautiously.</w:t>
      </w:r>
    </w:p>
    <w:p w14:paraId="1DF8A656" w14:textId="77777777" w:rsidR="00CC4465" w:rsidRPr="005F76A0" w:rsidRDefault="00CC4465" w:rsidP="00CC4465">
      <w:pPr>
        <w:ind w:firstLine="284"/>
        <w:jc w:val="both"/>
      </w:pPr>
    </w:p>
    <w:p w14:paraId="6711EB16" w14:textId="56D373BE" w:rsidR="00CC4465" w:rsidRPr="00CC4465" w:rsidRDefault="009E63B4" w:rsidP="00CC4465">
      <w:pPr>
        <w:jc w:val="both"/>
      </w:pPr>
      <w:r>
        <w:rPr>
          <w:b/>
          <w:bCs/>
        </w:rPr>
        <w:t xml:space="preserve">2.7 </w:t>
      </w:r>
      <w:r w:rsidR="00CC4465" w:rsidRPr="00CC4465">
        <w:rPr>
          <w:b/>
          <w:bCs/>
        </w:rPr>
        <w:t>Methodological Limitations</w:t>
      </w:r>
      <w:r w:rsidR="00CC4465" w:rsidRPr="00CC4465">
        <w:t xml:space="preserve"> </w:t>
      </w:r>
    </w:p>
    <w:p w14:paraId="35748D86" w14:textId="77777777" w:rsidR="00CC4465" w:rsidRPr="005F76A0" w:rsidRDefault="00CC4465" w:rsidP="009E63B4">
      <w:pPr>
        <w:ind w:firstLine="567"/>
        <w:jc w:val="both"/>
      </w:pPr>
      <w:r w:rsidRPr="005F76A0">
        <w:t>No formal a priori power calculation was conducted because this study was implemented as an exploratory quasi-experimental study within a limited clinical recruitment window. The final sample size of 26 participants should therefore be interpreted as modest and may limit statistical power, precision of estimates, and generalizability. In addition, the three-week intervention period was relatively short and may not fully capture the longer-term physiological effects of prenatal yoga and pregnancy exercise. The absence of full randomization may also introduce selection bias, although the use of comparable groups based on maternal age, gestational age, and baseline cortisol levels helped reduce this risk. Participant adherence was supported through supervised sessions and regular follow-up.</w:t>
      </w:r>
    </w:p>
    <w:p w14:paraId="6033219F" w14:textId="77777777" w:rsidR="00CC4465" w:rsidRPr="005F76A0" w:rsidRDefault="00CC4465" w:rsidP="00CC4465">
      <w:pPr>
        <w:jc w:val="center"/>
        <w:rPr>
          <w:b/>
        </w:rPr>
      </w:pPr>
    </w:p>
    <w:p w14:paraId="519E3BB8" w14:textId="5AAFB8EB" w:rsidR="00446E41" w:rsidRDefault="00446E41" w:rsidP="00383C14">
      <w:pPr>
        <w:tabs>
          <w:tab w:val="left" w:pos="426"/>
        </w:tabs>
        <w:contextualSpacing/>
        <w:jc w:val="both"/>
        <w:rPr>
          <w:b/>
        </w:rPr>
      </w:pPr>
    </w:p>
    <w:p w14:paraId="12BC3A36" w14:textId="77777777" w:rsidR="00A77AB5" w:rsidRDefault="00A77AB5" w:rsidP="00383C14">
      <w:pPr>
        <w:tabs>
          <w:tab w:val="left" w:pos="426"/>
        </w:tabs>
        <w:contextualSpacing/>
        <w:jc w:val="both"/>
        <w:rPr>
          <w:b/>
        </w:rPr>
      </w:pPr>
    </w:p>
    <w:p w14:paraId="7B026BE3" w14:textId="77777777" w:rsidR="00A77AB5" w:rsidRDefault="00A77AB5" w:rsidP="00383C14">
      <w:pPr>
        <w:tabs>
          <w:tab w:val="left" w:pos="426"/>
        </w:tabs>
        <w:contextualSpacing/>
        <w:jc w:val="both"/>
        <w:rPr>
          <w:b/>
        </w:rPr>
      </w:pPr>
    </w:p>
    <w:p w14:paraId="66B1E2D6" w14:textId="77777777" w:rsidR="00446E41" w:rsidRDefault="00446E41" w:rsidP="00383C14">
      <w:pPr>
        <w:tabs>
          <w:tab w:val="left" w:pos="426"/>
        </w:tabs>
        <w:contextualSpacing/>
        <w:jc w:val="both"/>
        <w:rPr>
          <w:b/>
        </w:rPr>
      </w:pPr>
    </w:p>
    <w:p w14:paraId="7F0B10AA" w14:textId="01E8A662" w:rsidR="00383C14" w:rsidRPr="00446E41" w:rsidRDefault="00383C14" w:rsidP="00446E41">
      <w:pPr>
        <w:pStyle w:val="ListParagraph"/>
        <w:numPr>
          <w:ilvl w:val="0"/>
          <w:numId w:val="6"/>
        </w:numPr>
        <w:tabs>
          <w:tab w:val="left" w:pos="0"/>
        </w:tabs>
        <w:ind w:left="426" w:hanging="426"/>
        <w:jc w:val="both"/>
        <w:rPr>
          <w:rFonts w:ascii="Times New Roman" w:hAnsi="Times New Roman"/>
          <w:b/>
        </w:rPr>
      </w:pPr>
      <w:r w:rsidRPr="00446E41">
        <w:rPr>
          <w:rFonts w:ascii="Times New Roman" w:hAnsi="Times New Roman"/>
          <w:b/>
        </w:rPr>
        <w:lastRenderedPageBreak/>
        <w:t>RE</w:t>
      </w:r>
      <w:r w:rsidR="00CC4465">
        <w:rPr>
          <w:rFonts w:ascii="Times New Roman" w:hAnsi="Times New Roman"/>
          <w:b/>
        </w:rPr>
        <w:t>S</w:t>
      </w:r>
      <w:r w:rsidRPr="00446E41">
        <w:rPr>
          <w:rFonts w:ascii="Times New Roman" w:hAnsi="Times New Roman"/>
          <w:b/>
        </w:rPr>
        <w:t xml:space="preserve">ULTS AND DISCUSSION </w:t>
      </w:r>
    </w:p>
    <w:p w14:paraId="09E6F1B4" w14:textId="5355ECBC" w:rsidR="00CC4465" w:rsidRPr="00CC4465" w:rsidRDefault="00383C14" w:rsidP="00CC4465">
      <w:pPr>
        <w:contextualSpacing/>
        <w:jc w:val="both"/>
        <w:rPr>
          <w:b/>
          <w:bCs/>
          <w:color w:val="000000"/>
        </w:rPr>
      </w:pPr>
      <w:r w:rsidRPr="0083480C">
        <w:rPr>
          <w:b/>
        </w:rPr>
        <w:t xml:space="preserve">3.1.  </w:t>
      </w:r>
      <w:bookmarkStart w:id="1" w:name="_heading=h.4o79k0cq8a90" w:colFirst="0" w:colLast="0"/>
      <w:bookmarkEnd w:id="1"/>
      <w:r w:rsidR="00CC4465" w:rsidRPr="00CC4465">
        <w:rPr>
          <w:b/>
        </w:rPr>
        <w:t xml:space="preserve">Serum Cortisol Regulation </w:t>
      </w:r>
    </w:p>
    <w:p w14:paraId="5B03C244" w14:textId="6906E313" w:rsidR="00CC4465" w:rsidRDefault="00CC4465" w:rsidP="00CC4465">
      <w:pPr>
        <w:ind w:firstLine="567"/>
        <w:jc w:val="both"/>
      </w:pPr>
      <w:r w:rsidRPr="00CC4465">
        <w:rPr>
          <w:bCs/>
        </w:rPr>
        <w:t xml:space="preserve">The findings indicate that combined prenatal yoga and structured pregnancy exercise was associated with a greater reduction in serum cortisol than structured pregnancy exercise alone. Table 1 presents serum cortisol concentrations before and after the intervention. At baseline, cortisol levels did not show significantly different between the intervention and </w:t>
      </w:r>
      <w:proofErr w:type="gramStart"/>
      <w:r w:rsidRPr="00CC4465">
        <w:rPr>
          <w:bCs/>
        </w:rPr>
        <w:t>control  (</w:t>
      </w:r>
      <w:proofErr w:type="gramEnd"/>
      <w:r w:rsidRPr="00CC4465">
        <w:rPr>
          <w:bCs/>
        </w:rPr>
        <w:t>291.82 ± 48.58 vs. 303.85 ± 198.53 ng/ml; p = 0.739), suggesting initial comparability between groups. After the intervention, the intervention group showed a lower mean cortisol level than the control group (82.15 ± 27.05 vs. 167.53 ± 79.20 ng/ml; p = 0.002). The mean cortisol reduction was greater in the intervention group than in the control group (−209.67 ± 56.30 vs. −129.96 ± 186.93 ng/ml; p = 0.010, Mann-Whitney U). However, the large standard deviation in the control group indicates substantial inter-individual variability; therefore, this result should be interpreted cautiously. Effect size and confidence interval information are presented in Table 1 to improve the statistical interpretation of the findings. These findings are consistent with previous studies suggesting that prenatal yoga may contribute to stress-hormone regulation through relaxation, breathing control, and modulation of stress-related physiological responses</w:t>
      </w:r>
      <w:r>
        <w:rPr>
          <w:bCs/>
        </w:rPr>
        <w:t xml:space="preserve"> </w:t>
      </w:r>
      <w:r w:rsidRPr="005F76A0">
        <w:fldChar w:fldCharType="begin"/>
      </w:r>
      <w:r w:rsidRPr="005F76A0">
        <w:instrText xml:space="preserve"> ADDIN ZOTERO_ITEM CSL_CITATION {"citationID":"NrR50Ze7","properties":{"formattedCitation":"(D\\uc0\\u8217{}Anna-Hernandez et al., 2011; Romero-Gonz\\uc0\\u225{}lez et al., 2018)","plainCitation":"(D’Anna-Hernandez et al., 2011; Romero-González et al., 2018)","noteIndex":0},"citationItems":[{"id":603,"uris":["http://zotero.org/users/local/QQjiGdI4/items/DBNBMT8W"],"itemData":{"id":603,"type":"article-journal","container-title":"Physiology &amp; Behavior","DOI":"10.1016/j.physbeh.2011.02.041","title":"Hair Cortisol Levels as a Retrospective Marker of Hypothalamic–pituitary Axis Activity Throughout Pregnancy: Comparison to Salivary Cortisol","author":[{"family":"D’Anna-Hernandez","given":"Kimberly"},{"family":"Ross","given":"Randal G."},{"family":"Natvig","given":"Crystal"},{"family":"Laudenslager","given":"Mark L."}],"issued":{"date-parts":[["2011"]]}}},{"id":602,"uris":["http://zotero.org/users/local/QQjiGdI4/items/YWSQBQ2T"],"itemData":{"id":602,"type":"article-journal","container-title":"Plos One","DOI":"10.1371/journal.pone.0200279","title":"Newborn Infants’ Hair Cortisol Levels Reflect Chronic Maternal Stress During Pregnancy","author":[{"family":"Romero-González","given":"Borja"},{"family":"Caparrós-González","given":"Rafael A."},{"family":"González-Pérez","given":"Raquel"},{"family":"Delgado-Puertas","given":"Pilar"},{"family":"Peralta‐Ramírez","given":"María Isabel"}],"issued":{"date-parts":[["2018"]]}}}],"schema":"https://github.com/citation-style-language/schema/raw/master/csl-citation.json"} </w:instrText>
      </w:r>
      <w:r w:rsidRPr="005F76A0">
        <w:fldChar w:fldCharType="separate"/>
      </w:r>
      <w:r w:rsidRPr="005F76A0">
        <w:t>(D’Anna-Hernandez et al., 2011; Romero-González et al., 2018)</w:t>
      </w:r>
      <w:r w:rsidRPr="005F76A0">
        <w:fldChar w:fldCharType="end"/>
      </w:r>
      <w:r w:rsidRPr="005F76A0">
        <w:t>.</w:t>
      </w:r>
    </w:p>
    <w:p w14:paraId="3BE3AAB2" w14:textId="77777777" w:rsidR="00BE307D" w:rsidRDefault="00BE307D" w:rsidP="00CC4465">
      <w:pPr>
        <w:ind w:firstLine="567"/>
        <w:jc w:val="both"/>
      </w:pPr>
    </w:p>
    <w:p w14:paraId="774518E8" w14:textId="77777777" w:rsidR="00BE307D" w:rsidRPr="009E63B4" w:rsidRDefault="00BE307D" w:rsidP="00BE307D">
      <w:pPr>
        <w:jc w:val="center"/>
      </w:pPr>
      <w:r w:rsidRPr="009E63B4">
        <w:t>Table 1. Changes in Serum Cortisol Levels Before and After Intervention</w:t>
      </w: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5"/>
        <w:gridCol w:w="1945"/>
        <w:gridCol w:w="1915"/>
        <w:gridCol w:w="2178"/>
        <w:gridCol w:w="1560"/>
      </w:tblGrid>
      <w:tr w:rsidR="00BE307D" w:rsidRPr="005F76A0" w14:paraId="26948C0F" w14:textId="77777777" w:rsidTr="0013789C">
        <w:tc>
          <w:tcPr>
            <w:tcW w:w="1895" w:type="dxa"/>
            <w:tcBorders>
              <w:top w:val="single" w:sz="4" w:space="0" w:color="auto"/>
              <w:bottom w:val="single" w:sz="4" w:space="0" w:color="auto"/>
            </w:tcBorders>
            <w:hideMark/>
          </w:tcPr>
          <w:p w14:paraId="1FE5F11D" w14:textId="77777777" w:rsidR="00BE307D" w:rsidRPr="005F76A0" w:rsidRDefault="00BE307D" w:rsidP="0013789C">
            <w:pPr>
              <w:jc w:val="both"/>
            </w:pPr>
            <w:r w:rsidRPr="005F76A0">
              <w:t>Group/Comparison</w:t>
            </w:r>
          </w:p>
        </w:tc>
        <w:tc>
          <w:tcPr>
            <w:tcW w:w="0" w:type="auto"/>
            <w:tcBorders>
              <w:top w:val="single" w:sz="4" w:space="0" w:color="auto"/>
              <w:bottom w:val="single" w:sz="4" w:space="0" w:color="auto"/>
            </w:tcBorders>
            <w:hideMark/>
          </w:tcPr>
          <w:p w14:paraId="535FA1ED" w14:textId="77777777" w:rsidR="00BE307D" w:rsidRPr="005F76A0" w:rsidRDefault="00BE307D" w:rsidP="0013789C">
            <w:pPr>
              <w:jc w:val="both"/>
            </w:pPr>
            <w:r w:rsidRPr="005F76A0">
              <w:t>Before Intervention, ng/mL</w:t>
            </w:r>
          </w:p>
        </w:tc>
        <w:tc>
          <w:tcPr>
            <w:tcW w:w="0" w:type="auto"/>
            <w:tcBorders>
              <w:top w:val="single" w:sz="4" w:space="0" w:color="auto"/>
              <w:bottom w:val="single" w:sz="4" w:space="0" w:color="auto"/>
            </w:tcBorders>
            <w:hideMark/>
          </w:tcPr>
          <w:p w14:paraId="16D3EA60" w14:textId="77777777" w:rsidR="00BE307D" w:rsidRPr="005F76A0" w:rsidRDefault="00BE307D" w:rsidP="0013789C">
            <w:pPr>
              <w:jc w:val="both"/>
            </w:pPr>
            <w:r w:rsidRPr="005F76A0">
              <w:t>After Intervention, ng/mL</w:t>
            </w:r>
          </w:p>
        </w:tc>
        <w:tc>
          <w:tcPr>
            <w:tcW w:w="2178" w:type="dxa"/>
            <w:tcBorders>
              <w:top w:val="single" w:sz="4" w:space="0" w:color="auto"/>
              <w:bottom w:val="single" w:sz="4" w:space="0" w:color="auto"/>
            </w:tcBorders>
            <w:hideMark/>
          </w:tcPr>
          <w:p w14:paraId="5AD32038" w14:textId="77777777" w:rsidR="00BE307D" w:rsidRPr="005F76A0" w:rsidRDefault="00BE307D" w:rsidP="0013789C">
            <w:pPr>
              <w:jc w:val="both"/>
            </w:pPr>
            <w:r w:rsidRPr="005F76A0">
              <w:t>Change (Post–Pre), ng/mL</w:t>
            </w:r>
          </w:p>
        </w:tc>
        <w:tc>
          <w:tcPr>
            <w:tcW w:w="1560" w:type="dxa"/>
            <w:tcBorders>
              <w:top w:val="single" w:sz="4" w:space="0" w:color="auto"/>
              <w:bottom w:val="single" w:sz="4" w:space="0" w:color="auto"/>
            </w:tcBorders>
            <w:hideMark/>
          </w:tcPr>
          <w:p w14:paraId="7087D8C9" w14:textId="77777777" w:rsidR="00BE307D" w:rsidRPr="005F76A0" w:rsidRDefault="00BE307D" w:rsidP="0013789C">
            <w:pPr>
              <w:jc w:val="both"/>
            </w:pPr>
            <w:r w:rsidRPr="005F76A0">
              <w:t>Statistical Result</w:t>
            </w:r>
          </w:p>
        </w:tc>
      </w:tr>
      <w:tr w:rsidR="00BE307D" w:rsidRPr="005F76A0" w14:paraId="1589CBB0" w14:textId="77777777" w:rsidTr="0013789C">
        <w:tc>
          <w:tcPr>
            <w:tcW w:w="1895" w:type="dxa"/>
            <w:tcBorders>
              <w:top w:val="single" w:sz="4" w:space="0" w:color="auto"/>
            </w:tcBorders>
            <w:hideMark/>
          </w:tcPr>
          <w:p w14:paraId="2BCDEACD" w14:textId="77777777" w:rsidR="00BE307D" w:rsidRPr="005F76A0" w:rsidRDefault="00BE307D" w:rsidP="0013789C">
            <w:pPr>
              <w:jc w:val="both"/>
            </w:pPr>
            <w:r w:rsidRPr="005F76A0">
              <w:t>Intervention group (n = 13)</w:t>
            </w:r>
          </w:p>
        </w:tc>
        <w:tc>
          <w:tcPr>
            <w:tcW w:w="0" w:type="auto"/>
            <w:tcBorders>
              <w:top w:val="single" w:sz="4" w:space="0" w:color="auto"/>
            </w:tcBorders>
            <w:hideMark/>
          </w:tcPr>
          <w:p w14:paraId="15B57BAA" w14:textId="77777777" w:rsidR="00BE307D" w:rsidRPr="005F76A0" w:rsidRDefault="00BE307D" w:rsidP="0013789C">
            <w:pPr>
              <w:jc w:val="both"/>
            </w:pPr>
            <w:r w:rsidRPr="005F76A0">
              <w:t>291.82 ± 48.58 95% CI: 262.46 to 321.18</w:t>
            </w:r>
          </w:p>
        </w:tc>
        <w:tc>
          <w:tcPr>
            <w:tcW w:w="0" w:type="auto"/>
            <w:tcBorders>
              <w:top w:val="single" w:sz="4" w:space="0" w:color="auto"/>
            </w:tcBorders>
            <w:hideMark/>
          </w:tcPr>
          <w:p w14:paraId="6E55DD48" w14:textId="77777777" w:rsidR="00BE307D" w:rsidRPr="005F76A0" w:rsidRDefault="00BE307D" w:rsidP="0013789C">
            <w:pPr>
              <w:jc w:val="both"/>
            </w:pPr>
            <w:r w:rsidRPr="005F76A0">
              <w:t>82.15 ± 27.05 95% CI: 65.80 to 98.50</w:t>
            </w:r>
          </w:p>
        </w:tc>
        <w:tc>
          <w:tcPr>
            <w:tcW w:w="2178" w:type="dxa"/>
            <w:tcBorders>
              <w:top w:val="single" w:sz="4" w:space="0" w:color="auto"/>
            </w:tcBorders>
            <w:hideMark/>
          </w:tcPr>
          <w:p w14:paraId="6F16F9A8" w14:textId="77777777" w:rsidR="00BE307D" w:rsidRPr="005F76A0" w:rsidRDefault="00BE307D" w:rsidP="0013789C">
            <w:pPr>
              <w:jc w:val="both"/>
            </w:pPr>
            <w:r w:rsidRPr="005F76A0">
              <w:t>−209.67 ± 56.30 95% CI: −243.69 to −175.65</w:t>
            </w:r>
          </w:p>
        </w:tc>
        <w:tc>
          <w:tcPr>
            <w:tcW w:w="1560" w:type="dxa"/>
            <w:tcBorders>
              <w:top w:val="single" w:sz="4" w:space="0" w:color="auto"/>
            </w:tcBorders>
            <w:hideMark/>
          </w:tcPr>
          <w:p w14:paraId="5F748E73" w14:textId="77777777" w:rsidR="00BE307D" w:rsidRPr="005F76A0" w:rsidRDefault="00BE307D" w:rsidP="0013789C">
            <w:pPr>
              <w:jc w:val="both"/>
            </w:pPr>
            <w:r w:rsidRPr="005F76A0">
              <w:t>Within-group p &lt; 0.001</w:t>
            </w:r>
          </w:p>
        </w:tc>
      </w:tr>
      <w:tr w:rsidR="00BE307D" w:rsidRPr="005F76A0" w14:paraId="797C6CC8" w14:textId="77777777" w:rsidTr="0013789C">
        <w:tc>
          <w:tcPr>
            <w:tcW w:w="1895" w:type="dxa"/>
            <w:hideMark/>
          </w:tcPr>
          <w:p w14:paraId="6257E6B8" w14:textId="77777777" w:rsidR="00BE307D" w:rsidRPr="005F76A0" w:rsidRDefault="00BE307D" w:rsidP="0013789C">
            <w:pPr>
              <w:jc w:val="both"/>
            </w:pPr>
            <w:r w:rsidRPr="005F76A0">
              <w:t>Control group (n = 13)</w:t>
            </w:r>
          </w:p>
        </w:tc>
        <w:tc>
          <w:tcPr>
            <w:tcW w:w="0" w:type="auto"/>
            <w:hideMark/>
          </w:tcPr>
          <w:p w14:paraId="613AFB21" w14:textId="77777777" w:rsidR="00BE307D" w:rsidRPr="005F76A0" w:rsidRDefault="00BE307D" w:rsidP="0013789C">
            <w:pPr>
              <w:jc w:val="both"/>
            </w:pPr>
            <w:r w:rsidRPr="005F76A0">
              <w:t>303.85 ± 198.53 95% CI: 183.88 to 423.82</w:t>
            </w:r>
          </w:p>
        </w:tc>
        <w:tc>
          <w:tcPr>
            <w:tcW w:w="0" w:type="auto"/>
            <w:hideMark/>
          </w:tcPr>
          <w:p w14:paraId="2EC11C79" w14:textId="77777777" w:rsidR="00BE307D" w:rsidRPr="005F76A0" w:rsidRDefault="00BE307D" w:rsidP="0013789C">
            <w:pPr>
              <w:jc w:val="both"/>
            </w:pPr>
            <w:r w:rsidRPr="005F76A0">
              <w:t>167.53 ± 79.20 95% CI: 119.67 to 215.39</w:t>
            </w:r>
          </w:p>
        </w:tc>
        <w:tc>
          <w:tcPr>
            <w:tcW w:w="2178" w:type="dxa"/>
            <w:hideMark/>
          </w:tcPr>
          <w:p w14:paraId="416E0E9F" w14:textId="77777777" w:rsidR="00BE307D" w:rsidRPr="005F76A0" w:rsidRDefault="00BE307D" w:rsidP="0013789C">
            <w:pPr>
              <w:jc w:val="both"/>
            </w:pPr>
            <w:r w:rsidRPr="005F76A0">
              <w:t>−129.96 ± 186.93 95% CI: −242.92 to −17.00</w:t>
            </w:r>
          </w:p>
        </w:tc>
        <w:tc>
          <w:tcPr>
            <w:tcW w:w="1560" w:type="dxa"/>
            <w:hideMark/>
          </w:tcPr>
          <w:p w14:paraId="3633BA3C" w14:textId="77777777" w:rsidR="00BE307D" w:rsidRPr="005F76A0" w:rsidRDefault="00BE307D" w:rsidP="0013789C">
            <w:pPr>
              <w:jc w:val="both"/>
            </w:pPr>
            <w:r w:rsidRPr="005F76A0">
              <w:t>Within-group p = 0.001</w:t>
            </w:r>
          </w:p>
        </w:tc>
      </w:tr>
      <w:tr w:rsidR="00BE307D" w:rsidRPr="005F76A0" w14:paraId="15E44FA7" w14:textId="77777777" w:rsidTr="0013789C">
        <w:tc>
          <w:tcPr>
            <w:tcW w:w="1895" w:type="dxa"/>
            <w:hideMark/>
          </w:tcPr>
          <w:p w14:paraId="35661E75" w14:textId="77777777" w:rsidR="00BE307D" w:rsidRPr="005F76A0" w:rsidRDefault="00BE307D" w:rsidP="0013789C">
            <w:pPr>
              <w:jc w:val="both"/>
            </w:pPr>
            <w:r w:rsidRPr="005F76A0">
              <w:t>Between-group p-value</w:t>
            </w:r>
          </w:p>
        </w:tc>
        <w:tc>
          <w:tcPr>
            <w:tcW w:w="0" w:type="auto"/>
            <w:hideMark/>
          </w:tcPr>
          <w:p w14:paraId="29AB3444" w14:textId="77777777" w:rsidR="00BE307D" w:rsidRPr="005F76A0" w:rsidRDefault="00BE307D" w:rsidP="0013789C">
            <w:pPr>
              <w:jc w:val="both"/>
            </w:pPr>
            <w:r w:rsidRPr="005F76A0">
              <w:t>0.739</w:t>
            </w:r>
          </w:p>
        </w:tc>
        <w:tc>
          <w:tcPr>
            <w:tcW w:w="0" w:type="auto"/>
            <w:hideMark/>
          </w:tcPr>
          <w:p w14:paraId="2800CC4D" w14:textId="77777777" w:rsidR="00BE307D" w:rsidRPr="005F76A0" w:rsidRDefault="00BE307D" w:rsidP="0013789C">
            <w:pPr>
              <w:jc w:val="both"/>
            </w:pPr>
            <w:r w:rsidRPr="005F76A0">
              <w:t>0.002</w:t>
            </w:r>
          </w:p>
        </w:tc>
        <w:tc>
          <w:tcPr>
            <w:tcW w:w="2178" w:type="dxa"/>
            <w:hideMark/>
          </w:tcPr>
          <w:p w14:paraId="41AA7745" w14:textId="77777777" w:rsidR="00BE307D" w:rsidRPr="005F76A0" w:rsidRDefault="00BE307D" w:rsidP="0013789C">
            <w:pPr>
              <w:jc w:val="both"/>
            </w:pPr>
            <w:r w:rsidRPr="005F76A0">
              <w:t>0.010</w:t>
            </w:r>
          </w:p>
        </w:tc>
        <w:tc>
          <w:tcPr>
            <w:tcW w:w="1560" w:type="dxa"/>
            <w:hideMark/>
          </w:tcPr>
          <w:p w14:paraId="43AE6EFA" w14:textId="77777777" w:rsidR="00BE307D" w:rsidRPr="005F76A0" w:rsidRDefault="00BE307D" w:rsidP="0013789C">
            <w:pPr>
              <w:jc w:val="both"/>
            </w:pPr>
            <w:r w:rsidRPr="005F76A0">
              <w:t>—</w:t>
            </w:r>
          </w:p>
        </w:tc>
      </w:tr>
      <w:tr w:rsidR="00BE307D" w:rsidRPr="005F76A0" w14:paraId="5F5AA18F" w14:textId="77777777" w:rsidTr="0013789C">
        <w:tc>
          <w:tcPr>
            <w:tcW w:w="1895" w:type="dxa"/>
            <w:tcBorders>
              <w:bottom w:val="single" w:sz="4" w:space="0" w:color="auto"/>
            </w:tcBorders>
            <w:hideMark/>
          </w:tcPr>
          <w:p w14:paraId="72D0838B" w14:textId="77777777" w:rsidR="00BE307D" w:rsidRPr="005F76A0" w:rsidRDefault="00BE307D" w:rsidP="0013789C">
            <w:pPr>
              <w:jc w:val="both"/>
            </w:pPr>
            <w:r w:rsidRPr="005F76A0">
              <w:t>Between-group effect size</w:t>
            </w:r>
          </w:p>
        </w:tc>
        <w:tc>
          <w:tcPr>
            <w:tcW w:w="0" w:type="auto"/>
            <w:tcBorders>
              <w:bottom w:val="single" w:sz="4" w:space="0" w:color="auto"/>
            </w:tcBorders>
            <w:hideMark/>
          </w:tcPr>
          <w:p w14:paraId="44536F72" w14:textId="77777777" w:rsidR="00BE307D" w:rsidRPr="005F76A0" w:rsidRDefault="00BE307D" w:rsidP="0013789C">
            <w:pPr>
              <w:jc w:val="both"/>
            </w:pPr>
            <w:r w:rsidRPr="005F76A0">
              <w:t>r = 0.07</w:t>
            </w:r>
          </w:p>
        </w:tc>
        <w:tc>
          <w:tcPr>
            <w:tcW w:w="0" w:type="auto"/>
            <w:tcBorders>
              <w:bottom w:val="single" w:sz="4" w:space="0" w:color="auto"/>
            </w:tcBorders>
            <w:hideMark/>
          </w:tcPr>
          <w:p w14:paraId="4FE73D4F" w14:textId="77777777" w:rsidR="00BE307D" w:rsidRPr="005F76A0" w:rsidRDefault="00BE307D" w:rsidP="0013789C">
            <w:pPr>
              <w:jc w:val="both"/>
            </w:pPr>
            <w:r w:rsidRPr="005F76A0">
              <w:t>r = 0.61</w:t>
            </w:r>
          </w:p>
        </w:tc>
        <w:tc>
          <w:tcPr>
            <w:tcW w:w="2178" w:type="dxa"/>
            <w:tcBorders>
              <w:bottom w:val="single" w:sz="4" w:space="0" w:color="auto"/>
            </w:tcBorders>
            <w:hideMark/>
          </w:tcPr>
          <w:p w14:paraId="7527D1D1" w14:textId="77777777" w:rsidR="00BE307D" w:rsidRPr="005F76A0" w:rsidRDefault="00BE307D" w:rsidP="0013789C">
            <w:pPr>
              <w:jc w:val="both"/>
            </w:pPr>
            <w:r w:rsidRPr="005F76A0">
              <w:t>r = 0.51</w:t>
            </w:r>
          </w:p>
        </w:tc>
        <w:tc>
          <w:tcPr>
            <w:tcW w:w="1560" w:type="dxa"/>
            <w:tcBorders>
              <w:bottom w:val="single" w:sz="4" w:space="0" w:color="auto"/>
            </w:tcBorders>
            <w:hideMark/>
          </w:tcPr>
          <w:p w14:paraId="13A94221" w14:textId="77777777" w:rsidR="00BE307D" w:rsidRPr="005F76A0" w:rsidRDefault="00BE307D" w:rsidP="0013789C">
            <w:pPr>
              <w:jc w:val="both"/>
            </w:pPr>
            <w:r w:rsidRPr="005F76A0">
              <w:t>—</w:t>
            </w:r>
          </w:p>
        </w:tc>
      </w:tr>
    </w:tbl>
    <w:p w14:paraId="32F4E648" w14:textId="77777777" w:rsidR="00BE307D" w:rsidRPr="005F76A0" w:rsidRDefault="00BE307D" w:rsidP="00BE307D">
      <w:pPr>
        <w:jc w:val="both"/>
        <w:rPr>
          <w:b/>
          <w:bCs/>
        </w:rPr>
      </w:pPr>
    </w:p>
    <w:p w14:paraId="7833313E" w14:textId="15FBFCE0" w:rsidR="00BE307D" w:rsidRPr="00BE307D" w:rsidRDefault="00BE307D" w:rsidP="00BE307D">
      <w:pPr>
        <w:jc w:val="both"/>
      </w:pPr>
      <w:r w:rsidRPr="00BE307D">
        <w:t xml:space="preserve">Note. Values are presented as mean ± standard deviation. Change was calculated as post-intervention minus pre-intervention serum cortisol level; negative values indicate </w:t>
      </w:r>
      <w:r>
        <w:t xml:space="preserve">a reduction in serum </w:t>
      </w:r>
      <w:r w:rsidRPr="00BE307D">
        <w:t>cortiso</w:t>
      </w:r>
      <w:r>
        <w:t>l</w:t>
      </w:r>
      <w:r w:rsidRPr="00BE307D">
        <w:t>. The high standard deviation in the control group indicates substantial inter-individual variability and should be considered when interpreting the between-group comparison.</w:t>
      </w:r>
    </w:p>
    <w:p w14:paraId="5EF5169A" w14:textId="77777777" w:rsidR="00BE307D" w:rsidRPr="00BE307D" w:rsidRDefault="00BE307D" w:rsidP="00BE307D">
      <w:pPr>
        <w:jc w:val="both"/>
      </w:pPr>
    </w:p>
    <w:p w14:paraId="7B70EE2E" w14:textId="77777777" w:rsidR="00BE307D" w:rsidRPr="005F76A0" w:rsidRDefault="00BE307D" w:rsidP="00BE307D">
      <w:pPr>
        <w:ind w:firstLine="720"/>
        <w:jc w:val="center"/>
      </w:pPr>
      <w:r w:rsidRPr="005F76A0">
        <w:rPr>
          <w:noProof/>
        </w:rPr>
        <w:drawing>
          <wp:inline distT="0" distB="0" distL="0" distR="0" wp14:anchorId="3CAA6C63" wp14:editId="710CD77F">
            <wp:extent cx="3543300" cy="1959540"/>
            <wp:effectExtent l="0" t="0" r="0" b="0"/>
            <wp:docPr id="4649069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906907" name="Picture 464906907"/>
                    <pic:cNvPicPr/>
                  </pic:nvPicPr>
                  <pic:blipFill rotWithShape="1">
                    <a:blip r:embed="rId14">
                      <a:extLst>
                        <a:ext uri="{28A0092B-C50C-407E-A947-70E740481C1C}">
                          <a14:useLocalDpi xmlns:a14="http://schemas.microsoft.com/office/drawing/2010/main" val="0"/>
                        </a:ext>
                      </a:extLst>
                    </a:blip>
                    <a:srcRect t="7396" b="26048"/>
                    <a:stretch>
                      <a:fillRect/>
                    </a:stretch>
                  </pic:blipFill>
                  <pic:spPr bwMode="auto">
                    <a:xfrm>
                      <a:off x="0" y="0"/>
                      <a:ext cx="3562218" cy="1970002"/>
                    </a:xfrm>
                    <a:prstGeom prst="rect">
                      <a:avLst/>
                    </a:prstGeom>
                    <a:ln>
                      <a:noFill/>
                    </a:ln>
                    <a:extLst>
                      <a:ext uri="{53640926-AAD7-44D8-BBD7-CCE9431645EC}">
                        <a14:shadowObscured xmlns:a14="http://schemas.microsoft.com/office/drawing/2010/main"/>
                      </a:ext>
                    </a:extLst>
                  </pic:spPr>
                </pic:pic>
              </a:graphicData>
            </a:graphic>
          </wp:inline>
        </w:drawing>
      </w:r>
    </w:p>
    <w:p w14:paraId="366E4B8E" w14:textId="77777777" w:rsidR="00BE307D" w:rsidRPr="009E63B4" w:rsidRDefault="00BE307D" w:rsidP="00BE307D">
      <w:pPr>
        <w:spacing w:after="160" w:line="278" w:lineRule="auto"/>
        <w:jc w:val="center"/>
      </w:pPr>
      <w:r w:rsidRPr="009E63B4">
        <w:t>Figure 3. Serum Cortisol Levels Before and After Intervention</w:t>
      </w:r>
    </w:p>
    <w:p w14:paraId="40554F57" w14:textId="35C2FB90" w:rsidR="00BE307D" w:rsidRPr="005F76A0" w:rsidRDefault="00BE307D" w:rsidP="009E63B4">
      <w:pPr>
        <w:ind w:firstLine="567"/>
        <w:jc w:val="both"/>
      </w:pPr>
      <w:r w:rsidRPr="005F76A0">
        <w:t xml:space="preserve">These results suggest that </w:t>
      </w:r>
      <w:r>
        <w:t>incorporating elements</w:t>
      </w:r>
      <w:r w:rsidRPr="005F76A0">
        <w:t xml:space="preserve"> of prenatal yoga components, including breathing control, relaxation, mindfulness, and moderate physical activity, may support maternal endocrine regulation. The observed reduction in serum cortisol provides physiological evidence of improved stress regulation in the intervention </w:t>
      </w:r>
      <w:r w:rsidRPr="005F76A0">
        <w:lastRenderedPageBreak/>
        <w:t xml:space="preserve">group. Nevertheless, because this study used a small quasi-experimental sample, the findings should be interpreted as preliminary rather than definitive evidence of causal effectiveness  </w:t>
      </w:r>
      <w:r w:rsidRPr="005F76A0">
        <w:fldChar w:fldCharType="begin"/>
      </w:r>
      <w:r w:rsidRPr="005F76A0">
        <w:instrText xml:space="preserve"> ADDIN ZOTERO_ITEM CSL_CITATION {"citationID":"FixvTwzk","properties":{"formattedCitation":"(Dennis\\uc0\\u8208{}Tiwary et al., 2017)","plainCitation":"(Dennis‐Tiwary et al., 2017)","noteIndex":0},"citationItems":[{"id":600,"uris":["http://zotero.org/users/local/QQjiGdI4/items/QSKTRDTC"],"itemData":{"id":600,"type":"article-journal","container-title":"Biological Psychology","DOI":"10.1016/j.biopsycho.2017.05.003","title":"Salutary Effects of an Attention Bias Modification Mobile Application on Biobehavioral Measures of Stress and Anxiety During Pregnancy","author":[{"family":"Dennis‐Tiwary","given":"Tracy A."},{"family":"Denefrio","given":"Samantha"},{"family":"Gelber","given":"Shari E."}],"issued":{"date-parts":[["2017"]]}}}],"schema":"https://github.com/citation-style-language/schema/raw/master/csl-citation.json"} </w:instrText>
      </w:r>
      <w:r w:rsidRPr="005F76A0">
        <w:fldChar w:fldCharType="separate"/>
      </w:r>
      <w:r w:rsidRPr="005F76A0">
        <w:t>(Dennis‐Tiwary et al., 2017)</w:t>
      </w:r>
      <w:r w:rsidRPr="005F76A0">
        <w:fldChar w:fldCharType="end"/>
      </w:r>
      <w:r w:rsidRPr="005F76A0">
        <w:t>.</w:t>
      </w:r>
    </w:p>
    <w:p w14:paraId="1E0486D0" w14:textId="77777777" w:rsidR="00BE307D" w:rsidRDefault="00BE307D" w:rsidP="00BE307D">
      <w:pPr>
        <w:jc w:val="both"/>
      </w:pPr>
    </w:p>
    <w:p w14:paraId="4CD30500" w14:textId="5FBEA85D" w:rsidR="00BE307D" w:rsidRPr="00BE307D" w:rsidRDefault="00BE307D" w:rsidP="00BE307D">
      <w:pPr>
        <w:jc w:val="both"/>
        <w:rPr>
          <w:b/>
          <w:bCs/>
        </w:rPr>
      </w:pPr>
      <w:r w:rsidRPr="00BE307D">
        <w:rPr>
          <w:b/>
          <w:bCs/>
        </w:rPr>
        <w:t xml:space="preserve">3.2. Active-Phase Labor Duration </w:t>
      </w:r>
    </w:p>
    <w:p w14:paraId="5673A512" w14:textId="1D04F07A" w:rsidR="00BE307D" w:rsidRDefault="00BE307D" w:rsidP="009E63B4">
      <w:pPr>
        <w:ind w:firstLine="567"/>
        <w:jc w:val="both"/>
      </w:pPr>
      <w:r>
        <w:t xml:space="preserve">The effect of the intervention on labor duration was assessed using partograph-based clinical documentation. Labor duration refers specifically to the active phase of the first stage of labor, defined as the period from 4 cm cervical dilation to full cervical dilation at 10 cm. Table 2 shows that active-phase labor duration was significantly shorter in the intervention group than in the control group (4.08 ± 1.29 vs. 5.54 ± 0.90 hours; p = 0.003). The mean difference was −1.46 hours, indicating that the intervention group experienced an active phase approximately 1.5 hours shorter than the control group. The estimated effect size was large (Cohen’s d ≈ −1.31), with an approximate 95% confidence interval for the mean difference of −2.36 to −0.56 hours. These findings are consistent with previous research suggesting that maternal stress reduction and physical preparedness may contribute to more efficient labor progression </w:t>
      </w:r>
      <w:r w:rsidR="009E63B4" w:rsidRPr="005F76A0">
        <w:fldChar w:fldCharType="begin"/>
      </w:r>
      <w:r w:rsidR="009E63B4" w:rsidRPr="005F76A0">
        <w:instrText xml:space="preserve"> ADDIN ZOTERO_ITEM CSL_CITATION {"citationID":"rBlb9K84","properties":{"formattedCitation":"(Daniyati and Mawaddah, 2021)","plainCitation":"(Daniyati and Mawaddah, 2021)","noteIndex":0},"citationItems":[{"id":604,"uris":["http://zotero.org/users/local/QQjiGdI4/items/BW7X4EHN"],"itemData":{"id":604,"type":"article-journal","container-title":"Research Journal of Life Science","DOI":"10.21776/ub.rjls.2021.008.01.5","title":"Effect of Prenatal Yoga on Duration of the First Stage of Labor and Perineal Rupture in Primigravida Mothers","author":[{"family":"Daniyati","given":"Asri"},{"family":"Mawaddah","given":"Shohipatul"}],"issued":{"date-parts":[["2021"]]}}}],"schema":"https://github.com/citation-style-language/schema/raw/master/csl-citation.json"} </w:instrText>
      </w:r>
      <w:r w:rsidR="009E63B4" w:rsidRPr="005F76A0">
        <w:fldChar w:fldCharType="separate"/>
      </w:r>
      <w:r w:rsidR="009E63B4" w:rsidRPr="005F76A0">
        <w:t>(Daniyati and Mawaddah, 2021)</w:t>
      </w:r>
      <w:r w:rsidR="009E63B4" w:rsidRPr="005F76A0">
        <w:fldChar w:fldCharType="end"/>
      </w:r>
      <w:r w:rsidR="009E63B4" w:rsidRPr="005F76A0">
        <w:t>.</w:t>
      </w:r>
    </w:p>
    <w:p w14:paraId="2D9075BD" w14:textId="77777777" w:rsidR="00BE307D" w:rsidRDefault="00BE307D" w:rsidP="00BE307D">
      <w:pPr>
        <w:ind w:firstLine="720"/>
        <w:jc w:val="both"/>
      </w:pPr>
    </w:p>
    <w:p w14:paraId="1A01911B" w14:textId="77777777" w:rsidR="00BE307D" w:rsidRDefault="00BE307D" w:rsidP="00BE307D">
      <w:pPr>
        <w:jc w:val="center"/>
      </w:pPr>
      <w:r>
        <w:t>Table 2. Comparison of Active-Phase Labor Duration Between Groups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984"/>
        <w:gridCol w:w="1411"/>
        <w:gridCol w:w="816"/>
        <w:gridCol w:w="1709"/>
      </w:tblGrid>
      <w:tr w:rsidR="00BE307D" w:rsidRPr="005F76A0" w14:paraId="67822810" w14:textId="77777777" w:rsidTr="0013789C">
        <w:tc>
          <w:tcPr>
            <w:tcW w:w="2552" w:type="dxa"/>
            <w:tcBorders>
              <w:top w:val="single" w:sz="4" w:space="0" w:color="auto"/>
              <w:bottom w:val="single" w:sz="4" w:space="0" w:color="auto"/>
            </w:tcBorders>
            <w:hideMark/>
          </w:tcPr>
          <w:p w14:paraId="7B6EF958" w14:textId="77777777" w:rsidR="00BE307D" w:rsidRPr="005F76A0" w:rsidRDefault="00BE307D" w:rsidP="0013789C">
            <w:pPr>
              <w:jc w:val="both"/>
            </w:pPr>
            <w:r w:rsidRPr="005F76A0">
              <w:t>Group/Comparison</w:t>
            </w:r>
          </w:p>
        </w:tc>
        <w:tc>
          <w:tcPr>
            <w:tcW w:w="1984" w:type="dxa"/>
            <w:tcBorders>
              <w:top w:val="single" w:sz="4" w:space="0" w:color="auto"/>
              <w:bottom w:val="single" w:sz="4" w:space="0" w:color="auto"/>
            </w:tcBorders>
            <w:hideMark/>
          </w:tcPr>
          <w:p w14:paraId="6B609F2D" w14:textId="77777777" w:rsidR="00BE307D" w:rsidRPr="005F76A0" w:rsidRDefault="00BE307D" w:rsidP="0013789C">
            <w:r w:rsidRPr="005F76A0">
              <w:t>Active-Phase Labor Duration, hours</w:t>
            </w:r>
          </w:p>
        </w:tc>
        <w:tc>
          <w:tcPr>
            <w:tcW w:w="1411" w:type="dxa"/>
            <w:tcBorders>
              <w:top w:val="single" w:sz="4" w:space="0" w:color="auto"/>
              <w:bottom w:val="single" w:sz="4" w:space="0" w:color="auto"/>
            </w:tcBorders>
            <w:hideMark/>
          </w:tcPr>
          <w:p w14:paraId="74C76513" w14:textId="77777777" w:rsidR="00BE307D" w:rsidRPr="005F76A0" w:rsidRDefault="00BE307D" w:rsidP="0013789C">
            <w:pPr>
              <w:jc w:val="both"/>
            </w:pPr>
            <w:r w:rsidRPr="005F76A0">
              <w:t>95% CI</w:t>
            </w:r>
          </w:p>
        </w:tc>
        <w:tc>
          <w:tcPr>
            <w:tcW w:w="0" w:type="auto"/>
            <w:tcBorders>
              <w:top w:val="single" w:sz="4" w:space="0" w:color="auto"/>
              <w:bottom w:val="single" w:sz="4" w:space="0" w:color="auto"/>
            </w:tcBorders>
            <w:hideMark/>
          </w:tcPr>
          <w:p w14:paraId="207D811E" w14:textId="77777777" w:rsidR="00BE307D" w:rsidRPr="005F76A0" w:rsidRDefault="00BE307D" w:rsidP="0013789C">
            <w:pPr>
              <w:jc w:val="both"/>
            </w:pPr>
            <w:r w:rsidRPr="005F76A0">
              <w:t>p-value</w:t>
            </w:r>
          </w:p>
        </w:tc>
        <w:tc>
          <w:tcPr>
            <w:tcW w:w="0" w:type="auto"/>
            <w:tcBorders>
              <w:top w:val="single" w:sz="4" w:space="0" w:color="auto"/>
              <w:bottom w:val="single" w:sz="4" w:space="0" w:color="auto"/>
            </w:tcBorders>
            <w:hideMark/>
          </w:tcPr>
          <w:p w14:paraId="09CF0F14" w14:textId="77777777" w:rsidR="00BE307D" w:rsidRPr="005F76A0" w:rsidRDefault="00BE307D" w:rsidP="0013789C">
            <w:pPr>
              <w:jc w:val="both"/>
            </w:pPr>
            <w:r w:rsidRPr="005F76A0">
              <w:t>Effect Size</w:t>
            </w:r>
          </w:p>
        </w:tc>
      </w:tr>
      <w:tr w:rsidR="00BE307D" w:rsidRPr="005F76A0" w14:paraId="71721C54" w14:textId="77777777" w:rsidTr="0013789C">
        <w:tc>
          <w:tcPr>
            <w:tcW w:w="2552" w:type="dxa"/>
            <w:tcBorders>
              <w:top w:val="single" w:sz="4" w:space="0" w:color="auto"/>
            </w:tcBorders>
            <w:hideMark/>
          </w:tcPr>
          <w:p w14:paraId="0747D7B1" w14:textId="77777777" w:rsidR="00BE307D" w:rsidRPr="005F76A0" w:rsidRDefault="00BE307D" w:rsidP="0013789C">
            <w:pPr>
              <w:jc w:val="both"/>
            </w:pPr>
            <w:r w:rsidRPr="005F76A0">
              <w:t>Intervention group (n = 13)</w:t>
            </w:r>
          </w:p>
        </w:tc>
        <w:tc>
          <w:tcPr>
            <w:tcW w:w="1984" w:type="dxa"/>
            <w:tcBorders>
              <w:top w:val="single" w:sz="4" w:space="0" w:color="auto"/>
            </w:tcBorders>
            <w:hideMark/>
          </w:tcPr>
          <w:p w14:paraId="6A2A47A9" w14:textId="77777777" w:rsidR="00BE307D" w:rsidRPr="005F76A0" w:rsidRDefault="00BE307D" w:rsidP="0013789C">
            <w:pPr>
              <w:jc w:val="both"/>
            </w:pPr>
            <w:r w:rsidRPr="005F76A0">
              <w:t>4.08 ± 1.29</w:t>
            </w:r>
          </w:p>
        </w:tc>
        <w:tc>
          <w:tcPr>
            <w:tcW w:w="1411" w:type="dxa"/>
            <w:tcBorders>
              <w:top w:val="single" w:sz="4" w:space="0" w:color="auto"/>
            </w:tcBorders>
            <w:hideMark/>
          </w:tcPr>
          <w:p w14:paraId="730C1E98" w14:textId="77777777" w:rsidR="00BE307D" w:rsidRPr="005F76A0" w:rsidRDefault="00BE307D" w:rsidP="0013789C">
            <w:pPr>
              <w:jc w:val="both"/>
            </w:pPr>
            <w:r w:rsidRPr="005F76A0">
              <w:t>3.30 to 4.86</w:t>
            </w:r>
          </w:p>
        </w:tc>
        <w:tc>
          <w:tcPr>
            <w:tcW w:w="0" w:type="auto"/>
            <w:tcBorders>
              <w:top w:val="single" w:sz="4" w:space="0" w:color="auto"/>
            </w:tcBorders>
            <w:hideMark/>
          </w:tcPr>
          <w:p w14:paraId="32FEA541" w14:textId="77777777" w:rsidR="00BE307D" w:rsidRPr="005F76A0" w:rsidRDefault="00BE307D" w:rsidP="0013789C">
            <w:pPr>
              <w:jc w:val="both"/>
            </w:pPr>
            <w:r w:rsidRPr="005F76A0">
              <w:t>—</w:t>
            </w:r>
          </w:p>
        </w:tc>
        <w:tc>
          <w:tcPr>
            <w:tcW w:w="0" w:type="auto"/>
            <w:tcBorders>
              <w:top w:val="single" w:sz="4" w:space="0" w:color="auto"/>
            </w:tcBorders>
            <w:hideMark/>
          </w:tcPr>
          <w:p w14:paraId="6E168826" w14:textId="77777777" w:rsidR="00BE307D" w:rsidRPr="005F76A0" w:rsidRDefault="00BE307D" w:rsidP="0013789C">
            <w:pPr>
              <w:jc w:val="both"/>
            </w:pPr>
            <w:r w:rsidRPr="005F76A0">
              <w:t>—</w:t>
            </w:r>
          </w:p>
        </w:tc>
      </w:tr>
      <w:tr w:rsidR="00BE307D" w:rsidRPr="005F76A0" w14:paraId="6BA38810" w14:textId="77777777" w:rsidTr="0013789C">
        <w:tc>
          <w:tcPr>
            <w:tcW w:w="2552" w:type="dxa"/>
            <w:hideMark/>
          </w:tcPr>
          <w:p w14:paraId="41B5AC8A" w14:textId="77777777" w:rsidR="00BE307D" w:rsidRPr="005F76A0" w:rsidRDefault="00BE307D" w:rsidP="0013789C">
            <w:pPr>
              <w:jc w:val="both"/>
            </w:pPr>
            <w:r w:rsidRPr="005F76A0">
              <w:t>Control group (n = 13)</w:t>
            </w:r>
          </w:p>
        </w:tc>
        <w:tc>
          <w:tcPr>
            <w:tcW w:w="1984" w:type="dxa"/>
            <w:hideMark/>
          </w:tcPr>
          <w:p w14:paraId="71A904DE" w14:textId="77777777" w:rsidR="00BE307D" w:rsidRPr="005F76A0" w:rsidRDefault="00BE307D" w:rsidP="0013789C">
            <w:pPr>
              <w:jc w:val="both"/>
            </w:pPr>
            <w:r w:rsidRPr="005F76A0">
              <w:t>5.54 ± 0.90</w:t>
            </w:r>
          </w:p>
        </w:tc>
        <w:tc>
          <w:tcPr>
            <w:tcW w:w="1411" w:type="dxa"/>
            <w:hideMark/>
          </w:tcPr>
          <w:p w14:paraId="7C2CB793" w14:textId="77777777" w:rsidR="00BE307D" w:rsidRPr="005F76A0" w:rsidRDefault="00BE307D" w:rsidP="0013789C">
            <w:pPr>
              <w:jc w:val="both"/>
            </w:pPr>
            <w:r w:rsidRPr="005F76A0">
              <w:t>5.00 to 6.08</w:t>
            </w:r>
          </w:p>
        </w:tc>
        <w:tc>
          <w:tcPr>
            <w:tcW w:w="0" w:type="auto"/>
            <w:hideMark/>
          </w:tcPr>
          <w:p w14:paraId="5A8B7737" w14:textId="77777777" w:rsidR="00BE307D" w:rsidRPr="005F76A0" w:rsidRDefault="00BE307D" w:rsidP="0013789C">
            <w:pPr>
              <w:jc w:val="both"/>
            </w:pPr>
            <w:r w:rsidRPr="005F76A0">
              <w:t>—</w:t>
            </w:r>
          </w:p>
        </w:tc>
        <w:tc>
          <w:tcPr>
            <w:tcW w:w="0" w:type="auto"/>
            <w:hideMark/>
          </w:tcPr>
          <w:p w14:paraId="336959B7" w14:textId="77777777" w:rsidR="00BE307D" w:rsidRPr="005F76A0" w:rsidRDefault="00BE307D" w:rsidP="0013789C">
            <w:pPr>
              <w:jc w:val="both"/>
            </w:pPr>
            <w:r w:rsidRPr="005F76A0">
              <w:t>—</w:t>
            </w:r>
          </w:p>
        </w:tc>
      </w:tr>
      <w:tr w:rsidR="00BE307D" w:rsidRPr="005F76A0" w14:paraId="20B21322" w14:textId="77777777" w:rsidTr="0013789C">
        <w:tc>
          <w:tcPr>
            <w:tcW w:w="2552" w:type="dxa"/>
            <w:hideMark/>
          </w:tcPr>
          <w:p w14:paraId="7BA7ABB2" w14:textId="77777777" w:rsidR="00BE307D" w:rsidRPr="005F76A0" w:rsidRDefault="00BE307D" w:rsidP="0013789C">
            <w:r w:rsidRPr="005F76A0">
              <w:t>Mean difference, Intervention–Control</w:t>
            </w:r>
          </w:p>
        </w:tc>
        <w:tc>
          <w:tcPr>
            <w:tcW w:w="1984" w:type="dxa"/>
            <w:hideMark/>
          </w:tcPr>
          <w:p w14:paraId="6A72BC6E" w14:textId="77777777" w:rsidR="00BE307D" w:rsidRPr="005F76A0" w:rsidRDefault="00BE307D" w:rsidP="0013789C">
            <w:pPr>
              <w:jc w:val="both"/>
            </w:pPr>
            <w:r w:rsidRPr="005F76A0">
              <w:t>−1.46 hours</w:t>
            </w:r>
          </w:p>
        </w:tc>
        <w:tc>
          <w:tcPr>
            <w:tcW w:w="1411" w:type="dxa"/>
            <w:hideMark/>
          </w:tcPr>
          <w:p w14:paraId="4EB3B009" w14:textId="77777777" w:rsidR="00BE307D" w:rsidRPr="005F76A0" w:rsidRDefault="00BE307D" w:rsidP="0013789C">
            <w:pPr>
              <w:jc w:val="both"/>
            </w:pPr>
            <w:r w:rsidRPr="005F76A0">
              <w:t>−2.36 to −0.56</w:t>
            </w:r>
          </w:p>
        </w:tc>
        <w:tc>
          <w:tcPr>
            <w:tcW w:w="0" w:type="auto"/>
            <w:hideMark/>
          </w:tcPr>
          <w:p w14:paraId="5E752E92" w14:textId="77777777" w:rsidR="00BE307D" w:rsidRPr="005F76A0" w:rsidRDefault="00BE307D" w:rsidP="0013789C">
            <w:pPr>
              <w:jc w:val="both"/>
            </w:pPr>
            <w:r w:rsidRPr="005F76A0">
              <w:t>0.003</w:t>
            </w:r>
          </w:p>
        </w:tc>
        <w:tc>
          <w:tcPr>
            <w:tcW w:w="0" w:type="auto"/>
            <w:hideMark/>
          </w:tcPr>
          <w:p w14:paraId="5088870E" w14:textId="77777777" w:rsidR="00BE307D" w:rsidRPr="005F76A0" w:rsidRDefault="00BE307D" w:rsidP="0013789C">
            <w:pPr>
              <w:jc w:val="both"/>
            </w:pPr>
            <w:r w:rsidRPr="005F76A0">
              <w:t>Cohen’s d = −1.31</w:t>
            </w:r>
          </w:p>
        </w:tc>
      </w:tr>
    </w:tbl>
    <w:p w14:paraId="0039942D" w14:textId="77777777" w:rsidR="00BE307D" w:rsidRDefault="00BE307D" w:rsidP="00BE307D">
      <w:pPr>
        <w:ind w:firstLine="720"/>
        <w:jc w:val="both"/>
      </w:pPr>
    </w:p>
    <w:p w14:paraId="7EBC7F34" w14:textId="5EACF8C0" w:rsidR="00BE307D" w:rsidRPr="009E63B4" w:rsidRDefault="00BE307D" w:rsidP="009E63B4">
      <w:pPr>
        <w:ind w:firstLine="567"/>
        <w:jc w:val="both"/>
      </w:pPr>
      <w:r>
        <w:t>Prolonged labor has been associated with maternal fatigue, fetal distress, and greater likelihood of obstetric intervention</w:t>
      </w:r>
      <w:r w:rsidR="00A77AB5">
        <w:t xml:space="preserve">. </w:t>
      </w:r>
      <w:proofErr w:type="spellStart"/>
      <w:r>
        <w:t>In</w:t>
      </w:r>
      <w:proofErr w:type="spellEnd"/>
      <w:r>
        <w:t xml:space="preserve"> the present study, women who received combined prenatal yoga and structured pregnancy exercise had a shorter active phase than those who received structured pregnancy exercise alone. This finding may reflect improved physical readiness, relaxation, breathing control, and pelvic muscle function; however, uterine contractility was not directly measured and should not be claimed as a demonstrated mechanism. This result is broadly consistent with previous studies reporting that structured prenatal exercise may shorten the duration of active-phase </w:t>
      </w:r>
      <w:r w:rsidRPr="009E63B4">
        <w:t xml:space="preserve">labor </w:t>
      </w:r>
      <w:r w:rsidR="009E63B4" w:rsidRPr="009E63B4">
        <w:fldChar w:fldCharType="begin"/>
      </w:r>
      <w:r w:rsidR="009E63B4" w:rsidRPr="009E63B4">
        <w:instrText xml:space="preserve"> ADDIN ZOTERO_ITEM CSL_CITATION {"citationID":"8cCg22Fh","properties":{"unsorted":false,"formattedCitation":"(Mutaqin et al., 2023)","plainCitation":"(Mutaqin et al., 2023)","noteIndex":0},"citationItems":[{"id":594,"uris":["http://zotero.org/users/local/QQjiGdI4/items/Q29PM9RF"],"itemData":{"id":594,"type":"article-journal","container-title":"Jurnal Info Kesehatan","DOI":"10.31965/infokes.vol21.iss4.1419","title":"Evaluating the Efficacy of the Zelisken Ball in Shortening the First Stage of Labor: A Quasi-Experimental Study","author":[{"family":"Mutaqin","given":"Zeni Zaenal"},{"family":"Lidya","given":"Nurul"},{"family":"Astuti","given":"Isroni"},{"family":"Meilani","given":"Niken"}],"issued":{"date-parts":[["2023"]]}}}],"schema":"https://github.com/citation-style-language/schema/raw/master/csl-citation.json"} </w:instrText>
      </w:r>
      <w:r w:rsidR="009E63B4" w:rsidRPr="009E63B4">
        <w:fldChar w:fldCharType="separate"/>
      </w:r>
      <w:r w:rsidR="009E63B4" w:rsidRPr="009E63B4">
        <w:t>(Mutaqin et al., 2023)</w:t>
      </w:r>
      <w:r w:rsidR="009E63B4" w:rsidRPr="009E63B4">
        <w:fldChar w:fldCharType="end"/>
      </w:r>
      <w:r w:rsidR="009E63B4" w:rsidRPr="009E63B4">
        <w:t>.</w:t>
      </w:r>
    </w:p>
    <w:p w14:paraId="2068E70D" w14:textId="77777777" w:rsidR="00BE307D" w:rsidRDefault="00BE307D" w:rsidP="00BE307D">
      <w:pPr>
        <w:ind w:firstLine="720"/>
        <w:jc w:val="both"/>
      </w:pPr>
    </w:p>
    <w:p w14:paraId="7374AC9F" w14:textId="331A960B" w:rsidR="00BE307D" w:rsidRPr="009E63B4" w:rsidRDefault="00BE307D" w:rsidP="009E63B4">
      <w:pPr>
        <w:ind w:left="284" w:hanging="284"/>
        <w:jc w:val="both"/>
        <w:rPr>
          <w:b/>
          <w:bCs/>
        </w:rPr>
      </w:pPr>
      <w:r w:rsidRPr="009E63B4">
        <w:rPr>
          <w:b/>
          <w:bCs/>
        </w:rPr>
        <w:t>3.3.</w:t>
      </w:r>
      <w:r w:rsidR="009E63B4" w:rsidRPr="009E63B4">
        <w:rPr>
          <w:b/>
          <w:bCs/>
        </w:rPr>
        <w:t xml:space="preserve"> </w:t>
      </w:r>
      <w:r w:rsidRPr="009E63B4">
        <w:rPr>
          <w:b/>
          <w:bCs/>
        </w:rPr>
        <w:t>Interpretation and Psychological Context</w:t>
      </w:r>
    </w:p>
    <w:p w14:paraId="5E0F33DD" w14:textId="5A6BF44F" w:rsidR="00BE307D" w:rsidRDefault="00BE307D" w:rsidP="009E63B4">
      <w:pPr>
        <w:ind w:firstLine="567"/>
        <w:jc w:val="both"/>
      </w:pPr>
      <w:r>
        <w:t>The psychological dimension of labor preparedness is relevant to labor outcomes, but formal psychological measures such as PSS or K10 were not analyzed in this study. Therefore, the observed</w:t>
      </w:r>
      <w:r w:rsidR="009E63B4">
        <w:t xml:space="preserve"> reduction in serum</w:t>
      </w:r>
      <w:r>
        <w:t xml:space="preserve"> cortisol</w:t>
      </w:r>
      <w:r w:rsidR="009E63B4">
        <w:t xml:space="preserve"> </w:t>
      </w:r>
      <w:r>
        <w:t xml:space="preserve">should be interpreted as a physiological indicator of improved stress regulation, not as direct evidence of reduced perceived stress, anxiety, or psychological resilience. Cortisol is commonly used as a physiological marker of stress response. Previous studies have linked maternal anxiety with labor complications, including prolonged labor and delivery-mode preference rates </w:t>
      </w:r>
      <w:proofErr w:type="spellStart"/>
      <w:r w:rsidR="009E63B4" w:rsidRPr="005F76A0">
        <w:t>rates</w:t>
      </w:r>
      <w:proofErr w:type="spellEnd"/>
      <w:r w:rsidR="009E63B4" w:rsidRPr="005F76A0">
        <w:t xml:space="preserve"> </w:t>
      </w:r>
      <w:r w:rsidR="009E63B4" w:rsidRPr="005F76A0">
        <w:fldChar w:fldCharType="begin"/>
      </w:r>
      <w:r w:rsidR="009E63B4" w:rsidRPr="005F76A0">
        <w:instrText xml:space="preserve"> ADDIN ZOTERO_ITEM CSL_CITATION {"citationID":"YsEkJiSR","properties":{"formattedCitation":"(St\\uc0\\u248{}rksen et al., 2015)","plainCitation":"(Størksen et al., 2015)","noteIndex":0},"citationItems":[{"id":616,"uris":["http://zotero.org/users/local/QQjiGdI4/items/JJKSC76F"],"itemData":{"id":616,"type":"article-journal","container-title":"BMC Pregnancy and Childbirth","DOI":"10.1186/s12884-015-0655-4","title":"Fear of Childbirth and Elective Caesarean Section: A Population-Based Study","author":[{"family":"Størksen","given":"Hege Therese"},{"family":"Garthus‐Niegel","given":"Susan"},{"family":"Adams","given":"Samantha S."},{"family":"Vangen","given":"Siri"},{"family":"Eberhard‐Gran","given":"Malin"}],"issued":{"date-parts":[["2015"]]}}}],"schema":"https://github.com/citation-style-language/schema/raw/master/csl-citation.json"} </w:instrText>
      </w:r>
      <w:r w:rsidR="009E63B4" w:rsidRPr="005F76A0">
        <w:fldChar w:fldCharType="separate"/>
      </w:r>
      <w:r w:rsidR="009E63B4" w:rsidRPr="005F76A0">
        <w:t>(Størksen et al., 2015)</w:t>
      </w:r>
      <w:r w:rsidR="009E63B4" w:rsidRPr="005F76A0">
        <w:fldChar w:fldCharType="end"/>
      </w:r>
      <w:r w:rsidR="009E63B4" w:rsidRPr="005F76A0">
        <w:t>.</w:t>
      </w:r>
      <w:r>
        <w:t>. However, because cesarean section was not analyzed as an outcome in the present study, no conclusion can be made regarding cesarean section prevention. The present findings support a cautious interpretation: combined prenatal yoga and structured pregnancy exercise may improve physiological stress regulation and active-phase labor duration, but psychological and delivery-mode outcomes require direct measurement in future studies</w:t>
      </w:r>
      <w:r w:rsidR="009E63B4">
        <w:t xml:space="preserve"> </w:t>
      </w:r>
      <w:r w:rsidR="009E63B4" w:rsidRPr="005F76A0">
        <w:fldChar w:fldCharType="begin"/>
      </w:r>
      <w:r w:rsidR="009E63B4" w:rsidRPr="005F76A0">
        <w:instrText xml:space="preserve"> ADDIN ZOTERO_ITEM CSL_CITATION {"citationID":"kkkbQ8wG","properties":{"formattedCitation":"(Duncan et al., 2017)","plainCitation":"(Duncan et al., 2017)","noteIndex":0},"citationItems":[{"id":683,"uris":["http://zotero.org/users/local/QQjiGdI4/items/X2RUUXDM"],"itemData":{"id":683,"type":"article-journal","container-title":"BMC Pregnancy and Childbirth","DOI":"10.1186/s12884-017-1319-3","title":"Benefits of Preparing for Childbirth With Mindfulness Training: A Randomized Controlled Trial With Active Comparison","author":[{"family":"Duncan","given":"Larissa G."},{"family":"Cohn","given":"Michael"},{"family":"Chao","given":"Maria T."},{"family":"Cook","given":"Joseph G."},{"family":"Riccobono","given":"Jane"},{"family":"Bardacke","given":"Nancy"}],"issued":{"date-parts":[["2017"]]}}}],"schema":"https://github.com/citation-style-language/schema/raw/master/csl-citation.json"} </w:instrText>
      </w:r>
      <w:r w:rsidR="009E63B4" w:rsidRPr="005F76A0">
        <w:fldChar w:fldCharType="separate"/>
      </w:r>
      <w:r w:rsidR="009E63B4" w:rsidRPr="005F76A0">
        <w:t>(Duncan et al., 2017)</w:t>
      </w:r>
      <w:r w:rsidR="009E63B4" w:rsidRPr="005F76A0">
        <w:fldChar w:fldCharType="end"/>
      </w:r>
      <w:r>
        <w:t>.</w:t>
      </w:r>
    </w:p>
    <w:p w14:paraId="084598E7" w14:textId="77777777" w:rsidR="00BE307D" w:rsidRDefault="00BE307D" w:rsidP="00BE307D">
      <w:pPr>
        <w:ind w:firstLine="720"/>
        <w:jc w:val="both"/>
      </w:pPr>
    </w:p>
    <w:p w14:paraId="710793CE" w14:textId="5F3EF457" w:rsidR="00BE307D" w:rsidRPr="009E63B4" w:rsidRDefault="00BE307D" w:rsidP="009E63B4">
      <w:pPr>
        <w:jc w:val="both"/>
        <w:rPr>
          <w:b/>
          <w:bCs/>
        </w:rPr>
      </w:pPr>
      <w:r w:rsidRPr="009E63B4">
        <w:rPr>
          <w:b/>
          <w:bCs/>
        </w:rPr>
        <w:t>3.4.</w:t>
      </w:r>
      <w:r w:rsidR="009E63B4">
        <w:rPr>
          <w:b/>
          <w:bCs/>
        </w:rPr>
        <w:t xml:space="preserve"> </w:t>
      </w:r>
      <w:r w:rsidRPr="009E63B4">
        <w:rPr>
          <w:b/>
          <w:bCs/>
        </w:rPr>
        <w:t>Delivery Mode and Scope of Interpretation</w:t>
      </w:r>
    </w:p>
    <w:p w14:paraId="4ABE4763" w14:textId="2B5187C3" w:rsidR="00BE307D" w:rsidRDefault="00BE307D" w:rsidP="009E63B4">
      <w:pPr>
        <w:ind w:firstLine="567"/>
        <w:jc w:val="both"/>
      </w:pPr>
      <w:r>
        <w:t xml:space="preserve">Regarding delivery mode, two participants, one from each group, underwent cesarean section due to medically indicated obstetric complications, specifically premature rupture of membranes, and were excluded from the final labor-duration analysis. Therefore, the final analytic sample consisted of N = 26 participants, with 13 participants in each group. These cesarean deliveries were not analyzed as primary or secondary outcomes. Accordingly, the main findings of this study should be interpreted as evidence of improved serum cortisol regulation and shorter active-phase labor duration in the combined prenatal yoga and structured pregnancy exercise group compared with the structured pregnancy exercise-only control group. Although previous studies have suggested that prenatal yoga may support vaginal birth by improving relaxation, stress regulation, and physical preparedness </w:t>
      </w:r>
      <w:r w:rsidR="009E63B4" w:rsidRPr="005F76A0">
        <w:fldChar w:fldCharType="begin"/>
      </w:r>
      <w:r w:rsidR="009E63B4" w:rsidRPr="005F76A0">
        <w:instrText xml:space="preserve"> ADDIN ZOTERO_ITEM CSL_CITATION {"citationID":"PBC1ZePh","properties":{"formattedCitation":"(Mohyadin et al., 2020; Yekefallah et al., 2021)","plainCitation":"(Mohyadin et al., 2020; Yekefallah et al., 2021)","noteIndex":0},"citationItems":[{"id":686,"uris":["http://zotero.org/users/local/QQjiGdI4/items/WKZLDCSY"],"itemData":{"id":686,"type":"article-journal","container-title":"Journal of Complementary and Integrative Medicine","DOI":"10.1515/jcim-2019-0291","title":"The Effect of Practicing Yoga During Pregnancy on Labor Stages Length, Anxiety and Pain: A Randomized Controlled Trial","author":[{"family":"Mohyadin","given":"Ellahe"},{"family":"Ghorashi","given":"Zohreh"},{"family":"Molamomanaei","given":"Zahra"}],"issued":{"date-parts":[["2020"]]}}},{"id":688,"uris":["http://zotero.org/users/local/QQjiGdI4/items/BCHULTDS"],"itemData":{"id":688,"type":"article-journal","container-title":"BMC Pregnancy and Childbirth","DOI":"10.1186/s12884-021-03794-6","title":"The Effect of Yoga on the Delivery and Neonatal Outcomes in Nulliparous Pregnant Women in Iran: A Clinical Trial Study","author":[{"family":"Yekefallah","given":"Leili"},{"family":"Namdar","given":"Peyman"},{"family":"Dehghankar","given":"Leila"},{"family":"Golestaneh","given":"Fereshteh"},{"family":"Taheri","given":"Soghra"},{"family":"Mohammadkhaniha","given":"Frahnaz"}],"issued":{"date-parts":[["2021"]]}}}],"schema":"https://github.com/citation-style-language/schema/raw/master/csl-citation.json"} </w:instrText>
      </w:r>
      <w:r w:rsidR="009E63B4" w:rsidRPr="005F76A0">
        <w:fldChar w:fldCharType="separate"/>
      </w:r>
      <w:r w:rsidR="009E63B4" w:rsidRPr="005F76A0">
        <w:t>(Mohyadin et al., 2020; Yekefallah et al., 2021)</w:t>
      </w:r>
      <w:r w:rsidR="009E63B4" w:rsidRPr="005F76A0">
        <w:fldChar w:fldCharType="end"/>
      </w:r>
      <w:r w:rsidR="009E63B4" w:rsidRPr="005F76A0">
        <w:t>,</w:t>
      </w:r>
      <w:r>
        <w:t>, the present study cannot conclude that the intervention prevents cesarean section.</w:t>
      </w:r>
    </w:p>
    <w:p w14:paraId="335B3EA1" w14:textId="77777777" w:rsidR="00BE307D" w:rsidRDefault="00BE307D" w:rsidP="009E63B4">
      <w:pPr>
        <w:ind w:firstLine="567"/>
        <w:jc w:val="both"/>
      </w:pPr>
      <w:r>
        <w:lastRenderedPageBreak/>
        <w:t>The results of this study suggest that combined prenatal yoga and structured pregnancy exercise may be beneficial for reducing serum cortisol levels and shortening active-phase labor duration. However, psychological well-being and cesarean section incidence were not analyzed as study outcomes, so conclusions regarding these endpoints should not be drawn from the present data. These findings support the potential integration of combined prenatal yoga and pregnancy exercise as a complementary prenatal-care approach, particularly for improving stress regulation and labor preparedness. Future research should examine whether these physiological and labor-duration benefits translate into broader maternal and neonatal outcomes using larger randomized controlled trials.</w:t>
      </w:r>
    </w:p>
    <w:p w14:paraId="4E7E7756" w14:textId="77777777" w:rsidR="00BE307D" w:rsidRPr="009E63B4" w:rsidRDefault="00BE307D" w:rsidP="00BE307D">
      <w:pPr>
        <w:ind w:firstLine="720"/>
        <w:jc w:val="both"/>
        <w:rPr>
          <w:b/>
          <w:bCs/>
        </w:rPr>
      </w:pPr>
    </w:p>
    <w:p w14:paraId="64B50335" w14:textId="58908666" w:rsidR="00BE307D" w:rsidRDefault="00BE307D" w:rsidP="009E63B4">
      <w:pPr>
        <w:jc w:val="both"/>
      </w:pPr>
      <w:r w:rsidRPr="009E63B4">
        <w:rPr>
          <w:b/>
          <w:bCs/>
        </w:rPr>
        <w:t>3.5.</w:t>
      </w:r>
      <w:r w:rsidR="009E63B4">
        <w:rPr>
          <w:b/>
          <w:bCs/>
        </w:rPr>
        <w:t xml:space="preserve"> </w:t>
      </w:r>
      <w:r w:rsidRPr="009E63B4">
        <w:rPr>
          <w:b/>
          <w:bCs/>
        </w:rPr>
        <w:t>Physiological Interpretation of Cortisol Findings</w:t>
      </w:r>
      <w:r>
        <w:t xml:space="preserve"> </w:t>
      </w:r>
    </w:p>
    <w:p w14:paraId="781F8936" w14:textId="26E6E205" w:rsidR="006B4AD4" w:rsidRPr="005F76A0" w:rsidRDefault="00BE307D" w:rsidP="006B4AD4">
      <w:pPr>
        <w:ind w:firstLine="720"/>
        <w:jc w:val="both"/>
        <w:rPr>
          <w:lang w:val="it-IT"/>
        </w:rPr>
      </w:pPr>
      <w:r>
        <w:t>The cortisol findings may be explained by the combined effects of breathing control, relaxation, mindfulness, stretching, and moderate physical activity, which may support regulation of the hypothalamic-pituitary-adrenal axis. Cortisol, as a primary stress hormone, naturally increases during pregnancy partly due to placental corticotropin-releasing hormone stimulation</w:t>
      </w:r>
      <w:r w:rsidR="00A77AB5">
        <w:t xml:space="preserve">. </w:t>
      </w:r>
      <w:proofErr w:type="spellStart"/>
      <w:r>
        <w:t>Excessive</w:t>
      </w:r>
      <w:proofErr w:type="spellEnd"/>
      <w:r>
        <w:t xml:space="preserve"> cortisol elevation has been associated with unfavorable maternal and fetal outcomes, including prolonged labor and stress-related </w:t>
      </w:r>
      <w:r w:rsidR="006B4AD4" w:rsidRPr="005F76A0">
        <w:t xml:space="preserve">complications </w:t>
      </w:r>
      <w:r w:rsidR="006B4AD4" w:rsidRPr="005F76A0">
        <w:fldChar w:fldCharType="begin"/>
      </w:r>
      <w:r w:rsidR="006B4AD4" w:rsidRPr="005F76A0">
        <w:instrText xml:space="preserve"> ADDIN ZOTERO_ITEM CSL_CITATION {"citationID":"5JZ1z14z","properties":{"unsorted":false,"formattedCitation":"(Nadholta et al., 2023)","plainCitation":"(Nadholta et al., 2023)","noteIndex":0},"citationItems":[{"id":626,"uris":["http://zotero.org/users/local/QQjiGdI4/items/VRXJ52TC"],"itemData":{"id":626,"type":"article-journal","container-title":"Frontiers in Public Health","DOI":"10.3389/fpubh.2023.1201371","title":"Mind-Body Practice as a Primer to Maintain Psychological Health Among Pregnant Women–YOGESTA–a Randomized Controlled Trial","author":[{"family":"Nadholta","given":"Pooja"},{"family":"Kumar","given":"Krishan"},{"family":"Saha","given":"Pradip Kumar"},{"family":"Suri","given":"Vanita"},{"family":"Singh","given":"Amit"},{"family":"Anand","given":"Akshay"}],"issued":{"date-parts":[["2023"]]}}}],"schema":"https://github.com/citation-style-language/schema/raw/master/csl-citation.json"} </w:instrText>
      </w:r>
      <w:r w:rsidR="006B4AD4" w:rsidRPr="005F76A0">
        <w:fldChar w:fldCharType="separate"/>
      </w:r>
      <w:r w:rsidR="006B4AD4" w:rsidRPr="005F76A0">
        <w:t>(Nadholta et al., 2023)</w:t>
      </w:r>
      <w:r w:rsidR="006B4AD4" w:rsidRPr="005F76A0">
        <w:fldChar w:fldCharType="end"/>
      </w:r>
      <w:r w:rsidR="006B4AD4" w:rsidRPr="005F76A0">
        <w:t xml:space="preserve">. In the present study, the greater reduction in serum cortisol observed in the intervention group suggests that adding prenatal yoga to structured pregnancy exercise may provide additional physiological benefits for stress regulation. </w:t>
      </w:r>
      <w:r w:rsidR="006B4AD4" w:rsidRPr="006B4AD4">
        <w:t>However, because pregnancy-related anxiety and psychological stress were not directly measured, the lower post-intervention cortisol level should be interpreted as a physiological stress marker rather than direct evidence of reduced perceived anxiety. These findings</w:t>
      </w:r>
      <w:r w:rsidR="006B4AD4" w:rsidRPr="005F76A0">
        <w:t xml:space="preserve"> are consistent with previous studies reporting that prenatal yoga and structured physical activity may attenuate maternal stress responses through relaxation, breathing control, and modulation of stress-related physiological pathways </w:t>
      </w:r>
      <w:r w:rsidR="006B4AD4" w:rsidRPr="005F76A0">
        <w:fldChar w:fldCharType="begin"/>
      </w:r>
      <w:r w:rsidR="006B4AD4" w:rsidRPr="005F76A0">
        <w:instrText xml:space="preserve"> ADDIN ZOTERO_ITEM CSL_CITATION {"citationID":"IXY38ZCM","properties":{"unsorted":false,"formattedCitation":"(D\\uc0\\u8217{}Anna-Hernandez et al., 2011; Dennis\\uc0\\u8208{}Tiwary et al., 2017; Romero-Gonz\\uc0\\u225{}lez et al., 2018)","plainCitation":"(D’Anna-Hernandez et al., 2011; Dennis‐Tiwary et al., 2017; Romero-González et al., 2018)","noteIndex":0},"citationItems":[{"id":603,"uris":["http://zotero.org/users/local/QQjiGdI4/items/DBNBMT8W"],"itemData":{"id":603,"type":"article-journal","container-title":"Physiology &amp; Behavior","DOI":"10.1016/j.physbeh.2011.02.041","title":"Hair Cortisol Levels as a Retrospective Mark</w:instrText>
      </w:r>
      <w:r w:rsidR="006B4AD4" w:rsidRPr="005F76A0">
        <w:rPr>
          <w:lang w:val="it-IT"/>
        </w:rPr>
        <w:instrText xml:space="preserve">er of Hypothalamic–pituitary Axis Activity Throughout Pregnancy: Comparison to Salivary Cortisol","author":[{"family":"D’Anna-Hernandez","given":"Kimberly"},{"family":"Ross","given":"Randal G."},{"family":"Natvig","given":"Crystal"},{"family":"Laudenslager","given":"Mark L."}],"issued":{"date-parts":[["2011"]]}}},{"id":600,"uris":["http://zotero.org/users/local/QQjiGdI4/items/QSKTRDTC"],"itemData":{"id":600,"type":"article-journal","container-title":"Biological Psychology","DOI":"10.1016/j.biopsycho.2017.05.003","title":"Salutary Effects of an Attention Bias Modification Mobile Application on Biobehavioral Measures of Stress and Anxiety During Pregnancy","author":[{"family":"Dennis‐Tiwary","given":"Tracy A."},{"family":"Denefrio","given":"Samantha"},{"family":"Gelber","given":"Shari E."}],"issued":{"date-parts":[["2017"]]}}},{"id":602,"uris":["http://zotero.org/users/local/QQjiGdI4/items/YWSQBQ2T"],"itemData":{"id":602,"type":"article-journal","container-title":"Plos One","DOI":"10.1371/journal.pone.0200279","title":"Newborn Infants’ Hair Cortisol Levels Reflect Chronic Maternal Stress During Pregnancy","author":[{"family":"Romero-González","given":"Borja"},{"family":"Caparrós-González","given":"Rafael A."},{"family":"González-Pérez","given":"Raquel"},{"family":"Delgado-Puertas","given":"Pilar"},{"family":"Peralta‐Ramírez","given":"María Isabel"}],"issued":{"date-parts":[["2018"]]}}}],"schema":"https://github.com/citation-style-language/schema/raw/master/csl-citation.json"} </w:instrText>
      </w:r>
      <w:r w:rsidR="006B4AD4" w:rsidRPr="005F76A0">
        <w:fldChar w:fldCharType="separate"/>
      </w:r>
      <w:r w:rsidR="006B4AD4" w:rsidRPr="005F76A0">
        <w:rPr>
          <w:lang w:val="it-IT"/>
        </w:rPr>
        <w:t>(D’Anna-Hernandez et al., 2011; Dennis‐Tiwary et al., 2017; Romero-González et al., 2018)</w:t>
      </w:r>
      <w:r w:rsidR="006B4AD4" w:rsidRPr="005F76A0">
        <w:fldChar w:fldCharType="end"/>
      </w:r>
      <w:r w:rsidR="006B4AD4" w:rsidRPr="005F76A0">
        <w:rPr>
          <w:lang w:val="it-IT"/>
        </w:rPr>
        <w:t>.</w:t>
      </w:r>
    </w:p>
    <w:p w14:paraId="6CDFD8C5" w14:textId="77777777" w:rsidR="006B4AD4" w:rsidRPr="005F76A0" w:rsidRDefault="006B4AD4" w:rsidP="006B4AD4">
      <w:pPr>
        <w:ind w:firstLine="720"/>
        <w:jc w:val="both"/>
        <w:rPr>
          <w:lang w:val="it-IT"/>
        </w:rPr>
      </w:pPr>
    </w:p>
    <w:p w14:paraId="1776CD2E" w14:textId="37C4AF83" w:rsidR="00BE307D" w:rsidRPr="006B4AD4" w:rsidRDefault="00BE307D" w:rsidP="006B4AD4">
      <w:pPr>
        <w:jc w:val="both"/>
        <w:rPr>
          <w:b/>
          <w:bCs/>
        </w:rPr>
      </w:pPr>
      <w:r w:rsidRPr="006B4AD4">
        <w:rPr>
          <w:b/>
          <w:bCs/>
        </w:rPr>
        <w:t>3.6.</w:t>
      </w:r>
      <w:r w:rsidR="006B4AD4" w:rsidRPr="006B4AD4">
        <w:rPr>
          <w:b/>
          <w:bCs/>
        </w:rPr>
        <w:t xml:space="preserve"> </w:t>
      </w:r>
      <w:r w:rsidRPr="006B4AD4">
        <w:rPr>
          <w:b/>
          <w:bCs/>
        </w:rPr>
        <w:t xml:space="preserve">Possible Mechanisms Related to Labor Duration </w:t>
      </w:r>
    </w:p>
    <w:p w14:paraId="43AA1130" w14:textId="5B9E7BD9" w:rsidR="00BE307D" w:rsidRDefault="00BE307D" w:rsidP="00BE307D">
      <w:pPr>
        <w:ind w:firstLine="720"/>
        <w:jc w:val="both"/>
      </w:pPr>
      <w:r>
        <w:t>The shorter active-phase labor duration observed in the intervention group may be related to improved physical readiness, relaxation, breathing control, and pelvic muscle function. Prenatal yoga and structured pregnancy exercise may support maternal comfort and labor preparedness by improving flexibility, reducing muscular tension, and promoting controlled breathing during labor. Oxytocin plays an important role in labor progression by promoting uterine contractions; however, oxytocin was not measured in this study. Previous literature suggests that relaxation, controlled breathing, and physical activity may influence neuroendocrine pathways relevant to labor physiology</w:t>
      </w:r>
      <w:r w:rsidR="006B4AD4">
        <w:t xml:space="preserve"> </w:t>
      </w:r>
      <w:r w:rsidR="006B4AD4" w:rsidRPr="005F76A0">
        <w:fldChar w:fldCharType="begin"/>
      </w:r>
      <w:r w:rsidR="006B4AD4" w:rsidRPr="005F76A0">
        <w:instrText xml:space="preserve"> ADDIN ZOTERO_ITEM CSL_CITATION {"citationID":"UFhsI93I","properties":{"unsorted":false,"formattedCitation":"(Babbar et al., 2012; Y\\uc0\\u252{}ksel et al., 2019)","plainCitation":"(Babbar et al., 2012; Yüksel et al., 2019)","noteIndex":0},"citationItems":[{"id":629,"uris":["http://zotero.org/users/local/QQjiGdI4/items/EC378SS8"],"itemData":{"id":629,"type":"article-journal","container-title":"American Journal of Perinatology","DOI":"10.1055/s-0032-1304828","title":"Yoga During Pregnancy: A Review","author":[{"family":"Babbar","given":"Shilpa"},{"family":"Parks-Savage","given":"Agatha"},{"family":"Chauhan","given":"Suneet P."}],"issued":{"date-parts":[["2012"]]}}},{"id":628,"uris":["http://zotero.org/users/local/QQjiGdI4/items/FLY6RL9I"],"itemData":{"id":628,"type":"article-journal","container-title":"Balkan Medical Journal","DOI":"10.4274/balkanmedj.galenos.2019.2018.12.87","title":"Regular Aerobic Voluntary Exercise Increased Oxytocin in Female Mice: Cause to Decrease Anxiety and Increase Empathy-Like Behaviors","author":[{"family":"Yüksel","given":"Oğuz"},{"family":"Ateş","given":"Mehmet"},{"family":"Kızıldağ","given":"Servet"},{"family":"Yüce","given":"Zeynep"},{"family":"Koç","given":"Başar"},{"family":"Kandiş","given":"Sevim"},{"family":"Güvendi","given":"Güven"},{"family":"Karakılıç","given":"Aslı"},{"family":"Gümüş","given":"Hikmet"},{"family":"Uysal","given":"Nazan"}],"issued":{"date-parts":[["2019"]]}}}],"schema":"https://github.com/citation-style-language/schema/raw/master/csl-citation.json"} </w:instrText>
      </w:r>
      <w:r w:rsidR="006B4AD4" w:rsidRPr="005F76A0">
        <w:fldChar w:fldCharType="separate"/>
      </w:r>
      <w:r w:rsidR="006B4AD4" w:rsidRPr="005F76A0">
        <w:t>(Babbar et al., 2012; Yüksel et al., 2019)</w:t>
      </w:r>
      <w:r w:rsidR="006B4AD4" w:rsidRPr="005F76A0">
        <w:fldChar w:fldCharType="end"/>
      </w:r>
      <w:r w:rsidR="006B4AD4" w:rsidRPr="005F76A0">
        <w:t>.</w:t>
      </w:r>
      <w:r>
        <w:t xml:space="preserve"> Therefore, the possible role of oxytocin should be interpreted only as a plausible mechanism, not as a confirmed finding. The data from this study demonstrate shorter active-phase labor duration, but they do not directly prove changes in oxytocin release, uterine contractility, or hormonal balance. Future studies should include direct measurement of oxytocin, uterine activity, psychological outcomes, and other labor-related mediators to clarify the mechanisms linking prenatal yoga, structured pregnancy exercise, and labor progression.</w:t>
      </w:r>
    </w:p>
    <w:p w14:paraId="6E62301B" w14:textId="77777777" w:rsidR="00BE307D" w:rsidRDefault="00BE307D" w:rsidP="00BE307D">
      <w:pPr>
        <w:ind w:firstLine="720"/>
        <w:jc w:val="both"/>
      </w:pPr>
    </w:p>
    <w:p w14:paraId="47DC7B90" w14:textId="0B91DB7F" w:rsidR="00BE307D" w:rsidRPr="006B4AD4" w:rsidRDefault="00BE307D" w:rsidP="009E63B4">
      <w:pPr>
        <w:jc w:val="both"/>
        <w:rPr>
          <w:b/>
          <w:bCs/>
        </w:rPr>
      </w:pPr>
      <w:r w:rsidRPr="006B4AD4">
        <w:rPr>
          <w:b/>
          <w:bCs/>
        </w:rPr>
        <w:t>3.7.</w:t>
      </w:r>
      <w:r w:rsidR="009E63B4" w:rsidRPr="006B4AD4">
        <w:rPr>
          <w:b/>
          <w:bCs/>
        </w:rPr>
        <w:t xml:space="preserve"> </w:t>
      </w:r>
      <w:r w:rsidRPr="006B4AD4">
        <w:rPr>
          <w:b/>
          <w:bCs/>
        </w:rPr>
        <w:t xml:space="preserve">Psychological and Clinical Implications </w:t>
      </w:r>
    </w:p>
    <w:p w14:paraId="707D119C" w14:textId="4F772A70" w:rsidR="00BE307D" w:rsidRDefault="006B4AD4" w:rsidP="006B4AD4">
      <w:pPr>
        <w:ind w:firstLine="567"/>
        <w:jc w:val="both"/>
      </w:pPr>
      <w:r w:rsidRPr="005F76A0">
        <w:t xml:space="preserve">Anxiety and fear of childbirth have been associated with labor experience and delivery-mode preference in previous studies </w:t>
      </w:r>
      <w:r w:rsidRPr="005F76A0">
        <w:fldChar w:fldCharType="begin"/>
      </w:r>
      <w:r w:rsidRPr="005F76A0">
        <w:instrText xml:space="preserve"> ADDIN ZOTERO_ITEM CSL_CITATION {"citationID":"wZ22KBn5","properties":{"unsorted":false,"formattedCitation":"(St\\uc0\\u248{}rksen et al., 2015)","plainCitation":"(Størksen et al., 2015)","noteIndex":0},"citationItems":[{"id":616,"uris":["http://zotero.org/users/local/QQjiGdI4/items/JJKSC76F"],"itemData":{"id":616,"type":"article-journal","container-title":"BMC Pregnancy and Childbirth","DOI":"10.1186/s12884-015-0655-4","title":"Fear of Childbirth and Elective Caesarean Section: A Population-Based Study","author":[{"family":"Størksen","given":"Hege Therese"},{"family":"Garthus‐Niegel","given":"Susan"},{"family":"Adams","given":"Samantha S."},{"family":"Vangen","given":"Siri"},{"family":"Eberhard‐Gran","given":"Malin"}],"issued":{"date-parts":[["2015"]]}}}],"schema":"https://github.com/citation-style-language/schema/raw/master/csl-citation.json"} </w:instrText>
      </w:r>
      <w:r w:rsidRPr="005F76A0">
        <w:fldChar w:fldCharType="separate"/>
      </w:r>
      <w:r w:rsidRPr="005F76A0">
        <w:t>(Størksen et al., 2015)</w:t>
      </w:r>
      <w:r w:rsidRPr="005F76A0">
        <w:fldChar w:fldCharType="end"/>
      </w:r>
      <w:r w:rsidRPr="005F76A0">
        <w:t xml:space="preserve">. However, the present study did not measure childbirth fear, perceived stress, maternal confidence, or cesarean section preference. Therefore, it is not appropriate to state that the intervention reduced cesarean section rates or prevented fear-driven surgical delivery. The psychological relevance of the findings should be limited to the observed serum cortisol reduction, which may indicate improved physiological stress regulation. Previous studies suggest that mindfulness and relaxation techniques may reduce anxiety and pain perception during labor </w:t>
      </w:r>
      <w:r w:rsidRPr="005F76A0">
        <w:fldChar w:fldCharType="begin"/>
      </w:r>
      <w:r w:rsidRPr="005F76A0">
        <w:instrText xml:space="preserve"> ADDIN ZOTERO_ITEM CSL_CITATION {"citationID":"ewJhx8Qv","properties":{"unsorted":false,"formattedCitation":"(Duncan et al., 2017; Ginting, 2024)","plainCitation":"(Duncan et al., 2017; Ginting, 2024)","noteIndex":0},"citationItems":[{"id":683,"uris":["http://zotero.org/users/local/QQjiGdI4/items/X2RUUXDM"],"itemData":{"id":683,"type":"article-journal","container-title":"BMC Pregnancy and Childbirth","DOI":"10.1186/s12884-017-1319-3","title":"Benefits of Preparing for Childbirth With Mindfulness Training: A Randomized Controlled Trial With Active Comparison","author":[{"family":"Duncan","given":"Larissa G."},{"family":"Cohn","given":"Michael"},{"family":"Chao","given":"Maria T."},{"family":"Cook","given":"Joseph G."},{"family":"Riccobono","given":"Jane"},{"family":"Bardacke","given":"Nancy"}],"issued":{"date-parts":[["2017"]]}}},{"id":689,"uris":["http://zotero.org/users/local/QQjiGdI4/items/E3Q92GCF"],"itemData":{"id":689,"type":"article-journal","container-title":"Journal of Anesthesiology and Clinical Research","DOI":"10.37275/jacr.v5i1.489","title":"Effectiveness of Prenatal Yoga in Reducing Anxiety and Back Pain in Pregnancy: A Systematic Literature Review","author":[{"family":"Ginting","given":"Ade Krisna"}],"issued":{"date-parts":[["2024"]]}}}],"schema":"https://github.com/citation-style-language/schema/raw/master/csl-citation.json"} </w:instrText>
      </w:r>
      <w:r w:rsidRPr="005F76A0">
        <w:fldChar w:fldCharType="separate"/>
      </w:r>
      <w:r w:rsidRPr="005F76A0">
        <w:t>(Duncan et al., 2017; Ginting, 2024)</w:t>
      </w:r>
      <w:r w:rsidRPr="005F76A0">
        <w:fldChar w:fldCharType="end"/>
      </w:r>
      <w:r w:rsidRPr="005F76A0">
        <w:t>. Based on the present results, combined prenatal yoga and structured pregnancy exercise may be considered a complementary strategy to support stress regulation and labor preparedness, but its effect on psychological outcomes and delivery mode requires further investigation</w:t>
      </w:r>
      <w:r w:rsidR="00BE307D">
        <w:t>.</w:t>
      </w:r>
    </w:p>
    <w:p w14:paraId="091986C2" w14:textId="77777777" w:rsidR="00BE307D" w:rsidRDefault="00BE307D" w:rsidP="00BE307D">
      <w:pPr>
        <w:ind w:firstLine="720"/>
        <w:jc w:val="both"/>
      </w:pPr>
    </w:p>
    <w:p w14:paraId="33538855" w14:textId="74613F86" w:rsidR="00BE307D" w:rsidRDefault="00BE307D" w:rsidP="00BE307D">
      <w:pPr>
        <w:ind w:firstLine="720"/>
        <w:jc w:val="both"/>
      </w:pPr>
      <w:r>
        <w:t>Public health initiatives may consider promoting safe and supervised structured pregnancy exercise programs with yoga-based components as part of maternal health education, particularly in community-based antenatal services where low-cost, non-pharmacological approaches are needed</w:t>
      </w:r>
      <w:r w:rsidR="006B4AD4">
        <w:t xml:space="preserve"> </w:t>
      </w:r>
      <w:r w:rsidR="006B4AD4" w:rsidRPr="005F76A0">
        <w:fldChar w:fldCharType="begin"/>
      </w:r>
      <w:r w:rsidR="006B4AD4" w:rsidRPr="005F76A0">
        <w:instrText xml:space="preserve"> ADDIN ZOTERO_ITEM CSL_CITATION {"citationID":"j4XpWAdp","properties":{"unsorted":false,"formattedCitation":"(Hasriantirisna et al., 2024)","plainCitation":"(Hasriantirisna et al., 2024)","noteIndex":0},"citationItems":[{"id":632,"uris":["http://zotero.org/users/local/QQjiGdI4/items/5GVGJARI"],"itemData":{"id":632,"type":"article-journal","container-title":"Ahr","DOI":"10.60079/ahr.v2i2.339","title":"Effects of Stress During Pregnancy on Maternal and Fetal Health: A Systematic Review","author":[{"family":"Hasriantirisna","given":"Hasriantirisna"},{"family":"Nanda","given":"Kiki Riskianti"},{"family":"M","given":"St. Munawwarah."}],"issued":{"date-parts":[["2024"]]}}}],"schema":"https://github.com/citation-style-language/schema/raw/master/csl-citation.json"} </w:instrText>
      </w:r>
      <w:r w:rsidR="006B4AD4" w:rsidRPr="005F76A0">
        <w:fldChar w:fldCharType="separate"/>
      </w:r>
      <w:r w:rsidR="006B4AD4" w:rsidRPr="005F76A0">
        <w:t>(Hasriantirisna et al., 2024)</w:t>
      </w:r>
      <w:r w:rsidR="006B4AD4" w:rsidRPr="005F76A0">
        <w:fldChar w:fldCharType="end"/>
      </w:r>
      <w:r>
        <w:t xml:space="preserve">. However, given the small sample size, quasi-experimental design, and short three-week intervention period, the </w:t>
      </w:r>
      <w:r>
        <w:lastRenderedPageBreak/>
        <w:t>present findings should be interpreted as preliminary. Larger randomized controlled trials are needed to confirm whether the observed improvements in serum cortisol regulation and active-phase labor duration are reproducible and clinically meaningful.</w:t>
      </w:r>
    </w:p>
    <w:p w14:paraId="26A20623" w14:textId="77777777" w:rsidR="00BE307D" w:rsidRDefault="00BE307D" w:rsidP="00BE307D">
      <w:pPr>
        <w:ind w:firstLine="720"/>
        <w:jc w:val="both"/>
      </w:pPr>
    </w:p>
    <w:p w14:paraId="30D23DB7" w14:textId="1F3E7740" w:rsidR="00BE307D" w:rsidRPr="006B4AD4" w:rsidRDefault="00BE307D" w:rsidP="00BE307D">
      <w:pPr>
        <w:jc w:val="both"/>
        <w:rPr>
          <w:b/>
          <w:bCs/>
        </w:rPr>
      </w:pPr>
      <w:r w:rsidRPr="006B4AD4">
        <w:rPr>
          <w:b/>
          <w:bCs/>
        </w:rPr>
        <w:t xml:space="preserve">3.8. Study Limitations and Future Research </w:t>
      </w:r>
    </w:p>
    <w:p w14:paraId="23D1A4C2" w14:textId="0C965686" w:rsidR="00BE307D" w:rsidRPr="005F76A0" w:rsidRDefault="00BE307D" w:rsidP="006B4AD4">
      <w:pPr>
        <w:ind w:firstLine="567"/>
        <w:jc w:val="both"/>
      </w:pPr>
      <w:r>
        <w:t>Several limitations should be considered. First, the final sample size was small, and no a priori power calculation was conducted, which may limit statistical power and precision. Second, the intervention lasted only three weeks, which may be insufficient to capture longer-term physiological adaptation. Third, the quasi-experimental design without full randomization may introduce selection bias. Fourth, the control group showed high variability in cortisol change, indicating substantial inter-individual differences. Fifth, psychological outcomes, oxytocin levels, neonatal outcomes, total labor duration, and cesarean section rates were not analyzed. Future research should include larger randomized controlled trials, longer intervention periods, direct measurement of psychological and hormonal mediators, and broader maternal-neonatal endpoints.</w:t>
      </w:r>
    </w:p>
    <w:p w14:paraId="24964DDD" w14:textId="77777777" w:rsidR="00383C14" w:rsidRPr="006B7189" w:rsidRDefault="00383C14" w:rsidP="00383C14">
      <w:pPr>
        <w:ind w:firstLine="720"/>
        <w:contextualSpacing/>
        <w:jc w:val="both"/>
        <w:rPr>
          <w:rFonts w:eastAsia="NimbusRomNo9L-Regu"/>
          <w:color w:val="000000"/>
        </w:rPr>
      </w:pPr>
    </w:p>
    <w:p w14:paraId="3535D268" w14:textId="77777777" w:rsidR="00383C14" w:rsidRPr="0083480C" w:rsidRDefault="00383C14" w:rsidP="00383C14">
      <w:pPr>
        <w:numPr>
          <w:ilvl w:val="0"/>
          <w:numId w:val="6"/>
        </w:numPr>
        <w:tabs>
          <w:tab w:val="left" w:pos="426"/>
        </w:tabs>
        <w:ind w:left="426" w:hanging="426"/>
        <w:contextualSpacing/>
        <w:rPr>
          <w:b/>
        </w:rPr>
      </w:pPr>
      <w:r w:rsidRPr="0083480C">
        <w:rPr>
          <w:b/>
        </w:rPr>
        <w:t xml:space="preserve">CONCLUSION </w:t>
      </w:r>
    </w:p>
    <w:p w14:paraId="5A4DE7D3" w14:textId="1E91A924" w:rsidR="00383C14" w:rsidRDefault="006B4AD4" w:rsidP="006B4AD4">
      <w:pPr>
        <w:pStyle w:val="NormalWeb"/>
        <w:spacing w:before="0" w:beforeAutospacing="0" w:after="0" w:afterAutospacing="0"/>
        <w:ind w:firstLine="567"/>
        <w:contextualSpacing/>
        <w:jc w:val="both"/>
        <w:rPr>
          <w:color w:val="000000"/>
          <w:sz w:val="20"/>
          <w:szCs w:val="20"/>
        </w:rPr>
      </w:pPr>
      <w:r w:rsidRPr="006B4AD4">
        <w:rPr>
          <w:color w:val="000000"/>
          <w:sz w:val="20"/>
          <w:szCs w:val="20"/>
        </w:rPr>
        <w:t>This quasi-experimental study found that combined prenatal yoga and structured pregnancy exercise was associated with significantly greater reduction in serum cortisol and shorter active-phase first-stage labor duration compared with structured pregnancy exercise alone among third-trimester primigravida women. These findings suggest that adding prenatal yoga to structured pregnancy exercise may support physiological stress regulation and labor preparedness. However, the results should be interpreted with careful consideration due to the small sample size, absence of full randomization, lack of a priori power calculation, and short three-week intervention period. Cesarean section prevention, psychological well-being, oxytocin regulation, and neonatal outcomes were not directly analyzed and therefore cannot be concluded from this study. Future randomized controlled trials with larger sample sizes, longer intervention periods, psychological assessment, measurement of hormonal mediators, and maternal-neonatal follow-up are needed to confirm these preliminary findings.</w:t>
      </w:r>
    </w:p>
    <w:p w14:paraId="3A56AFDB" w14:textId="77777777" w:rsidR="00383C14" w:rsidRPr="006B7189" w:rsidRDefault="00383C14" w:rsidP="00383C14">
      <w:pPr>
        <w:pStyle w:val="NormalWeb"/>
        <w:spacing w:before="0" w:beforeAutospacing="0" w:after="0" w:afterAutospacing="0"/>
        <w:ind w:firstLine="720"/>
        <w:contextualSpacing/>
        <w:jc w:val="both"/>
        <w:rPr>
          <w:sz w:val="20"/>
          <w:szCs w:val="20"/>
        </w:rPr>
      </w:pPr>
    </w:p>
    <w:p w14:paraId="79C37E2A" w14:textId="77777777" w:rsidR="00383C14" w:rsidRPr="0083480C" w:rsidRDefault="00383C14" w:rsidP="00383C14">
      <w:pPr>
        <w:contextualSpacing/>
        <w:rPr>
          <w:b/>
        </w:rPr>
      </w:pPr>
      <w:r w:rsidRPr="0083480C">
        <w:rPr>
          <w:b/>
        </w:rPr>
        <w:t xml:space="preserve">ACKNOWLEDGEMENTS </w:t>
      </w:r>
    </w:p>
    <w:p w14:paraId="416FCCE2" w14:textId="77777777" w:rsidR="008F11B1" w:rsidRPr="005F76A0" w:rsidRDefault="008F11B1" w:rsidP="008F11B1">
      <w:pPr>
        <w:ind w:firstLine="567"/>
        <w:jc w:val="both"/>
      </w:pPr>
      <w:bookmarkStart w:id="2" w:name="_heading=h.s5y60o6s8epd" w:colFirst="0" w:colLast="0"/>
      <w:bookmarkEnd w:id="2"/>
      <w:r w:rsidRPr="005F76A0">
        <w:t xml:space="preserve">The authors would like to express their sincere gratitude to </w:t>
      </w:r>
      <w:r w:rsidRPr="005F76A0">
        <w:rPr>
          <w:b/>
          <w:bCs/>
        </w:rPr>
        <w:t>all participants</w:t>
      </w:r>
      <w:r w:rsidRPr="005F76A0">
        <w:t xml:space="preserve"> who provided support. Special thanks to the staff at the </w:t>
      </w:r>
      <w:proofErr w:type="spellStart"/>
      <w:r w:rsidRPr="005F76A0">
        <w:t>Akademi</w:t>
      </w:r>
      <w:proofErr w:type="spellEnd"/>
      <w:r w:rsidRPr="005F76A0">
        <w:t xml:space="preserve"> </w:t>
      </w:r>
      <w:proofErr w:type="spellStart"/>
      <w:r w:rsidRPr="005F76A0">
        <w:t>Kebidanan</w:t>
      </w:r>
      <w:proofErr w:type="spellEnd"/>
      <w:r w:rsidRPr="005F76A0">
        <w:t xml:space="preserve"> </w:t>
      </w:r>
      <w:proofErr w:type="spellStart"/>
      <w:r w:rsidRPr="005F76A0">
        <w:t>Wiyata</w:t>
      </w:r>
      <w:proofErr w:type="spellEnd"/>
      <w:r w:rsidRPr="005F76A0">
        <w:t xml:space="preserve"> Mitra </w:t>
      </w:r>
      <w:proofErr w:type="spellStart"/>
      <w:r w:rsidRPr="005F76A0">
        <w:t>Husada</w:t>
      </w:r>
      <w:proofErr w:type="spellEnd"/>
      <w:r w:rsidRPr="005F76A0">
        <w:t xml:space="preserve"> </w:t>
      </w:r>
      <w:proofErr w:type="spellStart"/>
      <w:r w:rsidRPr="005F76A0">
        <w:t>Nganjuk</w:t>
      </w:r>
      <w:proofErr w:type="spellEnd"/>
      <w:r w:rsidRPr="005F76A0">
        <w:t xml:space="preserve"> for their support, and to the funding agency for financial assistance in the publication of this work. This study received ethical approval from the Office of National Unity, Politics and Community Protection of </w:t>
      </w:r>
      <w:proofErr w:type="spellStart"/>
      <w:r w:rsidRPr="005F76A0">
        <w:t>Nganjuk</w:t>
      </w:r>
      <w:proofErr w:type="spellEnd"/>
      <w:r w:rsidRPr="005F76A0">
        <w:t xml:space="preserve"> Regency (</w:t>
      </w:r>
      <w:r w:rsidRPr="005F76A0">
        <w:rPr>
          <w:i/>
          <w:iCs/>
        </w:rPr>
        <w:t xml:space="preserve">Kantor </w:t>
      </w:r>
      <w:proofErr w:type="spellStart"/>
      <w:r w:rsidRPr="005F76A0">
        <w:rPr>
          <w:i/>
          <w:iCs/>
        </w:rPr>
        <w:t>Kesatuan</w:t>
      </w:r>
      <w:proofErr w:type="spellEnd"/>
      <w:r w:rsidRPr="005F76A0">
        <w:rPr>
          <w:i/>
          <w:iCs/>
        </w:rPr>
        <w:t xml:space="preserve"> </w:t>
      </w:r>
      <w:proofErr w:type="spellStart"/>
      <w:r w:rsidRPr="005F76A0">
        <w:rPr>
          <w:i/>
          <w:iCs/>
        </w:rPr>
        <w:t>Bangsa</w:t>
      </w:r>
      <w:proofErr w:type="spellEnd"/>
      <w:r w:rsidRPr="005F76A0">
        <w:rPr>
          <w:i/>
          <w:iCs/>
        </w:rPr>
        <w:t xml:space="preserve">, Politik dan </w:t>
      </w:r>
      <w:proofErr w:type="spellStart"/>
      <w:r w:rsidRPr="005F76A0">
        <w:rPr>
          <w:i/>
          <w:iCs/>
        </w:rPr>
        <w:t>Perlindungan</w:t>
      </w:r>
      <w:proofErr w:type="spellEnd"/>
      <w:r w:rsidRPr="005F76A0">
        <w:rPr>
          <w:i/>
          <w:iCs/>
        </w:rPr>
        <w:t xml:space="preserve"> Masyarakat Daerah </w:t>
      </w:r>
      <w:proofErr w:type="spellStart"/>
      <w:r w:rsidRPr="005F76A0">
        <w:rPr>
          <w:i/>
          <w:iCs/>
        </w:rPr>
        <w:t>Kabupaten</w:t>
      </w:r>
      <w:proofErr w:type="spellEnd"/>
      <w:r w:rsidRPr="005F76A0">
        <w:rPr>
          <w:i/>
          <w:iCs/>
        </w:rPr>
        <w:t xml:space="preserve"> </w:t>
      </w:r>
      <w:proofErr w:type="spellStart"/>
      <w:r w:rsidRPr="005F76A0">
        <w:rPr>
          <w:i/>
          <w:iCs/>
        </w:rPr>
        <w:t>Nganjuk</w:t>
      </w:r>
      <w:proofErr w:type="spellEnd"/>
      <w:r w:rsidRPr="005F76A0">
        <w:t>) (Approval No.: 072/388/411.308/2015). The authors confirm that all research procedures complied with the ethical standards set forth by the relevant institutional and national research committees and with the 1964 Helsinki Declaration and its later amendments.</w:t>
      </w:r>
    </w:p>
    <w:p w14:paraId="277036F9" w14:textId="2A1000EE" w:rsidR="00AF59FA" w:rsidRPr="005F76A0" w:rsidRDefault="00AF59FA" w:rsidP="00AF59FA"/>
    <w:p w14:paraId="16F9B20C" w14:textId="77777777" w:rsidR="00AF59FA" w:rsidRPr="005F76A0" w:rsidRDefault="00AF59FA" w:rsidP="00AF59FA">
      <w:pPr>
        <w:rPr>
          <w:b/>
        </w:rPr>
      </w:pPr>
      <w:r w:rsidRPr="005F76A0">
        <w:rPr>
          <w:b/>
        </w:rPr>
        <w:t>REFERENCES</w:t>
      </w:r>
    </w:p>
    <w:p w14:paraId="043023B2" w14:textId="77777777" w:rsidR="00AF59FA" w:rsidRPr="005F76A0" w:rsidRDefault="00AF59FA" w:rsidP="00AF59FA"/>
    <w:p w14:paraId="043CA288" w14:textId="296078B0" w:rsidR="00AF59FA" w:rsidRPr="00AF59FA" w:rsidRDefault="00AF59FA" w:rsidP="00CC4465">
      <w:pPr>
        <w:pStyle w:val="Bibliography"/>
        <w:ind w:left="567" w:hanging="567"/>
      </w:pPr>
      <w:r w:rsidRPr="005F76A0">
        <w:rPr>
          <w:lang w:val="it-IT"/>
        </w:rPr>
        <w:fldChar w:fldCharType="begin"/>
      </w:r>
      <w:r w:rsidRPr="005F76A0">
        <w:instrText xml:space="preserve"> ADDIN ZOTERO_BIBL {"uncited":[],"omitted":[],"custom":[]} CSL_BIBLIOGRAPHY </w:instrText>
      </w:r>
      <w:r w:rsidRPr="005F76A0">
        <w:rPr>
          <w:lang w:val="it-IT"/>
        </w:rPr>
        <w:fldChar w:fldCharType="separate"/>
      </w:r>
      <w:r w:rsidRPr="005F76A0">
        <w:t>Aflahiyah, S., Tamtono, D.G., Prasetya, H., 2020. Effectiveness of Prenatal Yoga on Sleep Quality and Reduction of Anxiety During Pregnancy: A Meta-Analysis. Journal of Maternal and Child Health. https://doi.org/10.26911/thejmch.2020.05.06.03</w:t>
      </w:r>
    </w:p>
    <w:p w14:paraId="40A478DD" w14:textId="77777777" w:rsidR="00AF59FA" w:rsidRPr="005F76A0" w:rsidRDefault="00AF59FA" w:rsidP="00CC4465">
      <w:pPr>
        <w:pStyle w:val="Bibliography"/>
        <w:ind w:left="567" w:hanging="567"/>
      </w:pPr>
      <w:r w:rsidRPr="005F76A0">
        <w:t>Babbar, S., Parks-Savage, A., Chauhan, S.P., 2012. Yoga During Pregnancy: A Review. American Journal of Perinatology. https://doi.org/10.1055/s-0032-1304828</w:t>
      </w:r>
    </w:p>
    <w:p w14:paraId="00BD8C28" w14:textId="77777777" w:rsidR="00AF59FA" w:rsidRPr="005F76A0" w:rsidRDefault="00AF59FA" w:rsidP="00CC4465">
      <w:pPr>
        <w:pStyle w:val="Bibliography"/>
        <w:ind w:left="567" w:hanging="567"/>
      </w:pPr>
      <w:r w:rsidRPr="005F76A0">
        <w:t>Baena‐García, L., Flor‐Alemany, M., Coll‐Risco, I., Roldan-Reoyo, O., Aranda, P., Aparicio, V.A., 2023. A Concurrent Prenatal Exercise Program Increases Neonatal and Placental Weight and Shortens Labor: The GESTAFIT Project. Scandinavian Journal of Medicine and Science in Sports. https://doi.org/10.1111/sms.14298</w:t>
      </w:r>
    </w:p>
    <w:p w14:paraId="02B69428" w14:textId="77777777" w:rsidR="00AF59FA" w:rsidRPr="005F76A0" w:rsidRDefault="00AF59FA" w:rsidP="00AF59FA">
      <w:pPr>
        <w:pStyle w:val="Bibliography"/>
        <w:ind w:left="567" w:hanging="567"/>
      </w:pPr>
      <w:r w:rsidRPr="005F76A0">
        <w:t>Baljon, K.J., Romli, M.H., Ismail, A.H., Lee, K., Chew, B., 2022. Effectiveness of Breathing Exercises, Foot Reflexology and Massage (BRM) on Maternal and Newborn Outcomes Among Primigravidae in Saudi Arabia: A Randomized Controlled Trial. International Journal of Women S Health. https://doi.org/10.2147/ijwh.s347971</w:t>
      </w:r>
    </w:p>
    <w:p w14:paraId="315E69CC" w14:textId="77777777" w:rsidR="00AF59FA" w:rsidRPr="005F76A0" w:rsidRDefault="00AF59FA" w:rsidP="00AF3143">
      <w:pPr>
        <w:pStyle w:val="Bibliography"/>
        <w:ind w:left="567" w:hanging="567"/>
      </w:pPr>
      <w:r w:rsidRPr="005F76A0">
        <w:rPr>
          <w:lang w:val="it-IT"/>
        </w:rPr>
        <w:t xml:space="preserve">Cannon, S., Hayman, M., Lastella, M., 2023. </w:t>
      </w:r>
      <w:r w:rsidRPr="005F76A0">
        <w:t>Pregnant Women’s Attitudes and Beliefs Towards Sleep and Exercise: A Cross-Sectional Survey. Clocks &amp; Sleep. https://doi.org/10.3390/clockssleep5010004</w:t>
      </w:r>
    </w:p>
    <w:p w14:paraId="0E0D7CFB" w14:textId="77777777" w:rsidR="00AF59FA" w:rsidRPr="005F76A0" w:rsidRDefault="00AF59FA" w:rsidP="00AF3143">
      <w:pPr>
        <w:pStyle w:val="Bibliography"/>
        <w:ind w:left="567" w:hanging="567"/>
      </w:pPr>
      <w:r w:rsidRPr="005F76A0">
        <w:lastRenderedPageBreak/>
        <w:t>Curtis, K., Weinrib, A., Katz, J., 2012. Systematic Review of Yoga for Pregnant Women: Current Status and Future Directions. Evidence-Based Complementary and Alternative Medicine. https://doi.org/10.1155/2012/715942</w:t>
      </w:r>
    </w:p>
    <w:p w14:paraId="3680676A" w14:textId="77777777" w:rsidR="00AF59FA" w:rsidRPr="005F76A0" w:rsidRDefault="00AF59FA" w:rsidP="0038009F">
      <w:pPr>
        <w:pStyle w:val="Bibliography"/>
        <w:ind w:left="567" w:hanging="567"/>
      </w:pPr>
      <w:r w:rsidRPr="005F76A0">
        <w:t>Daniyati, A., Mawaddah, S., 2021. Effect of Prenatal Yoga on Duration of the First Stage of Labor and Perineal Rupture in Primigravida Mothers. Research Journal of Life Science. https://doi.org/10.21776/ub.rjls.2021.008.01.5</w:t>
      </w:r>
    </w:p>
    <w:p w14:paraId="770C0E81" w14:textId="77777777" w:rsidR="00AF59FA" w:rsidRPr="005F76A0" w:rsidRDefault="00AF59FA" w:rsidP="0038009F">
      <w:pPr>
        <w:pStyle w:val="Bibliography"/>
        <w:ind w:left="567" w:hanging="567"/>
      </w:pPr>
      <w:r w:rsidRPr="005F76A0">
        <w:t>D’Anna-Hernandez, K., Ross, R.G., Natvig, C., Laudenslager, M.L., 2011. Hair Cortisol Levels as a Retrospective Marker of Hypothalamic–pituitary Axis Activity Throughout Pregnancy: Comparison to Salivary Cortisol. Physiology &amp; Behavior. https://doi.org/10.1016/j.physbeh.2011.02.041</w:t>
      </w:r>
    </w:p>
    <w:p w14:paraId="24956DD7" w14:textId="77777777" w:rsidR="00AF59FA" w:rsidRPr="005F76A0" w:rsidRDefault="00AF59FA" w:rsidP="0038009F">
      <w:pPr>
        <w:pStyle w:val="Bibliography"/>
        <w:ind w:left="567" w:hanging="567"/>
      </w:pPr>
      <w:r w:rsidRPr="005F76A0">
        <w:t>Danti, R.R., Nuzuliana, R., Fitriana, H., 2020. Prenatal Yoga for Mental Health: A Systematic Literature Review. https://doi.org/10.2991/ahsr.k.200311.052</w:t>
      </w:r>
    </w:p>
    <w:p w14:paraId="13A39811" w14:textId="77777777" w:rsidR="00AF59FA" w:rsidRPr="005F76A0" w:rsidRDefault="00AF59FA" w:rsidP="00AF3143">
      <w:pPr>
        <w:pStyle w:val="Bibliography"/>
        <w:ind w:left="567" w:hanging="567"/>
      </w:pPr>
      <w:r w:rsidRPr="005F76A0">
        <w:t>Davenport, M.H., Ruchat, S., Sobierajski, F., Poitras, V.J., Gray, C., Yoo, C., Skow, R.J., Garcia, A.J., Barrowman, N., Meah, V.L., Nagpal, T.S., Riske, L., James, M., Nuspl, M., Weeks, A., Marchand, A.-A., Slater, L., Adamo, K.B., Davies, G., Barakat, R., Mottola, M.F., 2018. Impact of Prenatal Exercise on Maternal Harms, Labour and Delivery Outcomes: A Systematic Review and Meta-Analysis. British Journal of Sports Medicine. https://doi.org/10.1136/bjsports-2018-099821</w:t>
      </w:r>
    </w:p>
    <w:p w14:paraId="060D782E" w14:textId="77777777" w:rsidR="00AF59FA" w:rsidRPr="005F76A0" w:rsidRDefault="00AF59FA" w:rsidP="00AF3143">
      <w:pPr>
        <w:pStyle w:val="Bibliography"/>
        <w:ind w:left="567" w:hanging="567"/>
      </w:pPr>
      <w:r w:rsidRPr="005F76A0">
        <w:t>Dennis‐Tiwary, T.A., Denefrio, S., Gelber, S.E., 2017. Salutary Effects of an Attention Bias Modification Mobile Application on Biobehavioral Measures of Stress and Anxiety During Pregnancy. Biological Psychology. https://doi.org/10.1016/j.biopsycho.2017.05.003</w:t>
      </w:r>
    </w:p>
    <w:p w14:paraId="4DC8326F" w14:textId="77777777" w:rsidR="00AF59FA" w:rsidRPr="005F76A0" w:rsidRDefault="00AF59FA" w:rsidP="00AF3143">
      <w:pPr>
        <w:pStyle w:val="Bibliography"/>
        <w:ind w:left="567" w:hanging="567"/>
      </w:pPr>
      <w:r w:rsidRPr="005F76A0">
        <w:t>Duncan, L.G., Cohn, M., Chao, M.T., Cook, J.G., Riccobono, J., Bardacke, N., 2017. Benefits of Preparing for Childbirth With Mindfulness Training: A Randomized Controlled Trial With Active Comparison. BMC Pregnancy and Childbirth. https://doi.org/10.1186/s12884-017-1319-3</w:t>
      </w:r>
    </w:p>
    <w:p w14:paraId="1443AF3C" w14:textId="77777777" w:rsidR="00AF59FA" w:rsidRPr="005F76A0" w:rsidRDefault="00AF59FA" w:rsidP="00AF3143">
      <w:pPr>
        <w:pStyle w:val="Bibliography"/>
        <w:ind w:left="567" w:hanging="567"/>
      </w:pPr>
      <w:r w:rsidRPr="005F76A0">
        <w:t>Eskandari, F., Mousavi, P., Valiani, M., Ghanbari, S., Iravani, M., 2023. Investigating the Effect of Swedish Massage With Chamomile Oil on Labor Pain and Anxiety of Primiparous Women: A Clinical Trial. Journal of Education and Health Promotion. https://doi.org/10.4103/jehp.jehp_634_22</w:t>
      </w:r>
    </w:p>
    <w:p w14:paraId="03A63B49" w14:textId="77777777" w:rsidR="00AF59FA" w:rsidRPr="005F76A0" w:rsidRDefault="00AF59FA" w:rsidP="00AF3143">
      <w:pPr>
        <w:pStyle w:val="Bibliography"/>
        <w:ind w:left="567" w:hanging="567"/>
      </w:pPr>
      <w:r w:rsidRPr="005F76A0">
        <w:t>Field, T., Diego, M., Hernandez‐Reif, M., Medina, L., Delgado, J., Hernández, A.H., 2012. Yoga and Massage Therapy Reduce Prenatal Depression and Prematurity. Journal of Bodywork and Movement Therapies. https://doi.org/10.1016/j.jbmt.2011.08.002</w:t>
      </w:r>
    </w:p>
    <w:p w14:paraId="1B3D12A0" w14:textId="77777777" w:rsidR="00AF59FA" w:rsidRPr="005F76A0" w:rsidRDefault="00AF59FA" w:rsidP="00AF3143">
      <w:pPr>
        <w:pStyle w:val="Bibliography"/>
        <w:ind w:left="567" w:hanging="567"/>
      </w:pPr>
      <w:r w:rsidRPr="005F76A0">
        <w:t>Ginting, A.K., 2024. Effectiveness of Prenatal Yoga in Reducing Anxiety and Back Pain in Pregnancy: A Systematic Literature Review. Journal of Anesthesiology and Clinical Research. https://doi.org/10.37275/jacr.v5i1.489</w:t>
      </w:r>
    </w:p>
    <w:p w14:paraId="110032F5" w14:textId="77777777" w:rsidR="00AF59FA" w:rsidRPr="005F76A0" w:rsidRDefault="00AF59FA" w:rsidP="00AF3143">
      <w:pPr>
        <w:pStyle w:val="Bibliography"/>
        <w:ind w:left="567" w:hanging="567"/>
      </w:pPr>
      <w:r w:rsidRPr="005F76A0">
        <w:t>Hamdiah, H., Suwondo, A., Hardjanti, T.S., Soejoenoes, A., Anwar, M.C., 2017. Effect of Prenatal Yoga on Anxiety, Blood Pressure, and Fetal Heart Rate in Primigravida Mothers. Belitung Nursing Journal. https://doi.org/10.33546/bnj.99</w:t>
      </w:r>
    </w:p>
    <w:p w14:paraId="4FAFA8A2" w14:textId="77777777" w:rsidR="00AF59FA" w:rsidRPr="005F76A0" w:rsidRDefault="00AF59FA" w:rsidP="00AF3143">
      <w:pPr>
        <w:pStyle w:val="Bibliography"/>
        <w:ind w:left="567" w:hanging="567"/>
      </w:pPr>
      <w:r w:rsidRPr="005F76A0">
        <w:t>Hardaniyati, Soekmawati, D., Setyawati, I., 2022. The Effect of Prenatal Gentle Yoga Towards Reducing Level in Pregnant Women. Journal for Quality in Public Health. https://doi.org/10.30994/jqph.v5i2.290</w:t>
      </w:r>
    </w:p>
    <w:p w14:paraId="20E54192" w14:textId="77777777" w:rsidR="00AF59FA" w:rsidRPr="005F76A0" w:rsidRDefault="00AF59FA" w:rsidP="00AF3143">
      <w:pPr>
        <w:pStyle w:val="Bibliography"/>
        <w:ind w:left="567" w:hanging="567"/>
      </w:pPr>
      <w:r w:rsidRPr="005F76A0">
        <w:t>Hasriantirisna, H., Nanda, K.R., M, St.Munawwarah., 2024. Effects of Stress During Pregnancy on Maternal and Fetal Health: A Systematic Review. Ahr. https://doi.org/10.60079/ahr.v2i2.339</w:t>
      </w:r>
    </w:p>
    <w:p w14:paraId="1611350A" w14:textId="77777777" w:rsidR="00AF59FA" w:rsidRPr="005F76A0" w:rsidRDefault="00AF59FA" w:rsidP="00AF3143">
      <w:pPr>
        <w:pStyle w:val="Bibliography"/>
        <w:ind w:left="567" w:hanging="567"/>
      </w:pPr>
      <w:r w:rsidRPr="005F76A0">
        <w:t>Holden, S., Manor, B., Zhou, J., Zera, C., Davis, R.B., Yeh, G.Y., 2019. Prenatal Yoga for Back Pain, Balance, and Maternal Wellness: A Randomized, Controlled Pilot Study. Global Advances in Health and Medicine. https://doi.org/10.1177/2164956119870984</w:t>
      </w:r>
    </w:p>
    <w:p w14:paraId="2D2C808C" w14:textId="77777777" w:rsidR="00AF59FA" w:rsidRPr="005F76A0" w:rsidRDefault="00AF59FA" w:rsidP="00AF3143">
      <w:pPr>
        <w:pStyle w:val="Bibliography"/>
        <w:ind w:left="567" w:hanging="567"/>
      </w:pPr>
      <w:r w:rsidRPr="005F76A0">
        <w:t>Jha, S., Vyas, H., Nebhinani, M., Singh, P., Deviga, T., 2023. The Effect of Birthing Ball Exercises on Labor Pain and Labor Outcome Among Primigraviade Parturient Mothers at a Tertiary Care Hospital. Cureus. https://doi.org/10.7759/cureus.36088</w:t>
      </w:r>
    </w:p>
    <w:p w14:paraId="1F4C5261" w14:textId="77777777" w:rsidR="00AF59FA" w:rsidRPr="005F76A0" w:rsidRDefault="00AF59FA" w:rsidP="00AF3143">
      <w:pPr>
        <w:pStyle w:val="Bibliography"/>
        <w:ind w:left="567" w:hanging="567"/>
      </w:pPr>
      <w:r w:rsidRPr="005F76A0">
        <w:t>Koh, Y., Park, K.-S., 2017. Responses of Inflammatory Cytokines Following Moderate Intensity Walking Exercise in Overweight or Obese Individuals. Journal of Exercise Rehabilitation. https://doi.org/10.12965/jer.1735066.533</w:t>
      </w:r>
    </w:p>
    <w:p w14:paraId="4E010CB5" w14:textId="77777777" w:rsidR="00AF59FA" w:rsidRPr="005F76A0" w:rsidRDefault="00AF59FA" w:rsidP="00AF3143">
      <w:pPr>
        <w:pStyle w:val="Bibliography"/>
        <w:ind w:left="567" w:hanging="567"/>
      </w:pPr>
      <w:r w:rsidRPr="005F76A0">
        <w:t>Mohyadin, E., Ghorashi, Z., Molamomanaei, Z., 2020. The Effect of Practicing Yoga During Pregnancy on Labor Stages Length, Anxiety and Pain: A Randomized Controlled Trial. Journal of Complementary and Integrative Medicine. https://doi.org/10.1515/jcim-2019-0291</w:t>
      </w:r>
    </w:p>
    <w:p w14:paraId="195161CF" w14:textId="77777777" w:rsidR="00AF59FA" w:rsidRPr="005F76A0" w:rsidRDefault="00AF59FA" w:rsidP="00AF3143">
      <w:pPr>
        <w:pStyle w:val="Bibliography"/>
        <w:ind w:left="567" w:hanging="567"/>
      </w:pPr>
      <w:r w:rsidRPr="005F76A0">
        <w:t xml:space="preserve">Mourtakos, S., Tambalis, K.D., Panagiotakos, D.B., Αntonogeorgos, G., Arnaoutis, G., Karteroliotis, K., Sidossis, L.S., 2015. Maternal Lifestyle Characteristics During Pregnancy, and the Risk of Obesity in the </w:t>
      </w:r>
      <w:r w:rsidRPr="005F76A0">
        <w:lastRenderedPageBreak/>
        <w:t>Offspring: A Study of 5,125 Children. BMC Pregnancy and Childbirth. https://doi.org/10.1186/s12884-015-0498-z</w:t>
      </w:r>
    </w:p>
    <w:p w14:paraId="622204CF" w14:textId="77777777" w:rsidR="00AF59FA" w:rsidRPr="005F76A0" w:rsidRDefault="00AF59FA" w:rsidP="00AF3143">
      <w:pPr>
        <w:pStyle w:val="Bibliography"/>
        <w:ind w:left="567" w:hanging="567"/>
      </w:pPr>
      <w:r w:rsidRPr="005F76A0">
        <w:t>Mutaqin, Z.Z., Lidya, N., Astuti, I., Meilani, N., 2023. Evaluating the Efficacy of the Zelisken Ball in Shortening the First Stage of Labor: A Quasi-Experimental Study. Jurnal Info Kesehatan. https://doi.org/10.31965/infokes.vol21.iss4.1419</w:t>
      </w:r>
    </w:p>
    <w:p w14:paraId="4E1F6565" w14:textId="77777777" w:rsidR="00AF59FA" w:rsidRPr="005F76A0" w:rsidRDefault="00AF59FA" w:rsidP="00AF3143">
      <w:pPr>
        <w:pStyle w:val="Bibliography"/>
        <w:ind w:left="567" w:hanging="567"/>
      </w:pPr>
      <w:r w:rsidRPr="005F76A0">
        <w:t>Nadholta, P., Kumar, K., Saha, P.K., Suri, V., Singh, A., Anand, A., 2023. Mind-Body Practice as a Primer to Maintain Psychological Health Among Pregnant Women–YOGESTA–a Randomized Controlled Trial. Frontiers in Public Health. https://doi.org/10.3389/fpubh.2023.1201371</w:t>
      </w:r>
    </w:p>
    <w:p w14:paraId="2581B89F" w14:textId="77777777" w:rsidR="00AF59FA" w:rsidRPr="005F76A0" w:rsidRDefault="00AF59FA" w:rsidP="00AF3143">
      <w:pPr>
        <w:pStyle w:val="Bibliography"/>
        <w:ind w:left="567" w:hanging="567"/>
      </w:pPr>
      <w:r w:rsidRPr="005F76A0">
        <w:t>Romero-González, B., Caparrós-González, R.A., González-Pérez, R., Delgado-Puertas, P., Peralta‐Ramírez, M.I., 2018. Newborn Infants’ Hair Cortisol Levels Reflect Chronic Maternal Stress During Pregnancy. Plos One. https://doi.org/10.1371/journal.pone.0200279</w:t>
      </w:r>
    </w:p>
    <w:p w14:paraId="7C9478EF" w14:textId="77777777" w:rsidR="00AF59FA" w:rsidRPr="005F76A0" w:rsidRDefault="00AF59FA" w:rsidP="00AF59FA">
      <w:pPr>
        <w:pStyle w:val="Bibliography"/>
        <w:ind w:left="567" w:hanging="567"/>
      </w:pPr>
      <w:r w:rsidRPr="005F76A0">
        <w:t>Størksen, H.T., Garthus‐Niegel, S., Adams, S.S., Vangen, S., Eberhard‐Gran, M., 2015. Fear of Childbirth and Elective Caesarean Section: A Population-Based Study. BMC Pregnancy and Childbirth. https://doi.org/10.1186/s12884-015-0655-4</w:t>
      </w:r>
    </w:p>
    <w:p w14:paraId="66F06C79" w14:textId="77777777" w:rsidR="00AF59FA" w:rsidRPr="005F76A0" w:rsidRDefault="00AF59FA" w:rsidP="00AF59FA">
      <w:pPr>
        <w:pStyle w:val="Bibliography"/>
        <w:ind w:left="567" w:hanging="567"/>
        <w:rPr>
          <w:lang w:val="it-IT"/>
        </w:rPr>
      </w:pPr>
      <w:r w:rsidRPr="005F76A0">
        <w:t xml:space="preserve">Sun, Y., Huang, K., Hu, Y., Yan, S., Xu, Y., Zhu, P., Tao, F., 2019. Pregnancy-Specific Anxiety and Elective Cesarean Section in Primiparas: A Cohort Study in China. </w:t>
      </w:r>
      <w:r w:rsidRPr="005F76A0">
        <w:rPr>
          <w:lang w:val="it-IT"/>
        </w:rPr>
        <w:t>Plos One. https://doi.org/10.1371/journal.pone.0216870</w:t>
      </w:r>
    </w:p>
    <w:p w14:paraId="307E3D58" w14:textId="77777777" w:rsidR="00AF59FA" w:rsidRPr="005F76A0" w:rsidRDefault="00AF59FA" w:rsidP="00AF59FA">
      <w:pPr>
        <w:pStyle w:val="Bibliography"/>
        <w:ind w:left="567" w:hanging="567"/>
      </w:pPr>
      <w:r w:rsidRPr="005F76A0">
        <w:rPr>
          <w:lang w:val="it-IT"/>
        </w:rPr>
        <w:t xml:space="preserve">Villar-Alises, O., Martínez-Miranda, P., Martínez-Calderón, J., 2023. </w:t>
      </w:r>
      <w:r w:rsidRPr="005F76A0">
        <w:t>Prenatal Yoga-Based Interventions May Improve Mental Health During Pregnancy: An Overview of Systematic Reviews With Meta-Analysis. International Journal of Environmental Research and Public Health. https://doi.org/10.3390/ijerph20021556</w:t>
      </w:r>
    </w:p>
    <w:p w14:paraId="76041535" w14:textId="77777777" w:rsidR="00AF59FA" w:rsidRPr="005F76A0" w:rsidRDefault="00AF59FA" w:rsidP="00AF59FA">
      <w:pPr>
        <w:pStyle w:val="Bibliography"/>
        <w:ind w:left="567" w:hanging="567"/>
      </w:pPr>
      <w:r w:rsidRPr="005F76A0">
        <w:t>Yekefallah, L., Namdar, P., Dehghankar, L., Golestaneh, F., Taheri, S., Mohammadkhaniha, F., 2021. The Effect of Yoga on the Delivery and Neonatal Outcomes in Nulliparous Pregnant Women in Iran: A Clinical Trial Study. BMC Pregnancy and Childbirth. https://doi.org/10.1186/s12884-021-03794-6</w:t>
      </w:r>
    </w:p>
    <w:p w14:paraId="15AE93F5" w14:textId="77777777" w:rsidR="00AF59FA" w:rsidRPr="005F76A0" w:rsidRDefault="00AF59FA" w:rsidP="00AF59FA">
      <w:pPr>
        <w:pStyle w:val="Bibliography"/>
        <w:ind w:left="567" w:hanging="567"/>
      </w:pPr>
      <w:r w:rsidRPr="005F76A0">
        <w:t>Yüksel, O., Ateş, M., Kızıldağ, S., Yüce, Z., Koç, B., Kandiş, S., Güvendi, G., Karakılıç, A., Gümüş, H., Uysal, N., 2019. Regular Aerobic Voluntary Exercise Increased Oxytocin in Female Mice: Cause to Decrease Anxiety and Increase Empathy-Like Behaviors. Balkan Medical Journal. https://doi.org/10.4274/balkanmedj.galenos.2019.2018.12.87</w:t>
      </w:r>
    </w:p>
    <w:p w14:paraId="055B0A1D" w14:textId="656EE1AA" w:rsidR="00383C14" w:rsidRPr="00F066BC" w:rsidRDefault="00AF59FA" w:rsidP="00AF59FA">
      <w:pPr>
        <w:ind w:left="709" w:hanging="720"/>
      </w:pPr>
      <w:r w:rsidRPr="005F76A0">
        <w:rPr>
          <w:lang w:val="it-IT"/>
        </w:rPr>
        <w:fldChar w:fldCharType="end"/>
      </w:r>
    </w:p>
    <w:sectPr w:rsidR="00383C14" w:rsidRPr="00F066BC" w:rsidSect="00222C3A">
      <w:headerReference w:type="even" r:id="rId15"/>
      <w:headerReference w:type="default" r:id="rId16"/>
      <w:footerReference w:type="even" r:id="rId17"/>
      <w:footerReference w:type="default" r:id="rId18"/>
      <w:headerReference w:type="first" r:id="rId19"/>
      <w:footerReference w:type="first" r:id="rId20"/>
      <w:pgSz w:w="11907" w:h="16839" w:code="9"/>
      <w:pgMar w:top="1418" w:right="1418" w:bottom="1418" w:left="1418" w:header="1134" w:footer="1077" w:gutter="0"/>
      <w:pgNumType w:start="9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3B13AF" w14:textId="77777777" w:rsidR="006053E8" w:rsidRDefault="006053E8">
      <w:r>
        <w:separator/>
      </w:r>
    </w:p>
  </w:endnote>
  <w:endnote w:type="continuationSeparator" w:id="0">
    <w:p w14:paraId="2159566C" w14:textId="77777777" w:rsidR="006053E8" w:rsidRDefault="00605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NimbusRomNo9L-Medi">
    <w:panose1 w:val="020B0604020202020204"/>
    <w:charset w:val="00"/>
    <w:family w:val="roman"/>
    <w:notTrueType/>
    <w:pitch w:val="default"/>
  </w:font>
  <w:font w:name="NimbusRomNo9L-Regu">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FCA864" w14:textId="77777777" w:rsidR="00174E72" w:rsidRDefault="0081206E">
    <w:pPr>
      <w:pBdr>
        <w:top w:val="nil"/>
        <w:left w:val="nil"/>
        <w:bottom w:val="nil"/>
        <w:right w:val="nil"/>
        <w:between w:val="nil"/>
      </w:pBdr>
      <w:tabs>
        <w:tab w:val="center" w:pos="4320"/>
        <w:tab w:val="right" w:pos="8640"/>
        <w:tab w:val="left" w:pos="2992"/>
      </w:tabs>
      <w:spacing w:before="240"/>
      <w:rPr>
        <w:color w:val="000000"/>
      </w:rPr>
    </w:pPr>
    <w:r>
      <w:rPr>
        <w:color w:val="000000"/>
      </w:rPr>
      <w:t>Int J Public Health Sci, Vol. 99, No. 1, Month 2099: 1-1x</w:t>
    </w:r>
    <w:r>
      <w:rPr>
        <w:noProof/>
        <w:lang w:val="id-ID"/>
      </w:rPr>
      <mc:AlternateContent>
        <mc:Choice Requires="wps">
          <w:drawing>
            <wp:anchor distT="0" distB="0" distL="114300" distR="114300" simplePos="0" relativeHeight="251663360" behindDoc="0" locked="0" layoutInCell="1" hidden="0" allowOverlap="1" wp14:anchorId="1412FEDC" wp14:editId="37C7F61E">
              <wp:simplePos x="0" y="0"/>
              <wp:positionH relativeFrom="column">
                <wp:posOffset>-12699</wp:posOffset>
              </wp:positionH>
              <wp:positionV relativeFrom="paragraph">
                <wp:posOffset>127000</wp:posOffset>
              </wp:positionV>
              <wp:extent cx="0" cy="12700"/>
              <wp:effectExtent l="0" t="0" r="0" b="0"/>
              <wp:wrapNone/>
              <wp:docPr id="1792747027" name="Straight Arrow Connector 1792747027"/>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127000</wp:posOffset>
              </wp:positionV>
              <wp:extent cx="0" cy="12700"/>
              <wp:effectExtent b="0" l="0" r="0" t="0"/>
              <wp:wrapNone/>
              <wp:docPr id="1792747027"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18"/>
        <w:szCs w:val="18"/>
      </w:rPr>
      <w:id w:val="1875567097"/>
      <w:docPartObj>
        <w:docPartGallery w:val="Page Numbers (Bottom of Page)"/>
        <w:docPartUnique/>
      </w:docPartObj>
    </w:sdtPr>
    <w:sdtContent>
      <w:p w14:paraId="56AB60B0" w14:textId="04C98087" w:rsidR="00174E72" w:rsidRPr="00DE5B14" w:rsidRDefault="00DE5B14" w:rsidP="00DE5B14">
        <w:pPr>
          <w:pStyle w:val="Footer"/>
          <w:jc w:val="center"/>
          <w:rPr>
            <w:sz w:val="18"/>
            <w:szCs w:val="18"/>
          </w:rPr>
        </w:pPr>
        <w:r w:rsidRPr="00DE5B14">
          <w:rPr>
            <w:sz w:val="18"/>
            <w:szCs w:val="18"/>
          </w:rPr>
          <w:fldChar w:fldCharType="begin"/>
        </w:r>
        <w:r w:rsidRPr="00DE5B14">
          <w:rPr>
            <w:sz w:val="18"/>
            <w:szCs w:val="18"/>
          </w:rPr>
          <w:instrText>PAGE   \* MERGEFORMAT</w:instrText>
        </w:r>
        <w:r w:rsidRPr="00DE5B14">
          <w:rPr>
            <w:sz w:val="18"/>
            <w:szCs w:val="18"/>
          </w:rPr>
          <w:fldChar w:fldCharType="separate"/>
        </w:r>
        <w:r w:rsidRPr="00DE5B14">
          <w:rPr>
            <w:sz w:val="18"/>
            <w:szCs w:val="18"/>
            <w:lang w:val="id-ID"/>
          </w:rPr>
          <w:t>2</w:t>
        </w:r>
        <w:r w:rsidRPr="00DE5B14">
          <w:rPr>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583176857"/>
      <w:docPartObj>
        <w:docPartGallery w:val="Page Numbers (Bottom of Page)"/>
        <w:docPartUnique/>
      </w:docPartObj>
    </w:sdtPr>
    <w:sdtEndPr>
      <w:rPr>
        <w:noProof/>
      </w:rPr>
    </w:sdtEndPr>
    <w:sdtContent>
      <w:p w14:paraId="345AFB0C" w14:textId="27B4B81B" w:rsidR="00061361" w:rsidRDefault="0006136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830F711" w14:textId="0BBB87F2" w:rsidR="00174E72" w:rsidRDefault="00174E72">
    <w:pPr>
      <w:pBdr>
        <w:top w:val="nil"/>
        <w:left w:val="nil"/>
        <w:bottom w:val="nil"/>
        <w:right w:val="nil"/>
        <w:between w:val="nil"/>
      </w:pBdr>
      <w:tabs>
        <w:tab w:val="center" w:pos="4320"/>
        <w:tab w:val="right" w:pos="8640"/>
      </w:tabs>
      <w:spacing w:before="240"/>
      <w:rPr>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14386C" w14:textId="77777777" w:rsidR="006053E8" w:rsidRDefault="006053E8">
      <w:r>
        <w:separator/>
      </w:r>
    </w:p>
  </w:footnote>
  <w:footnote w:type="continuationSeparator" w:id="0">
    <w:p w14:paraId="4BFC1527" w14:textId="77777777" w:rsidR="006053E8" w:rsidRDefault="00605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FB4EAC" w14:textId="77777777" w:rsidR="00174E72" w:rsidRDefault="0081206E">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end"/>
    </w:r>
  </w:p>
  <w:p w14:paraId="3605EDC8" w14:textId="77777777" w:rsidR="00174E72" w:rsidRDefault="0081206E">
    <w:pPr>
      <w:pBdr>
        <w:top w:val="nil"/>
        <w:left w:val="nil"/>
        <w:bottom w:val="nil"/>
        <w:right w:val="nil"/>
        <w:between w:val="nil"/>
      </w:pBdr>
      <w:tabs>
        <w:tab w:val="center" w:pos="4320"/>
        <w:tab w:val="right" w:pos="8640"/>
        <w:tab w:val="right" w:pos="851"/>
        <w:tab w:val="left" w:pos="3405"/>
        <w:tab w:val="right" w:pos="8789"/>
      </w:tabs>
      <w:spacing w:after="240"/>
      <w:rPr>
        <w:color w:val="000000"/>
      </w:rPr>
    </w:pPr>
    <w:r>
      <w:rPr>
        <w:color w:val="000000"/>
      </w:rPr>
      <w:t xml:space="preserve">     </w:t>
    </w:r>
    <w:r>
      <w:rPr>
        <w:color w:val="000000"/>
      </w:rPr>
      <w:tab/>
    </w:r>
    <w:r>
      <w:rPr>
        <w:rFonts w:ascii="Wingdings" w:eastAsia="Wingdings" w:hAnsi="Wingdings" w:cs="Wingdings"/>
        <w:color w:val="000000"/>
      </w:rPr>
      <w:t>❒</w:t>
    </w:r>
    <w:r>
      <w:rPr>
        <w:color w:val="000000"/>
      </w:rPr>
      <w:t xml:space="preserve"> </w:t>
    </w:r>
    <w:r>
      <w:rPr>
        <w:color w:val="000000"/>
      </w:rPr>
      <w:tab/>
    </w:r>
    <w:r>
      <w:rPr>
        <w:color w:val="000000"/>
      </w:rPr>
      <w:tab/>
      <w:t xml:space="preserve">       ISSN: 2252-8806</w:t>
    </w:r>
    <w:r>
      <w:rPr>
        <w:noProof/>
        <w:lang w:val="id-ID"/>
      </w:rPr>
      <mc:AlternateContent>
        <mc:Choice Requires="wps">
          <w:drawing>
            <wp:anchor distT="0" distB="0" distL="114300" distR="114300" simplePos="0" relativeHeight="251660288" behindDoc="0" locked="0" layoutInCell="1" hidden="0" allowOverlap="1" wp14:anchorId="5231FAFB" wp14:editId="62765D07">
              <wp:simplePos x="0" y="0"/>
              <wp:positionH relativeFrom="column">
                <wp:posOffset>-12699</wp:posOffset>
              </wp:positionH>
              <wp:positionV relativeFrom="paragraph">
                <wp:posOffset>165100</wp:posOffset>
              </wp:positionV>
              <wp:extent cx="0" cy="12700"/>
              <wp:effectExtent l="0" t="0" r="0" b="0"/>
              <wp:wrapNone/>
              <wp:docPr id="1792747023" name="Straight Arrow Connector 1792747023"/>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165100</wp:posOffset>
              </wp:positionV>
              <wp:extent cx="0" cy="12700"/>
              <wp:effectExtent b="0" l="0" r="0" t="0"/>
              <wp:wrapNone/>
              <wp:docPr id="1792747023"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7715"/>
    </w:tblGrid>
    <w:tr w:rsidR="00790ACA" w14:paraId="3C4C6C51" w14:textId="77777777" w:rsidTr="00790ACA">
      <w:trPr>
        <w:trHeight w:val="558"/>
      </w:trPr>
      <w:tc>
        <w:tcPr>
          <w:tcW w:w="1349" w:type="dxa"/>
          <w:vMerge w:val="restart"/>
          <w:vAlign w:val="center"/>
        </w:tcPr>
        <w:p w14:paraId="0D1E242D" w14:textId="2214B33A" w:rsidR="00790ACA" w:rsidRDefault="00790ACA" w:rsidP="00790ACA">
          <w:pPr>
            <w:tabs>
              <w:tab w:val="center" w:pos="4320"/>
              <w:tab w:val="right" w:pos="8640"/>
              <w:tab w:val="left" w:pos="0"/>
              <w:tab w:val="center" w:pos="4301"/>
              <w:tab w:val="left" w:pos="7938"/>
            </w:tabs>
            <w:jc w:val="center"/>
            <w:rPr>
              <w:color w:val="000000"/>
            </w:rPr>
          </w:pPr>
          <w:r>
            <w:rPr>
              <w:noProof/>
            </w:rPr>
            <w:drawing>
              <wp:inline distT="0" distB="0" distL="0" distR="0" wp14:anchorId="0F2C7A76" wp14:editId="3CD6E92A">
                <wp:extent cx="723900" cy="723900"/>
                <wp:effectExtent l="0" t="0" r="0" b="0"/>
                <wp:docPr id="478563721" name="Gambar 35" descr="Sebuah gambar berisi papan klip, Grafis, ilustrasi, desain grafis&#10;&#10;Konten yang dihasilkan AI mungkin s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563721" name="Gambar 35" descr="Sebuah gambar berisi papan klip, Grafis, ilustrasi, desain grafis&#10;&#10;Konten yang dihasilkan AI mungkin sala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453" cy="724453"/>
                        </a:xfrm>
                        <a:prstGeom prst="rect">
                          <a:avLst/>
                        </a:prstGeom>
                        <a:noFill/>
                        <a:ln>
                          <a:noFill/>
                        </a:ln>
                      </pic:spPr>
                    </pic:pic>
                  </a:graphicData>
                </a:graphic>
              </wp:inline>
            </w:drawing>
          </w:r>
        </w:p>
      </w:tc>
      <w:tc>
        <w:tcPr>
          <w:tcW w:w="7722" w:type="dxa"/>
        </w:tcPr>
        <w:p w14:paraId="3D43EF21" w14:textId="77777777" w:rsidR="00790ACA" w:rsidRPr="00A66026" w:rsidRDefault="00790ACA">
          <w:pPr>
            <w:tabs>
              <w:tab w:val="center" w:pos="4320"/>
              <w:tab w:val="right" w:pos="8640"/>
              <w:tab w:val="left" w:pos="0"/>
              <w:tab w:val="center" w:pos="4301"/>
              <w:tab w:val="left" w:pos="7938"/>
            </w:tabs>
            <w:rPr>
              <w:b/>
              <w:bCs/>
              <w:color w:val="000000"/>
              <w:sz w:val="24"/>
              <w:szCs w:val="24"/>
            </w:rPr>
          </w:pPr>
          <w:r w:rsidRPr="00A66026">
            <w:rPr>
              <w:b/>
              <w:bCs/>
              <w:color w:val="000000"/>
              <w:sz w:val="24"/>
              <w:szCs w:val="24"/>
            </w:rPr>
            <w:t>JOURNAL OF RESEARCH IN MIDWIFERY AND HEALTHCARE</w:t>
          </w:r>
        </w:p>
        <w:p w14:paraId="69D9F5E2" w14:textId="771749ED" w:rsidR="00790ACA" w:rsidRPr="00790ACA" w:rsidRDefault="00790ACA">
          <w:pPr>
            <w:tabs>
              <w:tab w:val="center" w:pos="4320"/>
              <w:tab w:val="right" w:pos="8640"/>
              <w:tab w:val="left" w:pos="0"/>
              <w:tab w:val="center" w:pos="4301"/>
              <w:tab w:val="left" w:pos="7938"/>
            </w:tabs>
            <w:rPr>
              <w:color w:val="000000"/>
            </w:rPr>
          </w:pPr>
          <w:r w:rsidRPr="00790ACA">
            <w:rPr>
              <w:color w:val="000000"/>
            </w:rPr>
            <w:t xml:space="preserve">Online </w:t>
          </w:r>
          <w:hyperlink r:id="rId2" w:history="1">
            <w:r w:rsidRPr="00790ACA">
              <w:rPr>
                <w:rStyle w:val="Hyperlink"/>
              </w:rPr>
              <w:t>https://journal.unesa.ac.id/index.php/jrmh</w:t>
            </w:r>
          </w:hyperlink>
        </w:p>
        <w:p w14:paraId="6291AF28" w14:textId="77777777" w:rsidR="00790ACA" w:rsidRDefault="00790ACA">
          <w:pPr>
            <w:tabs>
              <w:tab w:val="center" w:pos="4320"/>
              <w:tab w:val="right" w:pos="8640"/>
              <w:tab w:val="left" w:pos="0"/>
              <w:tab w:val="center" w:pos="4301"/>
              <w:tab w:val="left" w:pos="7938"/>
            </w:tabs>
            <w:rPr>
              <w:color w:val="000000"/>
            </w:rPr>
          </w:pPr>
          <w:r w:rsidRPr="00790ACA">
            <w:rPr>
              <w:color w:val="000000"/>
            </w:rPr>
            <w:t>E-ISSN:</w:t>
          </w:r>
          <w:r>
            <w:rPr>
              <w:color w:val="000000"/>
            </w:rPr>
            <w:t xml:space="preserve">                              </w:t>
          </w:r>
          <w:r>
            <w:rPr>
              <w:rFonts w:ascii="Calibri" w:hAnsi="Calibri" w:cs="Calibri"/>
              <w:color w:val="000000"/>
            </w:rPr>
            <w:t>│</w:t>
          </w:r>
          <w:r w:rsidRPr="00790ACA">
            <w:rPr>
              <w:color w:val="000000"/>
            </w:rPr>
            <w:t xml:space="preserve"> P-ISSN:</w:t>
          </w:r>
        </w:p>
        <w:p w14:paraId="585E7F74" w14:textId="43E0476C" w:rsidR="00DE5B14" w:rsidRPr="00DE5B14" w:rsidRDefault="00DE5B14" w:rsidP="00DE5B14">
          <w:pPr>
            <w:pStyle w:val="Footer"/>
          </w:pPr>
          <w:r w:rsidRPr="00A66026">
            <w:rPr>
              <w:color w:val="000000"/>
            </w:rPr>
            <w:t>DOI:</w:t>
          </w:r>
        </w:p>
      </w:tc>
    </w:tr>
    <w:tr w:rsidR="00790ACA" w:rsidRPr="00790ACA" w14:paraId="05CFF299" w14:textId="77777777" w:rsidTr="00790ACA">
      <w:tc>
        <w:tcPr>
          <w:tcW w:w="1349" w:type="dxa"/>
          <w:vMerge/>
          <w:vAlign w:val="center"/>
        </w:tcPr>
        <w:p w14:paraId="5AE43DD6" w14:textId="77777777" w:rsidR="00790ACA" w:rsidRDefault="00790ACA" w:rsidP="00790ACA">
          <w:pPr>
            <w:tabs>
              <w:tab w:val="center" w:pos="4320"/>
              <w:tab w:val="right" w:pos="8640"/>
              <w:tab w:val="left" w:pos="0"/>
              <w:tab w:val="center" w:pos="4301"/>
              <w:tab w:val="left" w:pos="7938"/>
            </w:tabs>
            <w:jc w:val="center"/>
            <w:rPr>
              <w:color w:val="000000"/>
            </w:rPr>
          </w:pPr>
        </w:p>
      </w:tc>
      <w:tc>
        <w:tcPr>
          <w:tcW w:w="7722" w:type="dxa"/>
        </w:tcPr>
        <w:p w14:paraId="01250F7E" w14:textId="3AD8051F" w:rsidR="00790ACA" w:rsidRPr="00790ACA" w:rsidRDefault="00790ACA">
          <w:pPr>
            <w:tabs>
              <w:tab w:val="center" w:pos="4320"/>
              <w:tab w:val="right" w:pos="8640"/>
              <w:tab w:val="left" w:pos="0"/>
              <w:tab w:val="center" w:pos="4301"/>
              <w:tab w:val="left" w:pos="7938"/>
            </w:tabs>
            <w:rPr>
              <w:b/>
              <w:bCs/>
              <w:color w:val="000000"/>
              <w:lang w:val="it-IT"/>
            </w:rPr>
          </w:pPr>
          <w:r>
            <w:rPr>
              <w:b/>
              <w:bCs/>
              <w:color w:val="000000"/>
              <w:lang w:val="it-IT"/>
            </w:rPr>
            <w:t>JRMH</w:t>
          </w:r>
          <w:r w:rsidRPr="00790ACA">
            <w:rPr>
              <w:b/>
              <w:bCs/>
              <w:color w:val="000000"/>
              <w:lang w:val="it-IT"/>
            </w:rPr>
            <w:t xml:space="preserve">, Volume </w:t>
          </w:r>
          <w:r w:rsidR="00222C3A">
            <w:rPr>
              <w:b/>
              <w:bCs/>
              <w:color w:val="000000"/>
              <w:lang w:val="it-IT"/>
            </w:rPr>
            <w:t>2</w:t>
          </w:r>
          <w:r w:rsidRPr="00790ACA">
            <w:rPr>
              <w:b/>
              <w:bCs/>
              <w:color w:val="000000"/>
              <w:lang w:val="it-IT"/>
            </w:rPr>
            <w:t xml:space="preserve"> </w:t>
          </w:r>
          <w:proofErr w:type="spellStart"/>
          <w:r w:rsidRPr="00790ACA">
            <w:rPr>
              <w:b/>
              <w:bCs/>
              <w:color w:val="000000"/>
              <w:lang w:val="it-IT"/>
            </w:rPr>
            <w:t>Issue</w:t>
          </w:r>
          <w:proofErr w:type="spellEnd"/>
          <w:r w:rsidRPr="00790ACA">
            <w:rPr>
              <w:b/>
              <w:bCs/>
              <w:color w:val="000000"/>
              <w:lang w:val="it-IT"/>
            </w:rPr>
            <w:t xml:space="preserve"> </w:t>
          </w:r>
          <w:r w:rsidR="00222C3A">
            <w:rPr>
              <w:b/>
              <w:bCs/>
              <w:color w:val="000000"/>
              <w:lang w:val="it-IT"/>
            </w:rPr>
            <w:t>1</w:t>
          </w:r>
          <w:r w:rsidRPr="00790ACA">
            <w:rPr>
              <w:b/>
              <w:bCs/>
              <w:color w:val="000000"/>
              <w:lang w:val="it-IT"/>
            </w:rPr>
            <w:t xml:space="preserve"> (</w:t>
          </w:r>
          <w:r w:rsidR="00222C3A">
            <w:rPr>
              <w:b/>
              <w:bCs/>
              <w:color w:val="000000"/>
              <w:lang w:val="it-IT"/>
            </w:rPr>
            <w:t>June</w:t>
          </w:r>
          <w:r w:rsidRPr="00790ACA">
            <w:rPr>
              <w:b/>
              <w:bCs/>
              <w:color w:val="000000"/>
              <w:lang w:val="it-IT"/>
            </w:rPr>
            <w:t xml:space="preserve"> 202</w:t>
          </w:r>
          <w:r w:rsidR="00222C3A">
            <w:rPr>
              <w:b/>
              <w:bCs/>
              <w:color w:val="000000"/>
              <w:lang w:val="it-IT"/>
            </w:rPr>
            <w:t>6</w:t>
          </w:r>
          <w:r w:rsidRPr="00790ACA">
            <w:rPr>
              <w:b/>
              <w:bCs/>
              <w:color w:val="000000"/>
              <w:lang w:val="it-IT"/>
            </w:rPr>
            <w:t xml:space="preserve">) </w:t>
          </w:r>
          <w:r w:rsidR="00222C3A">
            <w:rPr>
              <w:b/>
              <w:bCs/>
              <w:color w:val="000000"/>
              <w:lang w:val="it-IT"/>
            </w:rPr>
            <w:t>94</w:t>
          </w:r>
          <w:r w:rsidR="00A0082F">
            <w:rPr>
              <w:b/>
              <w:bCs/>
              <w:color w:val="000000"/>
              <w:lang w:val="it-IT"/>
            </w:rPr>
            <w:t>-</w:t>
          </w:r>
          <w:r w:rsidR="008A41B4">
            <w:rPr>
              <w:b/>
              <w:bCs/>
              <w:color w:val="000000"/>
              <w:lang w:val="it-IT"/>
            </w:rPr>
            <w:t>103</w:t>
          </w:r>
        </w:p>
      </w:tc>
    </w:tr>
    <w:tr w:rsidR="00790ACA" w:rsidRPr="004C626E" w14:paraId="4C074D67" w14:textId="77777777" w:rsidTr="0018422A">
      <w:tc>
        <w:tcPr>
          <w:tcW w:w="9071" w:type="dxa"/>
          <w:gridSpan w:val="2"/>
          <w:vAlign w:val="center"/>
        </w:tcPr>
        <w:p w14:paraId="40530583" w14:textId="459EE8B9" w:rsidR="00790ACA" w:rsidRPr="00D26D41" w:rsidRDefault="00A77AB5" w:rsidP="00D26D41">
          <w:pPr>
            <w:tabs>
              <w:tab w:val="left" w:pos="0"/>
              <w:tab w:val="center" w:pos="4301"/>
              <w:tab w:val="left" w:pos="7938"/>
            </w:tabs>
            <w:rPr>
              <w:sz w:val="24"/>
              <w:szCs w:val="24"/>
              <w:lang w:val="id-ID"/>
            </w:rPr>
          </w:pPr>
          <w:r w:rsidRPr="00A77AB5">
            <w:rPr>
              <w:color w:val="000000" w:themeColor="text1"/>
            </w:rPr>
            <w:t>Elok Sari Dewi, Emi Wulandari</w:t>
          </w:r>
        </w:p>
      </w:tc>
    </w:tr>
    <w:tr w:rsidR="00A66026" w:rsidRPr="004C626E" w14:paraId="28A951E1" w14:textId="77777777" w:rsidTr="0018422A">
      <w:tc>
        <w:tcPr>
          <w:tcW w:w="9071" w:type="dxa"/>
          <w:gridSpan w:val="2"/>
          <w:vAlign w:val="center"/>
        </w:tcPr>
        <w:p w14:paraId="036083B4" w14:textId="3FE715BC" w:rsidR="00A66026" w:rsidRPr="00790ACA" w:rsidRDefault="00A66026">
          <w:pPr>
            <w:tabs>
              <w:tab w:val="center" w:pos="4320"/>
              <w:tab w:val="right" w:pos="8640"/>
              <w:tab w:val="left" w:pos="0"/>
              <w:tab w:val="center" w:pos="4301"/>
              <w:tab w:val="left" w:pos="7938"/>
            </w:tabs>
            <w:rPr>
              <w:color w:val="000000"/>
              <w:lang w:val="it-IT"/>
            </w:rPr>
          </w:pPr>
          <w:r>
            <w:rPr>
              <w:noProof/>
              <w:color w:val="000000"/>
              <w:lang w:val="it-IT"/>
            </w:rPr>
            <mc:AlternateContent>
              <mc:Choice Requires="wps">
                <w:drawing>
                  <wp:anchor distT="0" distB="0" distL="114300" distR="114300" simplePos="0" relativeHeight="251664384" behindDoc="0" locked="0" layoutInCell="1" allowOverlap="1" wp14:anchorId="1F3994DC" wp14:editId="299B5680">
                    <wp:simplePos x="0" y="0"/>
                    <wp:positionH relativeFrom="page">
                      <wp:posOffset>71120</wp:posOffset>
                    </wp:positionH>
                    <wp:positionV relativeFrom="page">
                      <wp:posOffset>90170</wp:posOffset>
                    </wp:positionV>
                    <wp:extent cx="5695950" cy="0"/>
                    <wp:effectExtent l="38100" t="76200" r="38100" b="76200"/>
                    <wp:wrapNone/>
                    <wp:docPr id="13830397" name="Konektor Lurus 36"/>
                    <wp:cNvGraphicFramePr/>
                    <a:graphic xmlns:a="http://schemas.openxmlformats.org/drawingml/2006/main">
                      <a:graphicData uri="http://schemas.microsoft.com/office/word/2010/wordprocessingShape">
                        <wps:wsp>
                          <wps:cNvCnPr/>
                          <wps:spPr>
                            <a:xfrm>
                              <a:off x="0" y="0"/>
                              <a:ext cx="5695950" cy="0"/>
                            </a:xfrm>
                            <a:prstGeom prst="line">
                              <a:avLst/>
                            </a:prstGeom>
                            <a:ln w="38100"/>
                            <a:scene3d>
                              <a:camera prst="orthographicFront"/>
                              <a:lightRig rig="threePt" dir="t"/>
                            </a:scene3d>
                            <a:sp3d>
                              <a:bevelT/>
                            </a:sp3d>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C697DA" id="Konektor Lurus 36" o:spid="_x0000_s1026" style="position:absolute;z-index:251664384;visibility:visible;mso-wrap-style:square;mso-wrap-distance-left:9pt;mso-wrap-distance-top:0;mso-wrap-distance-right:9pt;mso-wrap-distance-bottom:0;mso-position-horizontal:absolute;mso-position-horizontal-relative:page;mso-position-vertical:absolute;mso-position-vertical-relative:page" from="5.6pt,7.1pt" to="454.1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" strokecolor="#4472c4 [3204]" strokeweight="3pt">
                    <v:stroke joinstyle="miter"/>
                    <w10:wrap anchorx="page" anchory="page"/>
                  </v:line>
                </w:pict>
              </mc:Fallback>
            </mc:AlternateContent>
          </w:r>
        </w:p>
      </w:tc>
    </w:tr>
  </w:tbl>
  <w:p w14:paraId="698DE58B" w14:textId="77777777" w:rsidR="00174E72" w:rsidRDefault="0081206E" w:rsidP="00790ACA">
    <w:pPr>
      <w:pBdr>
        <w:top w:val="nil"/>
        <w:left w:val="nil"/>
        <w:bottom w:val="nil"/>
        <w:right w:val="nil"/>
        <w:between w:val="nil"/>
      </w:pBdr>
      <w:tabs>
        <w:tab w:val="center" w:pos="4320"/>
        <w:tab w:val="right" w:pos="8640"/>
      </w:tabs>
      <w:ind w:right="360"/>
      <w:rPr>
        <w:color w:val="000000"/>
      </w:rPr>
    </w:pPr>
    <w:r>
      <w:rPr>
        <w:noProof/>
        <w:lang w:val="id-ID"/>
      </w:rPr>
      <mc:AlternateContent>
        <mc:Choice Requires="wps">
          <w:drawing>
            <wp:anchor distT="0" distB="0" distL="114300" distR="114300" simplePos="0" relativeHeight="251658240" behindDoc="0" locked="0" layoutInCell="1" hidden="0" allowOverlap="1" wp14:anchorId="71DBBA52" wp14:editId="1587C165">
              <wp:simplePos x="0" y="0"/>
              <wp:positionH relativeFrom="column">
                <wp:posOffset>-12699</wp:posOffset>
              </wp:positionH>
              <wp:positionV relativeFrom="paragraph">
                <wp:posOffset>0</wp:posOffset>
              </wp:positionV>
              <wp:extent cx="0" cy="12700"/>
              <wp:effectExtent l="0" t="0" r="0" b="0"/>
              <wp:wrapNone/>
              <wp:docPr id="1792747028" name="Straight Arrow Connector 1792747028"/>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0</wp:posOffset>
              </wp:positionV>
              <wp:extent cx="0" cy="12700"/>
              <wp:effectExtent b="0" l="0" r="0" t="0"/>
              <wp:wrapNone/>
              <wp:docPr id="1792747028" name="image14.png"/>
              <a:graphic>
                <a:graphicData uri="http://schemas.openxmlformats.org/drawingml/2006/picture">
                  <pic:pic>
                    <pic:nvPicPr>
                      <pic:cNvPr id="0" name="image14.png"/>
                      <pic:cNvPicPr preferRelativeResize="0"/>
                    </pic:nvPicPr>
                    <pic:blipFill>
                      <a:blip r:embed="rId3"/>
                      <a:srcRect/>
                      <a:stretch>
                        <a:fillRect/>
                      </a:stretch>
                    </pic:blipFill>
                    <pic:spPr>
                      <a:xfrm>
                        <a:off x="0" y="0"/>
                        <a:ext cx="0" cy="1270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26A648" w14:textId="77777777" w:rsidR="00174E72" w:rsidRDefault="0081206E">
    <w:pPr>
      <w:pBdr>
        <w:top w:val="nil"/>
        <w:left w:val="nil"/>
        <w:bottom w:val="nil"/>
        <w:right w:val="nil"/>
        <w:between w:val="nil"/>
      </w:pBdr>
      <w:tabs>
        <w:tab w:val="center" w:pos="4320"/>
        <w:tab w:val="right" w:pos="8640"/>
        <w:tab w:val="left" w:pos="720"/>
      </w:tabs>
      <w:ind w:right="45"/>
      <w:rPr>
        <w:b/>
        <w:color w:val="000000"/>
      </w:rPr>
    </w:pPr>
    <w:r>
      <w:rPr>
        <w:b/>
        <w:color w:val="000000"/>
      </w:rPr>
      <w:t>Journal of Research in Midwifery and Healthcare</w:t>
    </w:r>
  </w:p>
  <w:p w14:paraId="71C61A61" w14:textId="77777777" w:rsidR="00174E72" w:rsidRDefault="0081206E">
    <w:pPr>
      <w:pBdr>
        <w:top w:val="nil"/>
        <w:left w:val="nil"/>
        <w:bottom w:val="nil"/>
        <w:right w:val="nil"/>
        <w:between w:val="nil"/>
      </w:pBdr>
      <w:tabs>
        <w:tab w:val="center" w:pos="4320"/>
        <w:tab w:val="right" w:pos="8640"/>
      </w:tabs>
      <w:ind w:right="45"/>
      <w:rPr>
        <w:color w:val="000000"/>
      </w:rPr>
    </w:pPr>
    <w:r>
      <w:rPr>
        <w:color w:val="000000"/>
      </w:rPr>
      <w:t>Vol. 1, No. 1, Month 20xx, pp. 1~1x</w:t>
    </w:r>
  </w:p>
  <w:p w14:paraId="57EEEFC0" w14:textId="77777777" w:rsidR="00174E72" w:rsidRDefault="0081206E">
    <w:pPr>
      <w:pBdr>
        <w:top w:val="nil"/>
        <w:left w:val="nil"/>
        <w:bottom w:val="nil"/>
        <w:right w:val="nil"/>
        <w:between w:val="nil"/>
      </w:pBdr>
      <w:tabs>
        <w:tab w:val="center" w:pos="4320"/>
        <w:tab w:val="right" w:pos="8640"/>
        <w:tab w:val="left" w:pos="7938"/>
        <w:tab w:val="right" w:pos="8789"/>
      </w:tabs>
      <w:rPr>
        <w:color w:val="000000"/>
      </w:rPr>
    </w:pPr>
    <w:r>
      <w:rPr>
        <w:color w:val="000000"/>
      </w:rPr>
      <w:t xml:space="preserve">ISSN: </w:t>
    </w:r>
    <w:proofErr w:type="spellStart"/>
    <w:r>
      <w:rPr>
        <w:color w:val="000000"/>
      </w:rPr>
      <w:t>xxxx-xxxx</w:t>
    </w:r>
    <w:proofErr w:type="spellEnd"/>
    <w:r>
      <w:rPr>
        <w:color w:val="000000"/>
      </w:rPr>
      <w:t xml:space="preserve">, DOI: </w:t>
    </w:r>
    <w:proofErr w:type="gramStart"/>
    <w:r>
      <w:rPr>
        <w:color w:val="000000"/>
      </w:rPr>
      <w:t xml:space="preserve">10.11591/jrmh.vxxi1.paperID  </w:t>
    </w:r>
    <w:r>
      <w:rPr>
        <w:color w:val="000000"/>
      </w:rPr>
      <w:tab/>
    </w:r>
    <w:proofErr w:type="gramEnd"/>
    <w:r>
      <w:rPr>
        <w:color w:val="000000"/>
      </w:rPr>
      <w:fldChar w:fldCharType="begin"/>
    </w:r>
    <w:r>
      <w:rPr>
        <w:color w:val="000000"/>
      </w:rPr>
      <w:instrText>PAGE</w:instrText>
    </w:r>
    <w:r>
      <w:rPr>
        <w:color w:val="000000"/>
      </w:rPr>
      <w:fldChar w:fldCharType="separate"/>
    </w:r>
    <w:r w:rsidR="00061361">
      <w:rPr>
        <w:noProof/>
        <w:color w:val="000000"/>
      </w:rPr>
      <w:t>1</w:t>
    </w:r>
    <w:r>
      <w:rPr>
        <w:color w:val="000000"/>
      </w:rPr>
      <w:fldChar w:fldCharType="end"/>
    </w:r>
    <w:r>
      <w:rPr>
        <w:color w:val="000000"/>
      </w:rPr>
      <w:tab/>
    </w:r>
  </w:p>
  <w:p w14:paraId="047083FA" w14:textId="77777777" w:rsidR="00174E72" w:rsidRDefault="0081206E">
    <w:pPr>
      <w:pBdr>
        <w:top w:val="nil"/>
        <w:left w:val="nil"/>
        <w:bottom w:val="nil"/>
        <w:right w:val="nil"/>
        <w:between w:val="nil"/>
      </w:pBdr>
      <w:tabs>
        <w:tab w:val="center" w:pos="4320"/>
        <w:tab w:val="right" w:pos="8640"/>
        <w:tab w:val="left" w:pos="7938"/>
        <w:tab w:val="right" w:pos="8789"/>
      </w:tabs>
      <w:rPr>
        <w:color w:val="000000"/>
      </w:rPr>
    </w:pPr>
    <w:r>
      <w:rPr>
        <w:noProof/>
        <w:lang w:val="id-ID"/>
      </w:rPr>
      <mc:AlternateContent>
        <mc:Choice Requires="wps">
          <w:drawing>
            <wp:anchor distT="0" distB="0" distL="114300" distR="114300" simplePos="0" relativeHeight="251659264" behindDoc="0" locked="0" layoutInCell="1" hidden="0" allowOverlap="1" wp14:anchorId="30865F5E" wp14:editId="2E056D4B">
              <wp:simplePos x="0" y="0"/>
              <wp:positionH relativeFrom="column">
                <wp:posOffset>1</wp:posOffset>
              </wp:positionH>
              <wp:positionV relativeFrom="paragraph">
                <wp:posOffset>25400</wp:posOffset>
              </wp:positionV>
              <wp:extent cx="0" cy="12700"/>
              <wp:effectExtent l="0" t="0" r="0" b="0"/>
              <wp:wrapNone/>
              <wp:docPr id="1792747025" name="Straight Arrow Connector 1792747025"/>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0" cy="12700"/>
              <wp:effectExtent b="0" l="0" r="0" t="0"/>
              <wp:wrapNone/>
              <wp:docPr id="1792747025"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6E0CCA"/>
    <w:multiLevelType w:val="multilevel"/>
    <w:tmpl w:val="C8A4C486"/>
    <w:lvl w:ilvl="0">
      <w:start w:val="1"/>
      <w:numFmt w:val="decimal"/>
      <w:lvlText w:val="[%1]"/>
      <w:lvlJc w:val="left"/>
      <w:pPr>
        <w:ind w:left="360" w:hanging="360"/>
      </w:pPr>
      <w:rPr>
        <w:rFonts w:ascii="Times New Roman" w:eastAsia="Times New Roman" w:hAnsi="Times New Roman" w:cs="Times New Roman"/>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346022"/>
    <w:multiLevelType w:val="hybridMultilevel"/>
    <w:tmpl w:val="C3FA0A46"/>
    <w:lvl w:ilvl="0" w:tplc="C95A3FF4">
      <w:start w:val="1"/>
      <w:numFmt w:val="decimal"/>
      <w:lvlText w:val="[%1]. "/>
      <w:lvlJc w:val="left"/>
      <w:pPr>
        <w:ind w:left="641" w:hanging="641"/>
      </w:pPr>
      <w:rPr>
        <w:rFonts w:ascii="Times New Roman" w:eastAsia="Times New Roman" w:hAnsi="Times New Roman" w:cs="Times New Roman" w:hint="default"/>
        <w:b w:val="0"/>
        <w:bCs w:val="0"/>
        <w:i w:val="0"/>
        <w:iCs w:val="0"/>
        <w:w w:val="100"/>
        <w:sz w:val="20"/>
        <w:szCs w:val="24"/>
        <w:lang w:val="en-US" w:eastAsia="en-US" w:bidi="ar-SA"/>
      </w:rPr>
    </w:lvl>
    <w:lvl w:ilvl="1" w:tplc="671C3BA6">
      <w:numFmt w:val="bullet"/>
      <w:lvlText w:val="•"/>
      <w:lvlJc w:val="left"/>
      <w:pPr>
        <w:ind w:left="1608" w:hanging="641"/>
      </w:pPr>
      <w:rPr>
        <w:rFonts w:hint="default"/>
        <w:lang w:val="en-US" w:eastAsia="en-US" w:bidi="ar-SA"/>
      </w:rPr>
    </w:lvl>
    <w:lvl w:ilvl="2" w:tplc="B9F8F5B2">
      <w:numFmt w:val="bullet"/>
      <w:lvlText w:val="•"/>
      <w:lvlJc w:val="left"/>
      <w:pPr>
        <w:ind w:left="2576" w:hanging="641"/>
      </w:pPr>
      <w:rPr>
        <w:rFonts w:hint="default"/>
        <w:lang w:val="en-US" w:eastAsia="en-US" w:bidi="ar-SA"/>
      </w:rPr>
    </w:lvl>
    <w:lvl w:ilvl="3" w:tplc="3F7AA8CE">
      <w:numFmt w:val="bullet"/>
      <w:lvlText w:val="•"/>
      <w:lvlJc w:val="left"/>
      <w:pPr>
        <w:ind w:left="3544" w:hanging="641"/>
      </w:pPr>
      <w:rPr>
        <w:rFonts w:hint="default"/>
        <w:lang w:val="en-US" w:eastAsia="en-US" w:bidi="ar-SA"/>
      </w:rPr>
    </w:lvl>
    <w:lvl w:ilvl="4" w:tplc="93B6319A">
      <w:numFmt w:val="bullet"/>
      <w:lvlText w:val="•"/>
      <w:lvlJc w:val="left"/>
      <w:pPr>
        <w:ind w:left="4512" w:hanging="641"/>
      </w:pPr>
      <w:rPr>
        <w:rFonts w:hint="default"/>
        <w:lang w:val="en-US" w:eastAsia="en-US" w:bidi="ar-SA"/>
      </w:rPr>
    </w:lvl>
    <w:lvl w:ilvl="5" w:tplc="4A46D2DA">
      <w:numFmt w:val="bullet"/>
      <w:lvlText w:val="•"/>
      <w:lvlJc w:val="left"/>
      <w:pPr>
        <w:ind w:left="5480" w:hanging="641"/>
      </w:pPr>
      <w:rPr>
        <w:rFonts w:hint="default"/>
        <w:lang w:val="en-US" w:eastAsia="en-US" w:bidi="ar-SA"/>
      </w:rPr>
    </w:lvl>
    <w:lvl w:ilvl="6" w:tplc="B2168B7A">
      <w:numFmt w:val="bullet"/>
      <w:lvlText w:val="•"/>
      <w:lvlJc w:val="left"/>
      <w:pPr>
        <w:ind w:left="6448" w:hanging="641"/>
      </w:pPr>
      <w:rPr>
        <w:rFonts w:hint="default"/>
        <w:lang w:val="en-US" w:eastAsia="en-US" w:bidi="ar-SA"/>
      </w:rPr>
    </w:lvl>
    <w:lvl w:ilvl="7" w:tplc="701A206A">
      <w:numFmt w:val="bullet"/>
      <w:lvlText w:val="•"/>
      <w:lvlJc w:val="left"/>
      <w:pPr>
        <w:ind w:left="7416" w:hanging="641"/>
      </w:pPr>
      <w:rPr>
        <w:rFonts w:hint="default"/>
        <w:lang w:val="en-US" w:eastAsia="en-US" w:bidi="ar-SA"/>
      </w:rPr>
    </w:lvl>
    <w:lvl w:ilvl="8" w:tplc="C772F99E">
      <w:numFmt w:val="bullet"/>
      <w:lvlText w:val="•"/>
      <w:lvlJc w:val="left"/>
      <w:pPr>
        <w:ind w:left="8384" w:hanging="641"/>
      </w:pPr>
      <w:rPr>
        <w:rFonts w:hint="default"/>
        <w:lang w:val="en-US" w:eastAsia="en-US" w:bidi="ar-SA"/>
      </w:rPr>
    </w:lvl>
  </w:abstractNum>
  <w:abstractNum w:abstractNumId="2" w15:restartNumberingAfterBreak="0">
    <w:nsid w:val="2A26224E"/>
    <w:multiLevelType w:val="multilevel"/>
    <w:tmpl w:val="A68A67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2EB0DAC"/>
    <w:multiLevelType w:val="multilevel"/>
    <w:tmpl w:val="8A0A474E"/>
    <w:lvl w:ilvl="0">
      <w:start w:val="1"/>
      <w:numFmt w:val="decimal"/>
      <w:lvlText w:val="%1."/>
      <w:lvlJc w:val="left"/>
      <w:pPr>
        <w:ind w:left="720" w:hanging="360"/>
      </w:pPr>
      <w:rPr>
        <w:rFonts w:ascii="Times New Roman" w:eastAsia="Times New Roman" w:hAnsi="Times New Roman" w:cs="Times New Roman"/>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A86782B"/>
    <w:multiLevelType w:val="hybridMultilevel"/>
    <w:tmpl w:val="CB088ECE"/>
    <w:lvl w:ilvl="0" w:tplc="42841080">
      <w:start w:val="1"/>
      <w:numFmt w:val="decimal"/>
      <w:lvlText w:val="2.%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6B40F2"/>
    <w:multiLevelType w:val="multilevel"/>
    <w:tmpl w:val="A262F394"/>
    <w:lvl w:ilvl="0">
      <w:start w:val="2"/>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4E0256C1"/>
    <w:multiLevelType w:val="multilevel"/>
    <w:tmpl w:val="D2B883BC"/>
    <w:lvl w:ilvl="0">
      <w:start w:val="1"/>
      <w:numFmt w:val="decimal"/>
      <w:lvlText w:val="%1."/>
      <w:lvlJc w:val="left"/>
      <w:pPr>
        <w:ind w:left="720" w:hanging="360"/>
      </w:pPr>
      <w:rPr>
        <w:rFonts w:ascii="Times New Roman" w:eastAsia="Times New Roman" w:hAnsi="Times New Roman" w:cs="Times New Roman"/>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3B02111"/>
    <w:multiLevelType w:val="multilevel"/>
    <w:tmpl w:val="9996AC8E"/>
    <w:lvl w:ilvl="0">
      <w:start w:val="1"/>
      <w:numFmt w:val="decimal"/>
      <w:lvlText w:val="%1."/>
      <w:lvlJc w:val="left"/>
      <w:pPr>
        <w:ind w:left="720" w:hanging="360"/>
      </w:pPr>
      <w:rPr>
        <w:rFonts w:ascii="Times New Roman" w:eastAsia="Times New Roman" w:hAnsi="Times New Roman" w:cs="Times New Roman"/>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A1C6563"/>
    <w:multiLevelType w:val="multilevel"/>
    <w:tmpl w:val="B0ECD7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6430023">
    <w:abstractNumId w:val="3"/>
  </w:num>
  <w:num w:numId="2" w16cid:durableId="582252826">
    <w:abstractNumId w:val="0"/>
  </w:num>
  <w:num w:numId="3" w16cid:durableId="380591110">
    <w:abstractNumId w:val="8"/>
  </w:num>
  <w:num w:numId="4" w16cid:durableId="1626497313">
    <w:abstractNumId w:val="1"/>
  </w:num>
  <w:num w:numId="5" w16cid:durableId="1025596646">
    <w:abstractNumId w:val="6"/>
  </w:num>
  <w:num w:numId="6" w16cid:durableId="843592550">
    <w:abstractNumId w:val="7"/>
  </w:num>
  <w:num w:numId="7" w16cid:durableId="1240865618">
    <w:abstractNumId w:val="2"/>
  </w:num>
  <w:num w:numId="8" w16cid:durableId="1077438432">
    <w:abstractNumId w:val="4"/>
  </w:num>
  <w:num w:numId="9" w16cid:durableId="72973837">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YzNbIwNjQ3NzQ1szBX0lEKTi0uzszPAykwrwUAki1v9iwAAAA="/>
  </w:docVars>
  <w:rsids>
    <w:rsidRoot w:val="00174E72"/>
    <w:rsid w:val="00010B50"/>
    <w:rsid w:val="00020BC2"/>
    <w:rsid w:val="00040070"/>
    <w:rsid w:val="00046287"/>
    <w:rsid w:val="00050C0E"/>
    <w:rsid w:val="00060444"/>
    <w:rsid w:val="00061361"/>
    <w:rsid w:val="000903C8"/>
    <w:rsid w:val="000B7730"/>
    <w:rsid w:val="000E57B0"/>
    <w:rsid w:val="001007C8"/>
    <w:rsid w:val="00122719"/>
    <w:rsid w:val="00143CF9"/>
    <w:rsid w:val="00146CA8"/>
    <w:rsid w:val="00174E72"/>
    <w:rsid w:val="00181007"/>
    <w:rsid w:val="00187A3A"/>
    <w:rsid w:val="00191810"/>
    <w:rsid w:val="001C250B"/>
    <w:rsid w:val="001C63A2"/>
    <w:rsid w:val="001E1ABD"/>
    <w:rsid w:val="001F1D67"/>
    <w:rsid w:val="00222C3A"/>
    <w:rsid w:val="002357A7"/>
    <w:rsid w:val="00253100"/>
    <w:rsid w:val="002739F6"/>
    <w:rsid w:val="00275176"/>
    <w:rsid w:val="00296434"/>
    <w:rsid w:val="002A3A4C"/>
    <w:rsid w:val="002A3FE5"/>
    <w:rsid w:val="002A531A"/>
    <w:rsid w:val="002B511F"/>
    <w:rsid w:val="002C1E29"/>
    <w:rsid w:val="002D0C63"/>
    <w:rsid w:val="002E1F67"/>
    <w:rsid w:val="002E3D37"/>
    <w:rsid w:val="002F372D"/>
    <w:rsid w:val="0030769F"/>
    <w:rsid w:val="00313458"/>
    <w:rsid w:val="003137E2"/>
    <w:rsid w:val="003148BC"/>
    <w:rsid w:val="00320842"/>
    <w:rsid w:val="00333118"/>
    <w:rsid w:val="00341589"/>
    <w:rsid w:val="00345211"/>
    <w:rsid w:val="0038009F"/>
    <w:rsid w:val="00383C14"/>
    <w:rsid w:val="003C55E6"/>
    <w:rsid w:val="004156C7"/>
    <w:rsid w:val="00446E41"/>
    <w:rsid w:val="00483134"/>
    <w:rsid w:val="0048339C"/>
    <w:rsid w:val="0049275E"/>
    <w:rsid w:val="004B3797"/>
    <w:rsid w:val="004B6BAB"/>
    <w:rsid w:val="004C626E"/>
    <w:rsid w:val="004C7152"/>
    <w:rsid w:val="004E2CC1"/>
    <w:rsid w:val="004F68CD"/>
    <w:rsid w:val="004F740A"/>
    <w:rsid w:val="004F77E2"/>
    <w:rsid w:val="0051414B"/>
    <w:rsid w:val="00545955"/>
    <w:rsid w:val="00551F9C"/>
    <w:rsid w:val="005A5777"/>
    <w:rsid w:val="005C2681"/>
    <w:rsid w:val="005F279B"/>
    <w:rsid w:val="00601B82"/>
    <w:rsid w:val="006053E8"/>
    <w:rsid w:val="00610378"/>
    <w:rsid w:val="00611983"/>
    <w:rsid w:val="00617219"/>
    <w:rsid w:val="0063376D"/>
    <w:rsid w:val="006409F6"/>
    <w:rsid w:val="0069592C"/>
    <w:rsid w:val="006A2B7B"/>
    <w:rsid w:val="006B183A"/>
    <w:rsid w:val="006B4AD4"/>
    <w:rsid w:val="00701E7C"/>
    <w:rsid w:val="00702D0B"/>
    <w:rsid w:val="00717AB2"/>
    <w:rsid w:val="00724834"/>
    <w:rsid w:val="007312C6"/>
    <w:rsid w:val="00731E26"/>
    <w:rsid w:val="007452EE"/>
    <w:rsid w:val="00766649"/>
    <w:rsid w:val="00776A09"/>
    <w:rsid w:val="0078713C"/>
    <w:rsid w:val="00790ACA"/>
    <w:rsid w:val="007A1A8E"/>
    <w:rsid w:val="007A5E32"/>
    <w:rsid w:val="007B0C19"/>
    <w:rsid w:val="007D4765"/>
    <w:rsid w:val="007D6B7B"/>
    <w:rsid w:val="007E55E0"/>
    <w:rsid w:val="007E7C73"/>
    <w:rsid w:val="007F5BCC"/>
    <w:rsid w:val="007F6CB4"/>
    <w:rsid w:val="00806A36"/>
    <w:rsid w:val="00807087"/>
    <w:rsid w:val="0081206E"/>
    <w:rsid w:val="0081308E"/>
    <w:rsid w:val="00847C47"/>
    <w:rsid w:val="00852D41"/>
    <w:rsid w:val="00861E8A"/>
    <w:rsid w:val="008718C7"/>
    <w:rsid w:val="0088261E"/>
    <w:rsid w:val="0089077D"/>
    <w:rsid w:val="008A41B4"/>
    <w:rsid w:val="008E3BA5"/>
    <w:rsid w:val="008F11B1"/>
    <w:rsid w:val="008F3670"/>
    <w:rsid w:val="008F4C6D"/>
    <w:rsid w:val="008F6C4F"/>
    <w:rsid w:val="00921CB2"/>
    <w:rsid w:val="009324E7"/>
    <w:rsid w:val="009449A5"/>
    <w:rsid w:val="00946854"/>
    <w:rsid w:val="0095378D"/>
    <w:rsid w:val="00955456"/>
    <w:rsid w:val="009664FB"/>
    <w:rsid w:val="00967755"/>
    <w:rsid w:val="00975FDE"/>
    <w:rsid w:val="009826E5"/>
    <w:rsid w:val="009A09BA"/>
    <w:rsid w:val="009A2CE6"/>
    <w:rsid w:val="009C7640"/>
    <w:rsid w:val="009E63B4"/>
    <w:rsid w:val="00A0082F"/>
    <w:rsid w:val="00A061C2"/>
    <w:rsid w:val="00A13663"/>
    <w:rsid w:val="00A14155"/>
    <w:rsid w:val="00A2573C"/>
    <w:rsid w:val="00A34C23"/>
    <w:rsid w:val="00A66026"/>
    <w:rsid w:val="00A76DD7"/>
    <w:rsid w:val="00A77AB5"/>
    <w:rsid w:val="00AE5171"/>
    <w:rsid w:val="00AF3143"/>
    <w:rsid w:val="00AF59FA"/>
    <w:rsid w:val="00B16D6C"/>
    <w:rsid w:val="00B31311"/>
    <w:rsid w:val="00B34887"/>
    <w:rsid w:val="00B60FD3"/>
    <w:rsid w:val="00B64BB3"/>
    <w:rsid w:val="00B65DAF"/>
    <w:rsid w:val="00B666B7"/>
    <w:rsid w:val="00B745EF"/>
    <w:rsid w:val="00B818E3"/>
    <w:rsid w:val="00BB11A6"/>
    <w:rsid w:val="00BB5889"/>
    <w:rsid w:val="00BC2E91"/>
    <w:rsid w:val="00BD36C9"/>
    <w:rsid w:val="00BE307D"/>
    <w:rsid w:val="00BF15BF"/>
    <w:rsid w:val="00BF7844"/>
    <w:rsid w:val="00C07110"/>
    <w:rsid w:val="00C17CC1"/>
    <w:rsid w:val="00C26B20"/>
    <w:rsid w:val="00CC3D9E"/>
    <w:rsid w:val="00CC4465"/>
    <w:rsid w:val="00CF22AF"/>
    <w:rsid w:val="00CF4DBB"/>
    <w:rsid w:val="00D13AD7"/>
    <w:rsid w:val="00D26D41"/>
    <w:rsid w:val="00D80A0E"/>
    <w:rsid w:val="00D83304"/>
    <w:rsid w:val="00D94B5D"/>
    <w:rsid w:val="00DB7B8F"/>
    <w:rsid w:val="00DC1F57"/>
    <w:rsid w:val="00DC5127"/>
    <w:rsid w:val="00DE0467"/>
    <w:rsid w:val="00DE5B14"/>
    <w:rsid w:val="00E16099"/>
    <w:rsid w:val="00E1688B"/>
    <w:rsid w:val="00E83E5F"/>
    <w:rsid w:val="00EB47C9"/>
    <w:rsid w:val="00ED6F84"/>
    <w:rsid w:val="00EF3363"/>
    <w:rsid w:val="00F135C3"/>
    <w:rsid w:val="00F14259"/>
    <w:rsid w:val="00F44617"/>
    <w:rsid w:val="00F67CC1"/>
    <w:rsid w:val="00F7442A"/>
    <w:rsid w:val="00F75962"/>
    <w:rsid w:val="00F76E1C"/>
    <w:rsid w:val="00F81BE7"/>
    <w:rsid w:val="00FA0A06"/>
    <w:rsid w:val="00FA6AC2"/>
    <w:rsid w:val="00FB6464"/>
    <w:rsid w:val="00FD0EA2"/>
    <w:rsid w:val="00FD7AB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FF9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DD7"/>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90587"/>
    <w:pPr>
      <w:jc w:val="center"/>
    </w:pPr>
    <w:rPr>
      <w:b/>
      <w:bCs/>
      <w:sz w:val="28"/>
      <w:szCs w:val="24"/>
      <w:lang w:val="id-ID"/>
    </w:rPr>
  </w:style>
  <w:style w:type="table" w:styleId="TableGrid">
    <w:name w:val="Table Grid"/>
    <w:basedOn w:val="TableNormal"/>
    <w:uiPriority w:val="39"/>
    <w:rsid w:val="008905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90587"/>
    <w:rPr>
      <w:color w:val="0000FF"/>
      <w:u w:val="single"/>
    </w:rPr>
  </w:style>
  <w:style w:type="paragraph" w:styleId="Header">
    <w:name w:val="header"/>
    <w:basedOn w:val="Normal"/>
    <w:link w:val="HeaderChar"/>
    <w:rsid w:val="00890587"/>
    <w:pPr>
      <w:tabs>
        <w:tab w:val="center" w:pos="4320"/>
        <w:tab w:val="right" w:pos="8640"/>
      </w:tabs>
    </w:pPr>
  </w:style>
  <w:style w:type="character" w:customStyle="1" w:styleId="HeaderChar">
    <w:name w:val="Header Char"/>
    <w:basedOn w:val="DefaultParagraphFont"/>
    <w:link w:val="Header"/>
    <w:rsid w:val="00890587"/>
    <w:rPr>
      <w:rFonts w:ascii="Times New Roman" w:eastAsia="Times New Roman" w:hAnsi="Times New Roman" w:cs="Times New Roman"/>
      <w:kern w:val="0"/>
      <w:sz w:val="20"/>
      <w:szCs w:val="20"/>
      <w:lang w:val="en-US"/>
    </w:rPr>
  </w:style>
  <w:style w:type="paragraph" w:styleId="Footer">
    <w:name w:val="footer"/>
    <w:basedOn w:val="Normal"/>
    <w:link w:val="FooterChar"/>
    <w:uiPriority w:val="99"/>
    <w:rsid w:val="00890587"/>
    <w:pPr>
      <w:tabs>
        <w:tab w:val="center" w:pos="4320"/>
        <w:tab w:val="right" w:pos="8640"/>
      </w:tabs>
    </w:pPr>
  </w:style>
  <w:style w:type="character" w:customStyle="1" w:styleId="FooterChar">
    <w:name w:val="Footer Char"/>
    <w:basedOn w:val="DefaultParagraphFont"/>
    <w:link w:val="Footer"/>
    <w:uiPriority w:val="99"/>
    <w:rsid w:val="00890587"/>
    <w:rPr>
      <w:rFonts w:ascii="Times New Roman" w:eastAsia="Times New Roman" w:hAnsi="Times New Roman" w:cs="Times New Roman"/>
      <w:kern w:val="0"/>
      <w:sz w:val="20"/>
      <w:szCs w:val="20"/>
      <w:lang w:val="en-US"/>
    </w:rPr>
  </w:style>
  <w:style w:type="character" w:styleId="PageNumber">
    <w:name w:val="page number"/>
    <w:basedOn w:val="DefaultParagraphFont"/>
    <w:rsid w:val="00890587"/>
  </w:style>
  <w:style w:type="character" w:customStyle="1" w:styleId="TitleChar">
    <w:name w:val="Title Char"/>
    <w:basedOn w:val="DefaultParagraphFont"/>
    <w:link w:val="Title"/>
    <w:uiPriority w:val="10"/>
    <w:rsid w:val="00890587"/>
    <w:rPr>
      <w:rFonts w:ascii="Times New Roman" w:eastAsia="Times New Roman" w:hAnsi="Times New Roman" w:cs="Times New Roman"/>
      <w:b/>
      <w:bCs/>
      <w:kern w:val="0"/>
      <w:sz w:val="28"/>
      <w:szCs w:val="24"/>
    </w:rPr>
  </w:style>
  <w:style w:type="paragraph" w:customStyle="1" w:styleId="Default">
    <w:name w:val="Default"/>
    <w:rsid w:val="00890587"/>
    <w:pPr>
      <w:widowControl w:val="0"/>
      <w:autoSpaceDE w:val="0"/>
      <w:autoSpaceDN w:val="0"/>
      <w:adjustRightInd w:val="0"/>
    </w:pPr>
    <w:rPr>
      <w:rFonts w:cs="Angsana New"/>
      <w:color w:val="000000"/>
      <w:sz w:val="24"/>
      <w:szCs w:val="24"/>
    </w:rPr>
  </w:style>
  <w:style w:type="paragraph" w:styleId="NormalWeb">
    <w:name w:val="Normal (Web)"/>
    <w:basedOn w:val="Normal"/>
    <w:uiPriority w:val="99"/>
    <w:rsid w:val="00890587"/>
    <w:pPr>
      <w:spacing w:before="100" w:beforeAutospacing="1" w:after="100" w:afterAutospacing="1"/>
    </w:pPr>
    <w:rPr>
      <w:sz w:val="24"/>
      <w:szCs w:val="24"/>
    </w:rPr>
  </w:style>
  <w:style w:type="character" w:styleId="Emphasis">
    <w:name w:val="Emphasis"/>
    <w:basedOn w:val="DefaultParagraphFont"/>
    <w:uiPriority w:val="20"/>
    <w:qFormat/>
    <w:rsid w:val="00890587"/>
    <w:rPr>
      <w:i/>
      <w:iCs/>
    </w:rPr>
  </w:style>
  <w:style w:type="character" w:customStyle="1" w:styleId="apple-style-span">
    <w:name w:val="apple-style-span"/>
    <w:basedOn w:val="DefaultParagraphFont"/>
    <w:rsid w:val="00890587"/>
  </w:style>
  <w:style w:type="paragraph" w:styleId="ListParagraph">
    <w:name w:val="List Paragraph"/>
    <w:basedOn w:val="Normal"/>
    <w:qFormat/>
    <w:rsid w:val="00890587"/>
    <w:pPr>
      <w:spacing w:after="200" w:line="276" w:lineRule="auto"/>
      <w:ind w:left="720"/>
      <w:contextualSpacing/>
    </w:pPr>
    <w:rPr>
      <w:rFonts w:ascii="Calibri" w:hAnsi="Calibri"/>
      <w:sz w:val="22"/>
      <w:szCs w:val="22"/>
      <w:lang w:val="en-GB" w:eastAsia="en-GB"/>
    </w:rPr>
  </w:style>
  <w:style w:type="character" w:customStyle="1" w:styleId="fontstyle01">
    <w:name w:val="fontstyle01"/>
    <w:basedOn w:val="DefaultParagraphFont"/>
    <w:rsid w:val="00890587"/>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890587"/>
    <w:rPr>
      <w:rFonts w:ascii="NimbusRomNo9L-Regu" w:hAnsi="NimbusRomNo9L-Regu" w:hint="default"/>
      <w:b w:val="0"/>
      <w:bCs w:val="0"/>
      <w:i w:val="0"/>
      <w:iCs w:val="0"/>
      <w:color w:val="000000"/>
      <w:sz w:val="20"/>
      <w:szCs w:val="20"/>
    </w:rPr>
  </w:style>
  <w:style w:type="paragraph" w:customStyle="1" w:styleId="intro">
    <w:name w:val="intro"/>
    <w:basedOn w:val="Normal"/>
    <w:rsid w:val="00890587"/>
    <w:pPr>
      <w:spacing w:before="100" w:beforeAutospacing="1" w:after="100" w:afterAutospacing="1"/>
    </w:pPr>
    <w:rPr>
      <w:sz w:val="24"/>
      <w:szCs w:val="24"/>
      <w:lang w:val="en-AU" w:eastAsia="en-AU"/>
    </w:rPr>
  </w:style>
  <w:style w:type="character" w:customStyle="1" w:styleId="SebutanYangBelumTerselesaikan1">
    <w:name w:val="Sebutan Yang Belum Terselesaikan1"/>
    <w:basedOn w:val="DefaultParagraphFont"/>
    <w:uiPriority w:val="99"/>
    <w:semiHidden/>
    <w:unhideWhenUsed/>
    <w:rsid w:val="00890587"/>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1"/>
    <w:unhideWhenUsed/>
    <w:qFormat/>
    <w:rsid w:val="0051414B"/>
    <w:pPr>
      <w:spacing w:after="120"/>
    </w:pPr>
  </w:style>
  <w:style w:type="character" w:customStyle="1" w:styleId="BodyTextChar">
    <w:name w:val="Body Text Char"/>
    <w:basedOn w:val="DefaultParagraphFont"/>
    <w:link w:val="BodyText"/>
    <w:uiPriority w:val="1"/>
    <w:rsid w:val="0051414B"/>
  </w:style>
  <w:style w:type="numbering" w:customStyle="1" w:styleId="NoList1">
    <w:name w:val="No List1"/>
    <w:next w:val="NoList"/>
    <w:uiPriority w:val="99"/>
    <w:semiHidden/>
    <w:unhideWhenUsed/>
    <w:rsid w:val="00040070"/>
  </w:style>
  <w:style w:type="character" w:customStyle="1" w:styleId="Heading1Char">
    <w:name w:val="Heading 1 Char"/>
    <w:basedOn w:val="DefaultParagraphFont"/>
    <w:link w:val="Heading1"/>
    <w:uiPriority w:val="9"/>
    <w:rsid w:val="00040070"/>
    <w:rPr>
      <w:b/>
      <w:sz w:val="48"/>
      <w:szCs w:val="48"/>
    </w:rPr>
  </w:style>
  <w:style w:type="paragraph" w:customStyle="1" w:styleId="TableParagraph">
    <w:name w:val="Table Paragraph"/>
    <w:basedOn w:val="Normal"/>
    <w:uiPriority w:val="1"/>
    <w:qFormat/>
    <w:rsid w:val="00040070"/>
    <w:pPr>
      <w:widowControl w:val="0"/>
      <w:autoSpaceDE w:val="0"/>
      <w:autoSpaceDN w:val="0"/>
      <w:spacing w:before="91"/>
      <w:ind w:left="107"/>
    </w:pPr>
    <w:rPr>
      <w:sz w:val="22"/>
      <w:szCs w:val="22"/>
      <w:lang w:eastAsia="en-US"/>
    </w:rPr>
  </w:style>
  <w:style w:type="character" w:styleId="CommentReference">
    <w:name w:val="annotation reference"/>
    <w:basedOn w:val="DefaultParagraphFont"/>
    <w:uiPriority w:val="99"/>
    <w:semiHidden/>
    <w:unhideWhenUsed/>
    <w:rsid w:val="002D0C63"/>
    <w:rPr>
      <w:sz w:val="16"/>
      <w:szCs w:val="16"/>
    </w:rPr>
  </w:style>
  <w:style w:type="paragraph" w:styleId="CommentText">
    <w:name w:val="annotation text"/>
    <w:basedOn w:val="Normal"/>
    <w:link w:val="CommentTextChar"/>
    <w:uiPriority w:val="99"/>
    <w:unhideWhenUsed/>
    <w:rsid w:val="002D0C63"/>
  </w:style>
  <w:style w:type="character" w:customStyle="1" w:styleId="CommentTextChar">
    <w:name w:val="Comment Text Char"/>
    <w:basedOn w:val="DefaultParagraphFont"/>
    <w:link w:val="CommentText"/>
    <w:uiPriority w:val="99"/>
    <w:rsid w:val="002D0C63"/>
  </w:style>
  <w:style w:type="paragraph" w:styleId="CommentSubject">
    <w:name w:val="annotation subject"/>
    <w:basedOn w:val="CommentText"/>
    <w:next w:val="CommentText"/>
    <w:link w:val="CommentSubjectChar"/>
    <w:uiPriority w:val="99"/>
    <w:semiHidden/>
    <w:unhideWhenUsed/>
    <w:rsid w:val="002D0C63"/>
    <w:rPr>
      <w:b/>
      <w:bCs/>
    </w:rPr>
  </w:style>
  <w:style w:type="character" w:customStyle="1" w:styleId="CommentSubjectChar">
    <w:name w:val="Comment Subject Char"/>
    <w:basedOn w:val="CommentTextChar"/>
    <w:link w:val="CommentSubject"/>
    <w:uiPriority w:val="99"/>
    <w:semiHidden/>
    <w:rsid w:val="002D0C63"/>
    <w:rPr>
      <w:b/>
      <w:bCs/>
    </w:rPr>
  </w:style>
  <w:style w:type="paragraph" w:styleId="BalloonText">
    <w:name w:val="Balloon Text"/>
    <w:basedOn w:val="Normal"/>
    <w:link w:val="BalloonTextChar"/>
    <w:uiPriority w:val="99"/>
    <w:semiHidden/>
    <w:unhideWhenUsed/>
    <w:rsid w:val="00ED6F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F84"/>
    <w:rPr>
      <w:rFonts w:ascii="Segoe UI" w:hAnsi="Segoe UI" w:cs="Segoe UI"/>
      <w:sz w:val="18"/>
      <w:szCs w:val="18"/>
    </w:rPr>
  </w:style>
  <w:style w:type="character" w:styleId="UnresolvedMention">
    <w:name w:val="Unresolved Mention"/>
    <w:basedOn w:val="DefaultParagraphFont"/>
    <w:uiPriority w:val="99"/>
    <w:semiHidden/>
    <w:unhideWhenUsed/>
    <w:rsid w:val="00790ACA"/>
    <w:rPr>
      <w:color w:val="605E5C"/>
      <w:shd w:val="clear" w:color="auto" w:fill="E1DFDD"/>
    </w:rPr>
  </w:style>
  <w:style w:type="paragraph" w:customStyle="1" w:styleId="isselectedend">
    <w:name w:val="isselectedend"/>
    <w:basedOn w:val="Normal"/>
    <w:rsid w:val="00383C14"/>
    <w:pPr>
      <w:spacing w:before="100" w:beforeAutospacing="1" w:after="100" w:afterAutospacing="1"/>
    </w:pPr>
    <w:rPr>
      <w:sz w:val="24"/>
      <w:szCs w:val="24"/>
      <w:lang w:eastAsia="en-US"/>
    </w:rPr>
  </w:style>
  <w:style w:type="character" w:styleId="PlaceholderText">
    <w:name w:val="Placeholder Text"/>
    <w:basedOn w:val="DefaultParagraphFont"/>
    <w:uiPriority w:val="99"/>
    <w:semiHidden/>
    <w:rsid w:val="008F6C4F"/>
    <w:rPr>
      <w:color w:val="666666"/>
    </w:rPr>
  </w:style>
  <w:style w:type="paragraph" w:styleId="Bibliography">
    <w:name w:val="Bibliography"/>
    <w:basedOn w:val="Normal"/>
    <w:next w:val="Normal"/>
    <w:uiPriority w:val="37"/>
    <w:unhideWhenUsed/>
    <w:rsid w:val="00AF59FA"/>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91458">
      <w:marLeft w:val="480"/>
      <w:marRight w:val="0"/>
      <w:marTop w:val="0"/>
      <w:marBottom w:val="0"/>
      <w:divBdr>
        <w:top w:val="none" w:sz="0" w:space="0" w:color="auto"/>
        <w:left w:val="none" w:sz="0" w:space="0" w:color="auto"/>
        <w:bottom w:val="none" w:sz="0" w:space="0" w:color="auto"/>
        <w:right w:val="none" w:sz="0" w:space="0" w:color="auto"/>
      </w:divBdr>
    </w:div>
    <w:div w:id="44260369">
      <w:marLeft w:val="480"/>
      <w:marRight w:val="0"/>
      <w:marTop w:val="0"/>
      <w:marBottom w:val="0"/>
      <w:divBdr>
        <w:top w:val="none" w:sz="0" w:space="0" w:color="auto"/>
        <w:left w:val="none" w:sz="0" w:space="0" w:color="auto"/>
        <w:bottom w:val="none" w:sz="0" w:space="0" w:color="auto"/>
        <w:right w:val="none" w:sz="0" w:space="0" w:color="auto"/>
      </w:divBdr>
    </w:div>
    <w:div w:id="51387508">
      <w:marLeft w:val="480"/>
      <w:marRight w:val="0"/>
      <w:marTop w:val="0"/>
      <w:marBottom w:val="0"/>
      <w:divBdr>
        <w:top w:val="none" w:sz="0" w:space="0" w:color="auto"/>
        <w:left w:val="none" w:sz="0" w:space="0" w:color="auto"/>
        <w:bottom w:val="none" w:sz="0" w:space="0" w:color="auto"/>
        <w:right w:val="none" w:sz="0" w:space="0" w:color="auto"/>
      </w:divBdr>
    </w:div>
    <w:div w:id="86121609">
      <w:marLeft w:val="480"/>
      <w:marRight w:val="0"/>
      <w:marTop w:val="0"/>
      <w:marBottom w:val="0"/>
      <w:divBdr>
        <w:top w:val="none" w:sz="0" w:space="0" w:color="auto"/>
        <w:left w:val="none" w:sz="0" w:space="0" w:color="auto"/>
        <w:bottom w:val="none" w:sz="0" w:space="0" w:color="auto"/>
        <w:right w:val="none" w:sz="0" w:space="0" w:color="auto"/>
      </w:divBdr>
    </w:div>
    <w:div w:id="100952462">
      <w:marLeft w:val="480"/>
      <w:marRight w:val="0"/>
      <w:marTop w:val="0"/>
      <w:marBottom w:val="0"/>
      <w:divBdr>
        <w:top w:val="none" w:sz="0" w:space="0" w:color="auto"/>
        <w:left w:val="none" w:sz="0" w:space="0" w:color="auto"/>
        <w:bottom w:val="none" w:sz="0" w:space="0" w:color="auto"/>
        <w:right w:val="none" w:sz="0" w:space="0" w:color="auto"/>
      </w:divBdr>
    </w:div>
    <w:div w:id="112990023">
      <w:marLeft w:val="480"/>
      <w:marRight w:val="0"/>
      <w:marTop w:val="0"/>
      <w:marBottom w:val="0"/>
      <w:divBdr>
        <w:top w:val="none" w:sz="0" w:space="0" w:color="auto"/>
        <w:left w:val="none" w:sz="0" w:space="0" w:color="auto"/>
        <w:bottom w:val="none" w:sz="0" w:space="0" w:color="auto"/>
        <w:right w:val="none" w:sz="0" w:space="0" w:color="auto"/>
      </w:divBdr>
    </w:div>
    <w:div w:id="124738743">
      <w:marLeft w:val="480"/>
      <w:marRight w:val="0"/>
      <w:marTop w:val="0"/>
      <w:marBottom w:val="0"/>
      <w:divBdr>
        <w:top w:val="none" w:sz="0" w:space="0" w:color="auto"/>
        <w:left w:val="none" w:sz="0" w:space="0" w:color="auto"/>
        <w:bottom w:val="none" w:sz="0" w:space="0" w:color="auto"/>
        <w:right w:val="none" w:sz="0" w:space="0" w:color="auto"/>
      </w:divBdr>
    </w:div>
    <w:div w:id="136802114">
      <w:marLeft w:val="480"/>
      <w:marRight w:val="0"/>
      <w:marTop w:val="0"/>
      <w:marBottom w:val="0"/>
      <w:divBdr>
        <w:top w:val="none" w:sz="0" w:space="0" w:color="auto"/>
        <w:left w:val="none" w:sz="0" w:space="0" w:color="auto"/>
        <w:bottom w:val="none" w:sz="0" w:space="0" w:color="auto"/>
        <w:right w:val="none" w:sz="0" w:space="0" w:color="auto"/>
      </w:divBdr>
    </w:div>
    <w:div w:id="168520763">
      <w:marLeft w:val="480"/>
      <w:marRight w:val="0"/>
      <w:marTop w:val="0"/>
      <w:marBottom w:val="0"/>
      <w:divBdr>
        <w:top w:val="none" w:sz="0" w:space="0" w:color="auto"/>
        <w:left w:val="none" w:sz="0" w:space="0" w:color="auto"/>
        <w:bottom w:val="none" w:sz="0" w:space="0" w:color="auto"/>
        <w:right w:val="none" w:sz="0" w:space="0" w:color="auto"/>
      </w:divBdr>
    </w:div>
    <w:div w:id="169107610">
      <w:marLeft w:val="480"/>
      <w:marRight w:val="0"/>
      <w:marTop w:val="0"/>
      <w:marBottom w:val="0"/>
      <w:divBdr>
        <w:top w:val="none" w:sz="0" w:space="0" w:color="auto"/>
        <w:left w:val="none" w:sz="0" w:space="0" w:color="auto"/>
        <w:bottom w:val="none" w:sz="0" w:space="0" w:color="auto"/>
        <w:right w:val="none" w:sz="0" w:space="0" w:color="auto"/>
      </w:divBdr>
    </w:div>
    <w:div w:id="173423985">
      <w:marLeft w:val="480"/>
      <w:marRight w:val="0"/>
      <w:marTop w:val="0"/>
      <w:marBottom w:val="0"/>
      <w:divBdr>
        <w:top w:val="none" w:sz="0" w:space="0" w:color="auto"/>
        <w:left w:val="none" w:sz="0" w:space="0" w:color="auto"/>
        <w:bottom w:val="none" w:sz="0" w:space="0" w:color="auto"/>
        <w:right w:val="none" w:sz="0" w:space="0" w:color="auto"/>
      </w:divBdr>
    </w:div>
    <w:div w:id="179323951">
      <w:marLeft w:val="480"/>
      <w:marRight w:val="0"/>
      <w:marTop w:val="0"/>
      <w:marBottom w:val="0"/>
      <w:divBdr>
        <w:top w:val="none" w:sz="0" w:space="0" w:color="auto"/>
        <w:left w:val="none" w:sz="0" w:space="0" w:color="auto"/>
        <w:bottom w:val="none" w:sz="0" w:space="0" w:color="auto"/>
        <w:right w:val="none" w:sz="0" w:space="0" w:color="auto"/>
      </w:divBdr>
    </w:div>
    <w:div w:id="227349649">
      <w:marLeft w:val="480"/>
      <w:marRight w:val="0"/>
      <w:marTop w:val="0"/>
      <w:marBottom w:val="0"/>
      <w:divBdr>
        <w:top w:val="none" w:sz="0" w:space="0" w:color="auto"/>
        <w:left w:val="none" w:sz="0" w:space="0" w:color="auto"/>
        <w:bottom w:val="none" w:sz="0" w:space="0" w:color="auto"/>
        <w:right w:val="none" w:sz="0" w:space="0" w:color="auto"/>
      </w:divBdr>
    </w:div>
    <w:div w:id="263538889">
      <w:marLeft w:val="480"/>
      <w:marRight w:val="0"/>
      <w:marTop w:val="0"/>
      <w:marBottom w:val="0"/>
      <w:divBdr>
        <w:top w:val="none" w:sz="0" w:space="0" w:color="auto"/>
        <w:left w:val="none" w:sz="0" w:space="0" w:color="auto"/>
        <w:bottom w:val="none" w:sz="0" w:space="0" w:color="auto"/>
        <w:right w:val="none" w:sz="0" w:space="0" w:color="auto"/>
      </w:divBdr>
    </w:div>
    <w:div w:id="287902725">
      <w:marLeft w:val="480"/>
      <w:marRight w:val="0"/>
      <w:marTop w:val="0"/>
      <w:marBottom w:val="0"/>
      <w:divBdr>
        <w:top w:val="none" w:sz="0" w:space="0" w:color="auto"/>
        <w:left w:val="none" w:sz="0" w:space="0" w:color="auto"/>
        <w:bottom w:val="none" w:sz="0" w:space="0" w:color="auto"/>
        <w:right w:val="none" w:sz="0" w:space="0" w:color="auto"/>
      </w:divBdr>
    </w:div>
    <w:div w:id="371614080">
      <w:marLeft w:val="480"/>
      <w:marRight w:val="0"/>
      <w:marTop w:val="0"/>
      <w:marBottom w:val="0"/>
      <w:divBdr>
        <w:top w:val="none" w:sz="0" w:space="0" w:color="auto"/>
        <w:left w:val="none" w:sz="0" w:space="0" w:color="auto"/>
        <w:bottom w:val="none" w:sz="0" w:space="0" w:color="auto"/>
        <w:right w:val="none" w:sz="0" w:space="0" w:color="auto"/>
      </w:divBdr>
    </w:div>
    <w:div w:id="416681280">
      <w:marLeft w:val="480"/>
      <w:marRight w:val="0"/>
      <w:marTop w:val="0"/>
      <w:marBottom w:val="0"/>
      <w:divBdr>
        <w:top w:val="none" w:sz="0" w:space="0" w:color="auto"/>
        <w:left w:val="none" w:sz="0" w:space="0" w:color="auto"/>
        <w:bottom w:val="none" w:sz="0" w:space="0" w:color="auto"/>
        <w:right w:val="none" w:sz="0" w:space="0" w:color="auto"/>
      </w:divBdr>
    </w:div>
    <w:div w:id="418252279">
      <w:marLeft w:val="480"/>
      <w:marRight w:val="0"/>
      <w:marTop w:val="0"/>
      <w:marBottom w:val="0"/>
      <w:divBdr>
        <w:top w:val="none" w:sz="0" w:space="0" w:color="auto"/>
        <w:left w:val="none" w:sz="0" w:space="0" w:color="auto"/>
        <w:bottom w:val="none" w:sz="0" w:space="0" w:color="auto"/>
        <w:right w:val="none" w:sz="0" w:space="0" w:color="auto"/>
      </w:divBdr>
    </w:div>
    <w:div w:id="455833467">
      <w:marLeft w:val="480"/>
      <w:marRight w:val="0"/>
      <w:marTop w:val="0"/>
      <w:marBottom w:val="0"/>
      <w:divBdr>
        <w:top w:val="none" w:sz="0" w:space="0" w:color="auto"/>
        <w:left w:val="none" w:sz="0" w:space="0" w:color="auto"/>
        <w:bottom w:val="none" w:sz="0" w:space="0" w:color="auto"/>
        <w:right w:val="none" w:sz="0" w:space="0" w:color="auto"/>
      </w:divBdr>
    </w:div>
    <w:div w:id="491606826">
      <w:marLeft w:val="480"/>
      <w:marRight w:val="0"/>
      <w:marTop w:val="0"/>
      <w:marBottom w:val="0"/>
      <w:divBdr>
        <w:top w:val="none" w:sz="0" w:space="0" w:color="auto"/>
        <w:left w:val="none" w:sz="0" w:space="0" w:color="auto"/>
        <w:bottom w:val="none" w:sz="0" w:space="0" w:color="auto"/>
        <w:right w:val="none" w:sz="0" w:space="0" w:color="auto"/>
      </w:divBdr>
    </w:div>
    <w:div w:id="504787273">
      <w:marLeft w:val="480"/>
      <w:marRight w:val="0"/>
      <w:marTop w:val="0"/>
      <w:marBottom w:val="0"/>
      <w:divBdr>
        <w:top w:val="none" w:sz="0" w:space="0" w:color="auto"/>
        <w:left w:val="none" w:sz="0" w:space="0" w:color="auto"/>
        <w:bottom w:val="none" w:sz="0" w:space="0" w:color="auto"/>
        <w:right w:val="none" w:sz="0" w:space="0" w:color="auto"/>
      </w:divBdr>
    </w:div>
    <w:div w:id="511527550">
      <w:marLeft w:val="480"/>
      <w:marRight w:val="0"/>
      <w:marTop w:val="0"/>
      <w:marBottom w:val="0"/>
      <w:divBdr>
        <w:top w:val="none" w:sz="0" w:space="0" w:color="auto"/>
        <w:left w:val="none" w:sz="0" w:space="0" w:color="auto"/>
        <w:bottom w:val="none" w:sz="0" w:space="0" w:color="auto"/>
        <w:right w:val="none" w:sz="0" w:space="0" w:color="auto"/>
      </w:divBdr>
    </w:div>
    <w:div w:id="523400774">
      <w:marLeft w:val="480"/>
      <w:marRight w:val="0"/>
      <w:marTop w:val="0"/>
      <w:marBottom w:val="0"/>
      <w:divBdr>
        <w:top w:val="none" w:sz="0" w:space="0" w:color="auto"/>
        <w:left w:val="none" w:sz="0" w:space="0" w:color="auto"/>
        <w:bottom w:val="none" w:sz="0" w:space="0" w:color="auto"/>
        <w:right w:val="none" w:sz="0" w:space="0" w:color="auto"/>
      </w:divBdr>
    </w:div>
    <w:div w:id="523784152">
      <w:marLeft w:val="480"/>
      <w:marRight w:val="0"/>
      <w:marTop w:val="0"/>
      <w:marBottom w:val="0"/>
      <w:divBdr>
        <w:top w:val="none" w:sz="0" w:space="0" w:color="auto"/>
        <w:left w:val="none" w:sz="0" w:space="0" w:color="auto"/>
        <w:bottom w:val="none" w:sz="0" w:space="0" w:color="auto"/>
        <w:right w:val="none" w:sz="0" w:space="0" w:color="auto"/>
      </w:divBdr>
    </w:div>
    <w:div w:id="536088905">
      <w:marLeft w:val="480"/>
      <w:marRight w:val="0"/>
      <w:marTop w:val="0"/>
      <w:marBottom w:val="0"/>
      <w:divBdr>
        <w:top w:val="none" w:sz="0" w:space="0" w:color="auto"/>
        <w:left w:val="none" w:sz="0" w:space="0" w:color="auto"/>
        <w:bottom w:val="none" w:sz="0" w:space="0" w:color="auto"/>
        <w:right w:val="none" w:sz="0" w:space="0" w:color="auto"/>
      </w:divBdr>
    </w:div>
    <w:div w:id="568271085">
      <w:marLeft w:val="480"/>
      <w:marRight w:val="0"/>
      <w:marTop w:val="0"/>
      <w:marBottom w:val="0"/>
      <w:divBdr>
        <w:top w:val="none" w:sz="0" w:space="0" w:color="auto"/>
        <w:left w:val="none" w:sz="0" w:space="0" w:color="auto"/>
        <w:bottom w:val="none" w:sz="0" w:space="0" w:color="auto"/>
        <w:right w:val="none" w:sz="0" w:space="0" w:color="auto"/>
      </w:divBdr>
    </w:div>
    <w:div w:id="694044624">
      <w:marLeft w:val="480"/>
      <w:marRight w:val="0"/>
      <w:marTop w:val="0"/>
      <w:marBottom w:val="0"/>
      <w:divBdr>
        <w:top w:val="none" w:sz="0" w:space="0" w:color="auto"/>
        <w:left w:val="none" w:sz="0" w:space="0" w:color="auto"/>
        <w:bottom w:val="none" w:sz="0" w:space="0" w:color="auto"/>
        <w:right w:val="none" w:sz="0" w:space="0" w:color="auto"/>
      </w:divBdr>
    </w:div>
    <w:div w:id="763264792">
      <w:marLeft w:val="480"/>
      <w:marRight w:val="0"/>
      <w:marTop w:val="0"/>
      <w:marBottom w:val="0"/>
      <w:divBdr>
        <w:top w:val="none" w:sz="0" w:space="0" w:color="auto"/>
        <w:left w:val="none" w:sz="0" w:space="0" w:color="auto"/>
        <w:bottom w:val="none" w:sz="0" w:space="0" w:color="auto"/>
        <w:right w:val="none" w:sz="0" w:space="0" w:color="auto"/>
      </w:divBdr>
    </w:div>
    <w:div w:id="768547041">
      <w:marLeft w:val="480"/>
      <w:marRight w:val="0"/>
      <w:marTop w:val="0"/>
      <w:marBottom w:val="0"/>
      <w:divBdr>
        <w:top w:val="none" w:sz="0" w:space="0" w:color="auto"/>
        <w:left w:val="none" w:sz="0" w:space="0" w:color="auto"/>
        <w:bottom w:val="none" w:sz="0" w:space="0" w:color="auto"/>
        <w:right w:val="none" w:sz="0" w:space="0" w:color="auto"/>
      </w:divBdr>
    </w:div>
    <w:div w:id="772287844">
      <w:marLeft w:val="480"/>
      <w:marRight w:val="0"/>
      <w:marTop w:val="0"/>
      <w:marBottom w:val="0"/>
      <w:divBdr>
        <w:top w:val="none" w:sz="0" w:space="0" w:color="auto"/>
        <w:left w:val="none" w:sz="0" w:space="0" w:color="auto"/>
        <w:bottom w:val="none" w:sz="0" w:space="0" w:color="auto"/>
        <w:right w:val="none" w:sz="0" w:space="0" w:color="auto"/>
      </w:divBdr>
    </w:div>
    <w:div w:id="772672521">
      <w:marLeft w:val="480"/>
      <w:marRight w:val="0"/>
      <w:marTop w:val="0"/>
      <w:marBottom w:val="0"/>
      <w:divBdr>
        <w:top w:val="none" w:sz="0" w:space="0" w:color="auto"/>
        <w:left w:val="none" w:sz="0" w:space="0" w:color="auto"/>
        <w:bottom w:val="none" w:sz="0" w:space="0" w:color="auto"/>
        <w:right w:val="none" w:sz="0" w:space="0" w:color="auto"/>
      </w:divBdr>
    </w:div>
    <w:div w:id="776830384">
      <w:marLeft w:val="480"/>
      <w:marRight w:val="0"/>
      <w:marTop w:val="0"/>
      <w:marBottom w:val="0"/>
      <w:divBdr>
        <w:top w:val="none" w:sz="0" w:space="0" w:color="auto"/>
        <w:left w:val="none" w:sz="0" w:space="0" w:color="auto"/>
        <w:bottom w:val="none" w:sz="0" w:space="0" w:color="auto"/>
        <w:right w:val="none" w:sz="0" w:space="0" w:color="auto"/>
      </w:divBdr>
    </w:div>
    <w:div w:id="827675600">
      <w:marLeft w:val="480"/>
      <w:marRight w:val="0"/>
      <w:marTop w:val="0"/>
      <w:marBottom w:val="0"/>
      <w:divBdr>
        <w:top w:val="none" w:sz="0" w:space="0" w:color="auto"/>
        <w:left w:val="none" w:sz="0" w:space="0" w:color="auto"/>
        <w:bottom w:val="none" w:sz="0" w:space="0" w:color="auto"/>
        <w:right w:val="none" w:sz="0" w:space="0" w:color="auto"/>
      </w:divBdr>
    </w:div>
    <w:div w:id="854345303">
      <w:marLeft w:val="480"/>
      <w:marRight w:val="0"/>
      <w:marTop w:val="0"/>
      <w:marBottom w:val="0"/>
      <w:divBdr>
        <w:top w:val="none" w:sz="0" w:space="0" w:color="auto"/>
        <w:left w:val="none" w:sz="0" w:space="0" w:color="auto"/>
        <w:bottom w:val="none" w:sz="0" w:space="0" w:color="auto"/>
        <w:right w:val="none" w:sz="0" w:space="0" w:color="auto"/>
      </w:divBdr>
    </w:div>
    <w:div w:id="862015459">
      <w:marLeft w:val="480"/>
      <w:marRight w:val="0"/>
      <w:marTop w:val="0"/>
      <w:marBottom w:val="0"/>
      <w:divBdr>
        <w:top w:val="none" w:sz="0" w:space="0" w:color="auto"/>
        <w:left w:val="none" w:sz="0" w:space="0" w:color="auto"/>
        <w:bottom w:val="none" w:sz="0" w:space="0" w:color="auto"/>
        <w:right w:val="none" w:sz="0" w:space="0" w:color="auto"/>
      </w:divBdr>
    </w:div>
    <w:div w:id="901872489">
      <w:marLeft w:val="480"/>
      <w:marRight w:val="0"/>
      <w:marTop w:val="0"/>
      <w:marBottom w:val="0"/>
      <w:divBdr>
        <w:top w:val="none" w:sz="0" w:space="0" w:color="auto"/>
        <w:left w:val="none" w:sz="0" w:space="0" w:color="auto"/>
        <w:bottom w:val="none" w:sz="0" w:space="0" w:color="auto"/>
        <w:right w:val="none" w:sz="0" w:space="0" w:color="auto"/>
      </w:divBdr>
    </w:div>
    <w:div w:id="951012414">
      <w:marLeft w:val="480"/>
      <w:marRight w:val="0"/>
      <w:marTop w:val="0"/>
      <w:marBottom w:val="0"/>
      <w:divBdr>
        <w:top w:val="none" w:sz="0" w:space="0" w:color="auto"/>
        <w:left w:val="none" w:sz="0" w:space="0" w:color="auto"/>
        <w:bottom w:val="none" w:sz="0" w:space="0" w:color="auto"/>
        <w:right w:val="none" w:sz="0" w:space="0" w:color="auto"/>
      </w:divBdr>
    </w:div>
    <w:div w:id="1021588683">
      <w:marLeft w:val="480"/>
      <w:marRight w:val="0"/>
      <w:marTop w:val="0"/>
      <w:marBottom w:val="0"/>
      <w:divBdr>
        <w:top w:val="none" w:sz="0" w:space="0" w:color="auto"/>
        <w:left w:val="none" w:sz="0" w:space="0" w:color="auto"/>
        <w:bottom w:val="none" w:sz="0" w:space="0" w:color="auto"/>
        <w:right w:val="none" w:sz="0" w:space="0" w:color="auto"/>
      </w:divBdr>
    </w:div>
    <w:div w:id="1040516619">
      <w:marLeft w:val="480"/>
      <w:marRight w:val="0"/>
      <w:marTop w:val="0"/>
      <w:marBottom w:val="0"/>
      <w:divBdr>
        <w:top w:val="none" w:sz="0" w:space="0" w:color="auto"/>
        <w:left w:val="none" w:sz="0" w:space="0" w:color="auto"/>
        <w:bottom w:val="none" w:sz="0" w:space="0" w:color="auto"/>
        <w:right w:val="none" w:sz="0" w:space="0" w:color="auto"/>
      </w:divBdr>
    </w:div>
    <w:div w:id="1078868251">
      <w:marLeft w:val="480"/>
      <w:marRight w:val="0"/>
      <w:marTop w:val="0"/>
      <w:marBottom w:val="0"/>
      <w:divBdr>
        <w:top w:val="none" w:sz="0" w:space="0" w:color="auto"/>
        <w:left w:val="none" w:sz="0" w:space="0" w:color="auto"/>
        <w:bottom w:val="none" w:sz="0" w:space="0" w:color="auto"/>
        <w:right w:val="none" w:sz="0" w:space="0" w:color="auto"/>
      </w:divBdr>
    </w:div>
    <w:div w:id="1087263785">
      <w:marLeft w:val="480"/>
      <w:marRight w:val="0"/>
      <w:marTop w:val="0"/>
      <w:marBottom w:val="0"/>
      <w:divBdr>
        <w:top w:val="none" w:sz="0" w:space="0" w:color="auto"/>
        <w:left w:val="none" w:sz="0" w:space="0" w:color="auto"/>
        <w:bottom w:val="none" w:sz="0" w:space="0" w:color="auto"/>
        <w:right w:val="none" w:sz="0" w:space="0" w:color="auto"/>
      </w:divBdr>
    </w:div>
    <w:div w:id="1108046754">
      <w:marLeft w:val="480"/>
      <w:marRight w:val="0"/>
      <w:marTop w:val="0"/>
      <w:marBottom w:val="0"/>
      <w:divBdr>
        <w:top w:val="none" w:sz="0" w:space="0" w:color="auto"/>
        <w:left w:val="none" w:sz="0" w:space="0" w:color="auto"/>
        <w:bottom w:val="none" w:sz="0" w:space="0" w:color="auto"/>
        <w:right w:val="none" w:sz="0" w:space="0" w:color="auto"/>
      </w:divBdr>
    </w:div>
    <w:div w:id="1109161684">
      <w:marLeft w:val="480"/>
      <w:marRight w:val="0"/>
      <w:marTop w:val="0"/>
      <w:marBottom w:val="0"/>
      <w:divBdr>
        <w:top w:val="none" w:sz="0" w:space="0" w:color="auto"/>
        <w:left w:val="none" w:sz="0" w:space="0" w:color="auto"/>
        <w:bottom w:val="none" w:sz="0" w:space="0" w:color="auto"/>
        <w:right w:val="none" w:sz="0" w:space="0" w:color="auto"/>
      </w:divBdr>
    </w:div>
    <w:div w:id="1114713272">
      <w:marLeft w:val="480"/>
      <w:marRight w:val="0"/>
      <w:marTop w:val="0"/>
      <w:marBottom w:val="0"/>
      <w:divBdr>
        <w:top w:val="none" w:sz="0" w:space="0" w:color="auto"/>
        <w:left w:val="none" w:sz="0" w:space="0" w:color="auto"/>
        <w:bottom w:val="none" w:sz="0" w:space="0" w:color="auto"/>
        <w:right w:val="none" w:sz="0" w:space="0" w:color="auto"/>
      </w:divBdr>
    </w:div>
    <w:div w:id="1214732335">
      <w:marLeft w:val="480"/>
      <w:marRight w:val="0"/>
      <w:marTop w:val="0"/>
      <w:marBottom w:val="0"/>
      <w:divBdr>
        <w:top w:val="none" w:sz="0" w:space="0" w:color="auto"/>
        <w:left w:val="none" w:sz="0" w:space="0" w:color="auto"/>
        <w:bottom w:val="none" w:sz="0" w:space="0" w:color="auto"/>
        <w:right w:val="none" w:sz="0" w:space="0" w:color="auto"/>
      </w:divBdr>
    </w:div>
    <w:div w:id="1238781343">
      <w:marLeft w:val="480"/>
      <w:marRight w:val="0"/>
      <w:marTop w:val="0"/>
      <w:marBottom w:val="0"/>
      <w:divBdr>
        <w:top w:val="none" w:sz="0" w:space="0" w:color="auto"/>
        <w:left w:val="none" w:sz="0" w:space="0" w:color="auto"/>
        <w:bottom w:val="none" w:sz="0" w:space="0" w:color="auto"/>
        <w:right w:val="none" w:sz="0" w:space="0" w:color="auto"/>
      </w:divBdr>
    </w:div>
    <w:div w:id="1247378384">
      <w:marLeft w:val="480"/>
      <w:marRight w:val="0"/>
      <w:marTop w:val="0"/>
      <w:marBottom w:val="0"/>
      <w:divBdr>
        <w:top w:val="none" w:sz="0" w:space="0" w:color="auto"/>
        <w:left w:val="none" w:sz="0" w:space="0" w:color="auto"/>
        <w:bottom w:val="none" w:sz="0" w:space="0" w:color="auto"/>
        <w:right w:val="none" w:sz="0" w:space="0" w:color="auto"/>
      </w:divBdr>
    </w:div>
    <w:div w:id="1258170003">
      <w:marLeft w:val="480"/>
      <w:marRight w:val="0"/>
      <w:marTop w:val="0"/>
      <w:marBottom w:val="0"/>
      <w:divBdr>
        <w:top w:val="none" w:sz="0" w:space="0" w:color="auto"/>
        <w:left w:val="none" w:sz="0" w:space="0" w:color="auto"/>
        <w:bottom w:val="none" w:sz="0" w:space="0" w:color="auto"/>
        <w:right w:val="none" w:sz="0" w:space="0" w:color="auto"/>
      </w:divBdr>
    </w:div>
    <w:div w:id="1292323110">
      <w:marLeft w:val="480"/>
      <w:marRight w:val="0"/>
      <w:marTop w:val="0"/>
      <w:marBottom w:val="0"/>
      <w:divBdr>
        <w:top w:val="none" w:sz="0" w:space="0" w:color="auto"/>
        <w:left w:val="none" w:sz="0" w:space="0" w:color="auto"/>
        <w:bottom w:val="none" w:sz="0" w:space="0" w:color="auto"/>
        <w:right w:val="none" w:sz="0" w:space="0" w:color="auto"/>
      </w:divBdr>
    </w:div>
    <w:div w:id="1317536697">
      <w:marLeft w:val="480"/>
      <w:marRight w:val="0"/>
      <w:marTop w:val="0"/>
      <w:marBottom w:val="0"/>
      <w:divBdr>
        <w:top w:val="none" w:sz="0" w:space="0" w:color="auto"/>
        <w:left w:val="none" w:sz="0" w:space="0" w:color="auto"/>
        <w:bottom w:val="none" w:sz="0" w:space="0" w:color="auto"/>
        <w:right w:val="none" w:sz="0" w:space="0" w:color="auto"/>
      </w:divBdr>
    </w:div>
    <w:div w:id="1362363964">
      <w:marLeft w:val="480"/>
      <w:marRight w:val="0"/>
      <w:marTop w:val="0"/>
      <w:marBottom w:val="0"/>
      <w:divBdr>
        <w:top w:val="none" w:sz="0" w:space="0" w:color="auto"/>
        <w:left w:val="none" w:sz="0" w:space="0" w:color="auto"/>
        <w:bottom w:val="none" w:sz="0" w:space="0" w:color="auto"/>
        <w:right w:val="none" w:sz="0" w:space="0" w:color="auto"/>
      </w:divBdr>
    </w:div>
    <w:div w:id="1377316353">
      <w:marLeft w:val="480"/>
      <w:marRight w:val="0"/>
      <w:marTop w:val="0"/>
      <w:marBottom w:val="0"/>
      <w:divBdr>
        <w:top w:val="none" w:sz="0" w:space="0" w:color="auto"/>
        <w:left w:val="none" w:sz="0" w:space="0" w:color="auto"/>
        <w:bottom w:val="none" w:sz="0" w:space="0" w:color="auto"/>
        <w:right w:val="none" w:sz="0" w:space="0" w:color="auto"/>
      </w:divBdr>
    </w:div>
    <w:div w:id="1463426621">
      <w:marLeft w:val="480"/>
      <w:marRight w:val="0"/>
      <w:marTop w:val="0"/>
      <w:marBottom w:val="0"/>
      <w:divBdr>
        <w:top w:val="none" w:sz="0" w:space="0" w:color="auto"/>
        <w:left w:val="none" w:sz="0" w:space="0" w:color="auto"/>
        <w:bottom w:val="none" w:sz="0" w:space="0" w:color="auto"/>
        <w:right w:val="none" w:sz="0" w:space="0" w:color="auto"/>
      </w:divBdr>
    </w:div>
    <w:div w:id="1487280426">
      <w:marLeft w:val="480"/>
      <w:marRight w:val="0"/>
      <w:marTop w:val="0"/>
      <w:marBottom w:val="0"/>
      <w:divBdr>
        <w:top w:val="none" w:sz="0" w:space="0" w:color="auto"/>
        <w:left w:val="none" w:sz="0" w:space="0" w:color="auto"/>
        <w:bottom w:val="none" w:sz="0" w:space="0" w:color="auto"/>
        <w:right w:val="none" w:sz="0" w:space="0" w:color="auto"/>
      </w:divBdr>
    </w:div>
    <w:div w:id="1487936869">
      <w:marLeft w:val="480"/>
      <w:marRight w:val="0"/>
      <w:marTop w:val="0"/>
      <w:marBottom w:val="0"/>
      <w:divBdr>
        <w:top w:val="none" w:sz="0" w:space="0" w:color="auto"/>
        <w:left w:val="none" w:sz="0" w:space="0" w:color="auto"/>
        <w:bottom w:val="none" w:sz="0" w:space="0" w:color="auto"/>
        <w:right w:val="none" w:sz="0" w:space="0" w:color="auto"/>
      </w:divBdr>
    </w:div>
    <w:div w:id="1519075451">
      <w:marLeft w:val="480"/>
      <w:marRight w:val="0"/>
      <w:marTop w:val="0"/>
      <w:marBottom w:val="0"/>
      <w:divBdr>
        <w:top w:val="none" w:sz="0" w:space="0" w:color="auto"/>
        <w:left w:val="none" w:sz="0" w:space="0" w:color="auto"/>
        <w:bottom w:val="none" w:sz="0" w:space="0" w:color="auto"/>
        <w:right w:val="none" w:sz="0" w:space="0" w:color="auto"/>
      </w:divBdr>
    </w:div>
    <w:div w:id="1582989265">
      <w:marLeft w:val="480"/>
      <w:marRight w:val="0"/>
      <w:marTop w:val="0"/>
      <w:marBottom w:val="0"/>
      <w:divBdr>
        <w:top w:val="none" w:sz="0" w:space="0" w:color="auto"/>
        <w:left w:val="none" w:sz="0" w:space="0" w:color="auto"/>
        <w:bottom w:val="none" w:sz="0" w:space="0" w:color="auto"/>
        <w:right w:val="none" w:sz="0" w:space="0" w:color="auto"/>
      </w:divBdr>
    </w:div>
    <w:div w:id="1651208127">
      <w:marLeft w:val="480"/>
      <w:marRight w:val="0"/>
      <w:marTop w:val="0"/>
      <w:marBottom w:val="0"/>
      <w:divBdr>
        <w:top w:val="none" w:sz="0" w:space="0" w:color="auto"/>
        <w:left w:val="none" w:sz="0" w:space="0" w:color="auto"/>
        <w:bottom w:val="none" w:sz="0" w:space="0" w:color="auto"/>
        <w:right w:val="none" w:sz="0" w:space="0" w:color="auto"/>
      </w:divBdr>
    </w:div>
    <w:div w:id="1755978993">
      <w:marLeft w:val="480"/>
      <w:marRight w:val="0"/>
      <w:marTop w:val="0"/>
      <w:marBottom w:val="0"/>
      <w:divBdr>
        <w:top w:val="none" w:sz="0" w:space="0" w:color="auto"/>
        <w:left w:val="none" w:sz="0" w:space="0" w:color="auto"/>
        <w:bottom w:val="none" w:sz="0" w:space="0" w:color="auto"/>
        <w:right w:val="none" w:sz="0" w:space="0" w:color="auto"/>
      </w:divBdr>
    </w:div>
    <w:div w:id="1780443646">
      <w:marLeft w:val="480"/>
      <w:marRight w:val="0"/>
      <w:marTop w:val="0"/>
      <w:marBottom w:val="0"/>
      <w:divBdr>
        <w:top w:val="none" w:sz="0" w:space="0" w:color="auto"/>
        <w:left w:val="none" w:sz="0" w:space="0" w:color="auto"/>
        <w:bottom w:val="none" w:sz="0" w:space="0" w:color="auto"/>
        <w:right w:val="none" w:sz="0" w:space="0" w:color="auto"/>
      </w:divBdr>
    </w:div>
    <w:div w:id="1782409527">
      <w:marLeft w:val="480"/>
      <w:marRight w:val="0"/>
      <w:marTop w:val="0"/>
      <w:marBottom w:val="0"/>
      <w:divBdr>
        <w:top w:val="none" w:sz="0" w:space="0" w:color="auto"/>
        <w:left w:val="none" w:sz="0" w:space="0" w:color="auto"/>
        <w:bottom w:val="none" w:sz="0" w:space="0" w:color="auto"/>
        <w:right w:val="none" w:sz="0" w:space="0" w:color="auto"/>
      </w:divBdr>
    </w:div>
    <w:div w:id="1857037958">
      <w:marLeft w:val="480"/>
      <w:marRight w:val="0"/>
      <w:marTop w:val="0"/>
      <w:marBottom w:val="0"/>
      <w:divBdr>
        <w:top w:val="none" w:sz="0" w:space="0" w:color="auto"/>
        <w:left w:val="none" w:sz="0" w:space="0" w:color="auto"/>
        <w:bottom w:val="none" w:sz="0" w:space="0" w:color="auto"/>
        <w:right w:val="none" w:sz="0" w:space="0" w:color="auto"/>
      </w:divBdr>
    </w:div>
    <w:div w:id="1860388512">
      <w:marLeft w:val="480"/>
      <w:marRight w:val="0"/>
      <w:marTop w:val="0"/>
      <w:marBottom w:val="0"/>
      <w:divBdr>
        <w:top w:val="none" w:sz="0" w:space="0" w:color="auto"/>
        <w:left w:val="none" w:sz="0" w:space="0" w:color="auto"/>
        <w:bottom w:val="none" w:sz="0" w:space="0" w:color="auto"/>
        <w:right w:val="none" w:sz="0" w:space="0" w:color="auto"/>
      </w:divBdr>
    </w:div>
    <w:div w:id="1880894335">
      <w:marLeft w:val="480"/>
      <w:marRight w:val="0"/>
      <w:marTop w:val="0"/>
      <w:marBottom w:val="0"/>
      <w:divBdr>
        <w:top w:val="none" w:sz="0" w:space="0" w:color="auto"/>
        <w:left w:val="none" w:sz="0" w:space="0" w:color="auto"/>
        <w:bottom w:val="none" w:sz="0" w:space="0" w:color="auto"/>
        <w:right w:val="none" w:sz="0" w:space="0" w:color="auto"/>
      </w:divBdr>
    </w:div>
    <w:div w:id="1884439854">
      <w:marLeft w:val="480"/>
      <w:marRight w:val="0"/>
      <w:marTop w:val="0"/>
      <w:marBottom w:val="0"/>
      <w:divBdr>
        <w:top w:val="none" w:sz="0" w:space="0" w:color="auto"/>
        <w:left w:val="none" w:sz="0" w:space="0" w:color="auto"/>
        <w:bottom w:val="none" w:sz="0" w:space="0" w:color="auto"/>
        <w:right w:val="none" w:sz="0" w:space="0" w:color="auto"/>
      </w:divBdr>
    </w:div>
    <w:div w:id="1899241984">
      <w:marLeft w:val="480"/>
      <w:marRight w:val="0"/>
      <w:marTop w:val="0"/>
      <w:marBottom w:val="0"/>
      <w:divBdr>
        <w:top w:val="none" w:sz="0" w:space="0" w:color="auto"/>
        <w:left w:val="none" w:sz="0" w:space="0" w:color="auto"/>
        <w:bottom w:val="none" w:sz="0" w:space="0" w:color="auto"/>
        <w:right w:val="none" w:sz="0" w:space="0" w:color="auto"/>
      </w:divBdr>
    </w:div>
    <w:div w:id="1908104431">
      <w:marLeft w:val="480"/>
      <w:marRight w:val="0"/>
      <w:marTop w:val="0"/>
      <w:marBottom w:val="0"/>
      <w:divBdr>
        <w:top w:val="none" w:sz="0" w:space="0" w:color="auto"/>
        <w:left w:val="none" w:sz="0" w:space="0" w:color="auto"/>
        <w:bottom w:val="none" w:sz="0" w:space="0" w:color="auto"/>
        <w:right w:val="none" w:sz="0" w:space="0" w:color="auto"/>
      </w:divBdr>
    </w:div>
    <w:div w:id="1931158295">
      <w:marLeft w:val="480"/>
      <w:marRight w:val="0"/>
      <w:marTop w:val="0"/>
      <w:marBottom w:val="0"/>
      <w:divBdr>
        <w:top w:val="none" w:sz="0" w:space="0" w:color="auto"/>
        <w:left w:val="none" w:sz="0" w:space="0" w:color="auto"/>
        <w:bottom w:val="none" w:sz="0" w:space="0" w:color="auto"/>
        <w:right w:val="none" w:sz="0" w:space="0" w:color="auto"/>
      </w:divBdr>
    </w:div>
    <w:div w:id="1936549876">
      <w:marLeft w:val="480"/>
      <w:marRight w:val="0"/>
      <w:marTop w:val="0"/>
      <w:marBottom w:val="0"/>
      <w:divBdr>
        <w:top w:val="none" w:sz="0" w:space="0" w:color="auto"/>
        <w:left w:val="none" w:sz="0" w:space="0" w:color="auto"/>
        <w:bottom w:val="none" w:sz="0" w:space="0" w:color="auto"/>
        <w:right w:val="none" w:sz="0" w:space="0" w:color="auto"/>
      </w:divBdr>
    </w:div>
    <w:div w:id="1999964478">
      <w:marLeft w:val="480"/>
      <w:marRight w:val="0"/>
      <w:marTop w:val="0"/>
      <w:marBottom w:val="0"/>
      <w:divBdr>
        <w:top w:val="none" w:sz="0" w:space="0" w:color="auto"/>
        <w:left w:val="none" w:sz="0" w:space="0" w:color="auto"/>
        <w:bottom w:val="none" w:sz="0" w:space="0" w:color="auto"/>
        <w:right w:val="none" w:sz="0" w:space="0" w:color="auto"/>
      </w:divBdr>
    </w:div>
    <w:div w:id="2007900731">
      <w:marLeft w:val="480"/>
      <w:marRight w:val="0"/>
      <w:marTop w:val="0"/>
      <w:marBottom w:val="0"/>
      <w:divBdr>
        <w:top w:val="none" w:sz="0" w:space="0" w:color="auto"/>
        <w:left w:val="none" w:sz="0" w:space="0" w:color="auto"/>
        <w:bottom w:val="none" w:sz="0" w:space="0" w:color="auto"/>
        <w:right w:val="none" w:sz="0" w:space="0" w:color="auto"/>
      </w:divBdr>
    </w:div>
    <w:div w:id="2048139376">
      <w:marLeft w:val="480"/>
      <w:marRight w:val="0"/>
      <w:marTop w:val="0"/>
      <w:marBottom w:val="0"/>
      <w:divBdr>
        <w:top w:val="none" w:sz="0" w:space="0" w:color="auto"/>
        <w:left w:val="none" w:sz="0" w:space="0" w:color="auto"/>
        <w:bottom w:val="none" w:sz="0" w:space="0" w:color="auto"/>
        <w:right w:val="none" w:sz="0" w:space="0" w:color="auto"/>
      </w:divBdr>
    </w:div>
    <w:div w:id="2095085655">
      <w:marLeft w:val="480"/>
      <w:marRight w:val="0"/>
      <w:marTop w:val="0"/>
      <w:marBottom w:val="0"/>
      <w:divBdr>
        <w:top w:val="none" w:sz="0" w:space="0" w:color="auto"/>
        <w:left w:val="none" w:sz="0" w:space="0" w:color="auto"/>
        <w:bottom w:val="none" w:sz="0" w:space="0" w:color="auto"/>
        <w:right w:val="none" w:sz="0" w:space="0" w:color="auto"/>
      </w:divBdr>
    </w:div>
    <w:div w:id="2137135269">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loksari.dewi@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hyperlink" Target="https://journal.unesa.ac.id/index.php/jrmh" TargetMode="External"/><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FDCD32-11E0-4D9E-867D-70CFB375DC09}">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3326985885"/>
    <we:property name="MENDELEY_CITATIONS" value="[{&quot;citationID&quot;:&quot;MENDELEY_CITATION_076234c5-2f43-4bc4-9b4e-ba3e76758a50&quot;,&quot;properties&quot;:{&quot;noteIndex&quot;:0},&quot;isEdited&quot;:false,&quot;manualOverride&quot;:{&quot;isManuallyOverridden&quot;:false,&quot;citeprocText&quot;:&quot;(Supriady et al., 2023)&quot;,&quot;manualOverrideText&quot;:&quot;&quot;},&quot;citationTag&quot;:&quot;MENDELEY_CITATION_v3_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&quot;,&quot;citationItems&quot;:[{&quot;id&quot;:&quot;ee963419-2be7-3a6e-98fb-17bbde6fe9e1&quot;,&quot;itemData&quot;:{&quot;type&quot;:&quot;article-journal&quot;,&quot;id&quot;:&quot;ee963419-2be7-3a6e-98fb-17bbde6fe9e1&quot;,&quot;title&quot;:&quot;Improving Fundamental Movement Skills in Early Childhood through Outdoor Play Based on Gender&quot;,&quot;author&quot;:[{&quot;family&quot;:&quot;Supriady&quot;,&quot;given&quot;:&quot;Andy&quot;,&quot;parse-names&quot;:false,&quot;dropping-particle&quot;:&quot;&quot;,&quot;non-dropping-particle&quot;:&quot;&quot;},{&quot;family&quot;:&quot;Mahendra&quot;,&quot;given&quot;:&quot;Agus&quot;,&quot;parse-names&quot;:false,&quot;dropping-particle&quot;:&quot;&quot;,&quot;non-dropping-particle&quot;:&quot;&quot;},{&quot;family&quot;:&quot;Budiana&quot;,&quot;given&quot;:&quot;Dian&quot;,&quot;parse-names&quot;:false,&quot;dropping-particle&quot;:&quot;&quot;,&quot;non-dropping-particle&quot;:&quot;&quot;},{&quot;family&quot;:&quot;Ma’mun&quot;,&quot;given&quot;:&quot;Amung&quot;,&quot;parse-names&quot;:false,&quot;dropping-particle&quot;:&quot;&quot;,&quot;non-dropping-particle&quot;:&quot;&quot;}],&quot;container-title&quot;:&quot;Jurnal Pendidikan Jasmani dan Olahraga&quot;,&quot;DOI&quot;:&quot;10.17509/jpjo.v8i2.61277&quot;,&quot;ISSN&quot;:&quot;2085-6180&quot;,&quot;issued&quot;:{&quot;date-parts&quot;:[[2023,9,1]]},&quot;page&quot;:&quot;260-269&quot;,&quot;abstract&quot;:&quot;Basic movement skill (FMS) is an important factor that can influence physical activities. Playing outside can support a child overall health, learning process, and basic motor skill development. The purpose of this study was to determine early childhood motor development through outdoor play based on gender differences. This study used an experimental method with a one-group pretest-posttest design. The study population consisted of preschool children aged 5–6 years. The sample included 30 preschool children selected using purposive sampling, consisting of 12 boys and 18 girls. TGMD-2 test instrument was used to measure FMS. The results showed that there was no difference of the effect of the outdoor play program on the basic motor skills (FMS) of boys and girls. Locomotor skills and control objects indicates that there was a significant effect of the program intervention. It concludes that early motor skills of boys and girls were improved after participating in an outdoor play program. According to the result of this study, it is necessary to conduct a more detailed approach on gender differences, especially on their basic motor needs and participations in programmed outdoor activities to encourage the development of basic motor skills (FMS). &quot;,&quot;publisher&quot;:&quot;Universitas Pendidikan Indonesia (UPI)&quot;,&quot;issue&quot;:&quot;2&quot;,&quot;volume&quot;:&quot;8&quot;,&quot;container-title-short&quot;:&quot;&quot;},&quot;isTemporary&quot;:false}]},{&quot;citationID&quot;:&quot;MENDELEY_CITATION_cf8e99eb-ae95-415f-82fe-f3f5b1a1a38f&quot;,&quot;properties&quot;:{&quot;noteIndex&quot;:0},&quot;isEdited&quot;:false,&quot;manualOverride&quot;:{&quot;isManuallyOverridden&quot;:false,&quot;citeprocText&quot;:&quot;(Maheswari et al., 2025)&quot;,&quot;manualOverrideText&quot;:&quot;&quot;},&quot;citationTag&quot;:&quot;MENDELEY_CITATION_v3_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&quot;,&quot;citationItems&quot;:[{&quot;id&quot;:&quot;f0dd2841-ed89-3361-9d6b-a1d64e6d8385&quot;,&quot;itemData&quot;:{&quot;type&quot;:&quot;article-journal&quot;,&quot;id&quot;:&quot;f0dd2841-ed89-3361-9d6b-a1d64e6d8385&quot;,&quot;title&quot;:&quot;Deteksi Dini Pertumbuhan dan Perkembangan Anak melalui KPSP di Desa Singakerta, Gianyar, Bali&quot;,&quot;author&quot;:[{&quot;family&quot;:&quot;Maheswari&quot;,&quot;given&quot;:&quot;Ni Made Ayu Rada&quot;,&quot;parse-names&quot;:false,&quot;dropping-particle&quot;:&quot;&quot;,&quot;non-dropping-particle&quot;:&quot;&quot;},{&quot;family&quot;:&quot;Sebayang&quot;,&quot;given&quot;:&quot;Natalia Emmanuela&quot;,&quot;parse-names&quot;:false,&quot;dropping-particle&quot;:&quot;&quot;,&quot;non-dropping-particle&quot;:&quot;&quot;},{&quot;family&quot;:&quot;Puspita&quot;,&quot;given&quot;:&quot;Luh Mira&quot;,&quot;parse-names&quot;:false,&quot;dropping-particle&quot;:&quot;&quot;,&quot;non-dropping-particle&quot;:&quot;&quot;},{&quot;family&quot;:&quot;Utami&quot;,&quot;given&quot;:&quot;Putu Ayu Sani&quot;,&quot;parse-names&quot;:false,&quot;dropping-particle&quot;:&quot;&quot;,&quot;non-dropping-particle&quot;:&quot;&quot;}],&quot;container-title&quot;:&quot;Jurnal Abdi Masyarakat Indonesia&quot;,&quot;DOI&quot;:&quot;10.54082/jamsi.1503&quot;,&quot;ISSN&quot;:&quot;2807-6605&quot;,&quot;issued&quot;:{&quot;date-parts&quot;:[[2025,4,25]]},&quot;page&quot;:&quot;629-636&quot;,&quot;abstract&quot;:&quot;Gangguan tumbuh kembang pada anak dapat secara signifikan menghambat potensi mereka untuk mencapai kualitas hidup yang optimal. Pencegahan gangguan tersebut sangat bergantung pada upaya deteksi dini yang dilakukan secara sistematis. Di Desa Singakerta, Kabupaten Gianyar, Bali, permasalahan terkait gangguan pertumbuhan dan keterlambatan perkembangan, yang diperburuk oleh kurangnya praktik deteksi dini, merupakan tantangan kesehatan masyarakat. Kegiatan pengabdian masyarakat ini bertujuan untuk mendeteksi dini gangguan pertumbuhan dan perkembangan anak menggunakan Kuesioner Pra Skrining Perkembangan (KPSP). Skrining dilakukan pada 50 anak berusia 6 hingga 54 bulan dengan pendekatan observasional deskriptif. Pelaksanaan KPSP melibatkan pengisian kuesioner oleh orang tua, diikuti dengan observasi langsung untuk menilai aspek motorik, bahasa, dan sosial anak. Hasil menunjukkan bahwa 82% anak berkembang sesuai usia, 16% berada dalam kategori meragukan, dan 2% mengalami penyimpangan. Status gizi anak juga dipantau, dengan 80% berada dalam kategori gizi baik, 18% gizi lebih, dan 2% gizi kurang. Kegiatan ini memberikan dampak positif berupa peningkatan kesadaran orang tua terhadap pentingnya stimulasi optimal dan pemantauan tumbuh kembang anak. Dengan dukungan pemerintah desa dan penerapan inovasi teknologi, upaya ini berpotensi untuk diterapkan di wilayah lain, guna mencegah masalah kesehatan dan perkembangan anak di masa depan.&quot;,&quot;publisher&quot;:&quot;CV Firmos&quot;,&quot;issue&quot;:&quot;2&quot;,&quot;volume&quot;:&quot;5&quot;,&quot;container-title-short&quot;:&quot;&quot;},&quot;isTemporary&quot;:false}]},{&quot;citationID&quot;:&quot;MENDELEY_CITATION_6d0d376e-6fd6-4b15-ac4c-47bc859513d8&quot;,&quot;properties&quot;:{&quot;noteIndex&quot;:0},&quot;isEdited&quot;:false,&quot;manualOverride&quot;:{&quot;isManuallyOverridden&quot;:true,&quot;citeprocText&quot;:&quot;(Pra Pemeriksaan Perkembangan Balita Di Posyandu Desa Jatikalang Kecamatan Prambon Kabupaten Sidoarjo et al., 2021)&quot;,&quot;manualOverrideText&quot;:&quot;(Mudlikah et al., 2021)&quot;},&quot;citationTag&quot;:&quot;MENDELEY_CITATION_v3_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&quot;,&quot;citationItems&quot;:[{&quot;id&quot;:&quot;9c7e3c0e-7326-39d6-a98f-859df2404787&quot;,&quot;itemData&quot;:{&quot;type&quot;:&quot;article-journal&quot;,&quot;id&quot;:&quot;9c7e3c0e-7326-39d6-a98f-859df2404787&quot;,&quot;title&quot;:&quot;Pre-Toddler Development Examination Screening (KPSP) at Posyandu Jatikalang Village, Prambon District, Sidoarjo Regency&quot;,&quot;author&quot;:[{&quot;family&quot;:&quot;Pra Pemeriksaan Perkembangan Balita Di Posyandu Desa Jatikalang Kecamatan Prambon Kabupaten Sidoarjo&quot;,&quot;given&quot;:&quot;Skrining&quot;,&quot;parse-names&quot;:false,&quot;dropping-particle&quot;:&quot;&quot;,&quot;non-dropping-particle&quot;:&quot;&quot;},{&quot;family&quot;:&quot;Mudlikah&quot;,&quot;given&quot;:&quot;Siti&quot;,&quot;parse-names&quot;:false,&quot;dropping-particle&quot;:&quot;&quot;,&quot;non-dropping-particle&quot;:&quot;&quot;},{&quot;family&quot;:&quot;Aditama Putri&quot;,&quot;given&quot;:&quot;Lidia&quot;,&quot;parse-names&quot;:false,&quot;dropping-particle&quot;:&quot;&quot;,&quot;non-dropping-particle&quot;:&quot;&quot;},{&quot;family&quot;:&quot;Mudlikah mudlikah&quot;,&quot;given&quot;:&quot;Siti&quot;,&quot;parse-names&quot;:false,&quot;dropping-particle&quot;:&quot;&quot;,&quot;non-dropping-particle&quot;:&quot;&quot;}],&quot;DOI&quot;:&quot;10.21070/midwiferia.v%vi%i.618&quot;,&quot;ISSN&quot;:&quot;2442-9139&quot;,&quot;issued&quot;:{&quot;date-parts&quot;:[[2021]]},&quot;issue&quot;:&quot;1&quot;,&quot;volume&quot;:&quot;7&quot;,&quot;container-title-short&quot;:&quot;&quot;},&quot;isTemporary&quot;:false}]},{&quot;citationID&quot;:&quot;MENDELEY_CITATION_0391995e-d6a9-4492-b51e-064ad3473521&quot;,&quot;properties&quot;:{&quot;noteIndex&quot;:0},&quot;isEdited&quot;:false,&quot;manualOverride&quot;:{&quot;isManuallyOverridden&quot;:false,&quot;citeprocText&quot;:&quot;(Kusnandar et al., 2021)&quot;,&quot;manualOverrideText&quot;:&quot;&quot;},&quot;citationTag&quot;:&quot;MENDELEY_CITATION_v3_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&quot;,&quot;citationItems&quot;:[{&quot;id&quot;:&quot;c31f68b1-fd1b-301a-8bba-dbdfe0ca3d59&quot;,&quot;itemData&quot;:{&quot;type&quot;:&quot;article-journal&quot;,&quot;id&quot;:&quot;c31f68b1-fd1b-301a-8bba-dbdfe0ca3d59&quot;,&quot;title&quot;:&quot;FUNDAMENTAL MOVEMENT SKILLS: IDENTIFIKASI KETERAMPILAN GERAK DASAR OLAHRAGA PADA SISWA&quot;,&quot;author&quot;:[{&quot;family&quot;:&quot;Kusnandar&quot;,&quot;given&quot;:&quot;&quot;,&quot;parse-names&quot;:false,&quot;dropping-particle&quot;:&quot;&quot;,&quot;non-dropping-particle&quot;:&quot;&quot;},{&quot;family&quot;:&quot;Panuwun Joko Nurcahyo&quot;,&quot;given&quot;:&quot;&quot;,&quot;parse-names&quot;:false,&quot;dropping-particle&quot;:&quot;&quot;,&quot;non-dropping-particle&quot;:&quot;&quot;},{&quot;family&quot;:&quot;Didik Rilastiyo Budi&quot;,&quot;given&quot;:&quot;&quot;,&quot;parse-names&quot;:false,&quot;dropping-particle&quot;:&quot;&quot;,&quot;non-dropping-particle&quot;:&quot;&quot;}],&quot;container-title&quot;:&quot;Jurnal Kejaora (Kesehatan Jasmani dan Olah Raga)&quot;,&quot;DOI&quot;:&quot;10.36526/kejaora.v6i2.1473&quot;,&quot;ISSN&quot;:&quot;2503-2976&quot;,&quot;issued&quot;:{&quot;date-parts&quot;:[[2021,12,1]]},&quot;page&quot;:&quot;265-270&quot;,&quot;abstract&quot;:&quot;Penelitian analisis keterampilan gerak olahraga berbasis Fundamental Movement Skills bertujuan untuk untuk mengukur dan mengetahui keterampilan gerak olahraga yang dimiliki oleh siswa SD dan SMP di Kecamatan Sumbang. Penelitian ini penting untuk dilakukan karena dengan diketahuinya tingkat keterampilan gerak olahraga pada siswa disetiap jenjang pendidikan maka akan membantu guru dan pelatih untuk membina anak dalam menggali potensi olahraga yang dimiliki sehingga dapat membantu anak untuk berkembang sesuai bakat dan dapat berprestasi tinggi di masa yang akan datang. Metode penelitian yang digunakan yaitu deskriptif kuantitatif, dengan pendekatan Survey. Instrumen yang digunakan dalam penelitian ini yaitu tes Fundamental Movement Skills untuk mengukur tingkat keterampilan gerak olahraga pada siswa. Sampel pada penelitian ini berjumlah 35 orang dengan rincian 25 siswa SD dan 15 siswa SMP. Hasil penelitian keterampilan gerak olahraga pada siswa SD menunjukan bahwa terdapat 12 anak yang berada pada kategori baik, 4 anak cukup dan 4 anak dalam kategori kurang. Sedangkan untuk siswa SMP menunjukan hasil 11 anak dengan kategori baik dan 4 anak cukup. Secara keseluruhan, siswa SD dan SMP di Desa Karanggintung, Sumbang memiliki rata-rata keterampilan gerak olahraga pada kategori baik. Hasil penelitian keterampilan gerak olahraga berbasis Fundamental Movement Skills akan memberikan dampak positif dalam menemukan dan menggali potensi keterampilan gerak pada siswa SD dan SMP di bidang olahraga.&quot;,&quot;publisher&quot;:&quot;Universitas PGRI Banyuwangi&quot;,&quot;issue&quot;:&quot;2&quot;,&quot;volume&quot;:&quot;6&quot;,&quot;container-title-short&quot;:&quot;&quot;},&quot;isTemporary&quot;:false}]},{&quot;citationID&quot;:&quot;MENDELEY_CITATION_8b707369-6d17-4568-888a-5262a37f4307&quot;,&quot;properties&quot;:{&quot;noteIndex&quot;:0},&quot;isEdited&quot;:false,&quot;manualOverride&quot;:{&quot;isManuallyOverridden&quot;:false,&quot;citeprocText&quot;:&quot;(Heru saputra, 2025)&quot;,&quot;manualOverrideText&quot;:&quot;&quot;},&quot;citationTag&quot;:&quot;MENDELEY_CITATION_v3_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&quot;,&quot;citationItems&quot;:[{&quot;id&quot;:&quot;b18450ba-fa52-3183-b1ae-c381ceb8bd02&quot;,&quot;itemData&quot;:{&quot;type&quot;:&quot;article-journal&quot;,&quot;id&quot;:&quot;b18450ba-fa52-3183-b1ae-c381ceb8bd02&quot;,&quot;title&quot;:&quot;Meningkatkan Keterampilan Motorik Melalui Gerak\nLokomotor, Nonlokomotor, dan Manipulatif dalam\nAktivitas Bermain Di MI Muhammadiyah 02 Garung\nButuh&quot;,&quot;author&quot;:[{&quot;family&quot;:&quot;Heru saputra&quot;,&quot;given&quot;:&quot;&quot;,&quot;parse-names&quot;:false,&quot;dropping-particle&quot;:&quot;&quot;,&quot;non-dropping-particle&quot;:&quot;&quot;}],&quot;container-title&quot;:&quot;In Proceedings of SEMNAS FIP&quot;,&quot;issued&quot;:{&quot;date-parts&quot;:[[2025]]},&quot;page&quot;:&quot;1664-1671&quot;,&quot;container-title-short&quot;:&quot;&quot;},&quot;isTemporary&quot;:false}]},{&quot;citationID&quot;:&quot;MENDELEY_CITATION_d8427ae3-4765-4d19-94b9-e47b2731b628&quot;,&quot;properties&quot;:{&quot;noteIndex&quot;:0},&quot;isEdited&quot;:false,&quot;manualOverride&quot;:{&quot;isManuallyOverridden&quot;:false,&quot;citeprocText&quot;:&quot;(Policastro et al., 2022)&quot;,&quot;manualOverrideText&quot;:&quot;&quot;},&quot;citationItems&quot;:[{&quot;id&quot;:&quot;03c2e83d-2d5e-3b70-947d-5067391d1ae8&quot;,&quot;itemData&quot;:{&quot;type&quot;:&quot;article-journal&quot;,&quot;id&quot;:&quot;03c2e83d-2d5e-3b70-947d-5067391d1ae8&quot;,&quot;title&quot;:&quot;Animal Fun: Supporting the motor development of Italian preschoolers&quot;,&quot;author&quot;:[{&quot;family&quot;:&quot;Policastro&quot;,&quot;given&quot;:&quot;Francesca&quot;,&quot;parse-names&quot;:false,&quot;dropping-particle&quot;:&quot;&quot;,&quot;non-dropping-particle&quot;:&quot;&quot;},{&quot;family&quot;:&quot;Biancotto&quot;,&quot;given&quot;:&quot;Marina&quot;,&quot;parse-names&quot;:false,&quot;dropping-particle&quot;:&quot;&quot;,&quot;non-dropping-particle&quot;:&quot;&quot;},{&quot;family&quot;:&quot;Zoia&quot;,&quot;given&quot;:&quot;Stefania&quot;,&quot;parse-names&quot;:false,&quot;dropping-particle&quot;:&quot;&quot;,&quot;non-dropping-particle&quot;:&quot;&quot;}],&quot;container-title&quot;:&quot;Acta Psychologica&quot;,&quot;container-title-short&quot;:&quot;Acta Psychol. (Amst).&quot;,&quot;DOI&quot;:&quot;10.1016/j.actpsy.2022.103772&quot;,&quot;ISSN&quot;:&quot;18736297&quot;,&quot;PMID&quot;:&quot;36244120&quot;,&quot;issued&quot;:{&quot;date-parts&quot;:[[2022,10,1]]},&quot;abstract&quot;:&quot;The present literature supports the importance of physical activity from a very early age. However, there is a lack of information about evidence-based motor programs suitable for supporting preschoolers' development in Italy. The Animal Fun program, developed in Australia, might be a valuable tool to promote children's development. The aim of this study was to use Animal Fun to verify the motor improvements in balance, aiming and catching, and the manual skills of Italian preschoolers. One hundred nineteen preschool children (3- to 6-year- olds) from three Italian kindergartens were recruited. The kindergartens were randomly allocated to intervention and control groups. The Movement Assessment Battery for Children - 2 (MABC-2) was administered to all children at the baseline and one-month follow-up. The kindergarten assigned to the control group followed the standard curriculum, involving general physical activity; the kindergartens assigned to the Animal Fun group followed the Animal Fun program activities (thirty minutes, three times a week). Data demonstrated the statistical differences between the scores of the two groups in each domain and total score of the MABC-2 (aiming and catching, balance, and manual dexterity). The results of this study suggest that Animal Fun can support the motor improvements of Italian preschoolers and that it is applicable in the Italian context, where there is a lack of movement programs supporting the development of young children with and without motor difficulties.&quot;,&quot;publisher&quot;:&quot;Elsevier B.V.&quot;,&quot;volume&quot;:&quot;230&quot;},&quot;isTemporary&quot;:false}],&quot;citationTag&quot;:&quot;MENDELEY_CITATION_v3_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&quot;},{&quot;citationID&quot;:&quot;MENDELEY_CITATION_db9be98c-2722-4665-b2c4-9c470cd92e65&quot;,&quot;properties&quot;:{&quot;noteIndex&quot;:0},&quot;isEdited&quot;:false,&quot;manualOverride&quot;:{&quot;isManuallyOverridden&quot;:false,&quot;citeprocText&quot;:&quot;(Sidik et al., 2025)&quot;,&quot;manualOverrideText&quot;:&quot;&quot;},&quot;citationTag&quot;:&quot;MENDELEY_CITATION_v3_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&quot;,&quot;citationItems&quot;:[{&quot;id&quot;:&quot;63179227-b1e2-3619-ac68-cfb4c556c101&quot;,&quot;itemData&quot;:{&quot;type&quot;:&quot;article-journal&quot;,&quot;id&quot;:&quot;63179227-b1e2-3619-ac68-cfb4c556c101&quot;,&quot;title&quot;:&quot;The effect of animal movement exercises on improving upper and lower body muscles in children with down syndrome&quot;,&quot;author&quot;:[{&quot;family&quot;:&quot;Sidik&quot;,&quot;given&quot;:&quot;Muhammad Asrul&quot;,&quot;parse-names&quot;:false,&quot;dropping-particle&quot;:&quot;&quot;,&quot;non-dropping-particle&quot;:&quot;&quot;},{&quot;family&quot;:&quot;Pranoto&quot;,&quot;given&quot;:&quot;Adi&quot;,&quot;parse-names&quot;:false,&quot;dropping-particle&quot;:&quot;&quot;,&quot;non-dropping-particle&quot;:&quot;&quot;},{&quot;family&quot;:&quot;Wijaya&quot;,&quot;given&quot;:&quot;Fransisca Januarumi Marhaendra&quot;,&quot;parse-names&quot;:false,&quot;dropping-particle&quot;:&quot;&quot;,&quot;non-dropping-particle&quot;:&quot;&quot;},{&quot;family&quot;:&quot;Mahardika&quot;,&quot;given&quot;:&quot;I. Made Sri Undy&quot;,&quot;parse-names&quot;:false,&quot;dropping-particle&quot;:&quot;&quot;,&quot;non-dropping-particle&quot;:&quot;&quot;},{&quot;family&quot;:&quot;Suyoko&quot;,&quot;given&quot;:&quot;Andri&quot;,&quot;parse-names&quot;:false,&quot;dropping-particle&quot;:&quot;&quot;,&quot;non-dropping-particle&quot;:&quot;&quot;},{&quot;family&quot;:&quot;Pramono&quot;,&quot;given&quot;:&quot;Bayu Agung&quot;,&quot;parse-names&quot;:false,&quot;dropping-particle&quot;:&quot;&quot;,&quot;non-dropping-particle&quot;:&quot;&quot;},{&quot;family&quot;:&quot;Wahyudi&quot;,&quot;given&quot;:&quot;Achmad Rizanul&quot;,&quot;parse-names&quot;:false,&quot;dropping-particle&quot;:&quot;&quot;,&quot;non-dropping-particle&quot;:&quot;&quot;},{&quot;family&quot;:&quot;Faruk&quot;,&quot;given&quot;:&quot;Mohammad&quot;,&quot;parse-names&quot;:false,&quot;dropping-particle&quot;:&quot;&quot;,&quot;non-dropping-particle&quot;:&quot;&quot;},{&quot;family&quot;:&quot;Wulandari&quot;,&quot;given&quot;:&quot;Nuril Sri&quot;,&quot;parse-names&quot;:false,&quot;dropping-particle&quot;:&quot;&quot;,&quot;non-dropping-particle&quot;:&quot;&quot;},{&quot;family&quot;:&quot;Orhan&quot;,&quot;given&quot;:&quot;Bekir Erhan&quot;,&quot;parse-names&quot;:false,&quot;dropping-particle&quot;:&quot;&quot;,&quot;non-dropping-particle&quot;:&quot;&quot;}],&quot;container-title&quot;:&quot;Pedagogy of Physical Culture and Sports&quot;,&quot;DOI&quot;:&quot;10.15561/26649837.2025.0306&quot;,&quot;ISSN&quot;:&quot;26649837&quot;,&quot;issued&quot;:{&quot;date-parts&quot;:[[2025,6,30]]},&quot;page&quot;:&quot;204-210&quot;,&quot;abstract&quot;:&quot;Background and Study Aim Exercise is crucial for individuals with Down syndrome (DS) as it significantly enhances their physical fitness, motor skills, and overall well-being. Therefore, the aim of this study is to evaluate the effects of animal movement exercises on upper and lower body muscle strength in children with Down syndrome. Material and Methods This study used a pre-experimental one-group pretest-posttest design. It involved twelve male participants with Down syndrome, aged seven to fourteen years (mean age: 10.25 ± 2.31 years). They received an animal movement exercise intervention over six weeks, with a frequency of three sessions per week. Each session lasted one hour and included a warm-up, main activity phase, and cool-down. Exercises were performed at moderate intensity (60–70% HRmax), and heart rate was monitored using the Polar H10 device. Leg muscle strength, grip strength, coordination, and balance were assessed at baseline (pre) and after six weeks (post). Statistical analysis was conducted using the paired sample t-test with a 5% significance level. Results The results showed a significant increase in leg muscle strength (kg) between baseline and post-intervention (p = 0.000; ES = 0.955; 95% CI:-2.83,-1.84). Grip strength (kg) also increased significantly (p = 0.000; ES = 1.169; 95% CI:-3.34,-2.49). Coordination (repetitions) showed improvement (p = 0.000; ES = 1.404; 95% CI:-3.08,-2.25). Balance (seconds) increased as well (p = 0.000; ES = 0.715; 95% CI:-2.71,-1.13). Conclusions Animal movement exercises represent a developmentally appropriate and engaging form of physical activity for children with Down syndrome. Their playful, functional nature aligns well with inclusive approaches to therapy and education, and they may offer practical value in diverse settings, including those with limited resources.&quot;,&quot;publisher&quot;:&quot;Iermakov Sergii Sidorovich&quot;,&quot;issue&quot;:&quot;3&quot;,&quot;volume&quot;:&quot;29&quot;,&quot;container-title-short&quot;:&quot;&quot;},&quot;isTemporary&quot;:false}]},{&quot;citationID&quot;:&quot;MENDELEY_CITATION_32becfb3-7aeb-409f-b4a0-0e5425c9b66c&quot;,&quot;properties&quot;:{&quot;noteIndex&quot;:0},&quot;isEdited&quot;:false,&quot;manualOverride&quot;:{&quot;isManuallyOverridden&quot;:false,&quot;citeprocText&quot;:&quot;(Wang et al., 2022)&quot;,&quot;manualOverrideText&quot;:&quot;&quot;},&quot;citationTag&quot;:&quot;MENDELEY_CITATION_v3_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&quot;,&quot;citationItems&quot;:[{&quot;id&quot;:&quot;5fb74575-6968-3bfe-829b-e2f4502fc710&quot;,&quot;itemData&quot;:{&quot;type&quot;:&quot;article-journal&quot;,&quot;id&quot;:&quot;5fb74575-6968-3bfe-829b-e2f4502fc710&quot;,&quot;title&quot;:&quot;The Effect of Physical Exercise on Fundamental Movement Skills and Physical Fitness among Preschool Children: Study Protocol for a Cluster-Randomized Controlled Trial&quot;,&quot;author&quot;:[{&quot;family&quot;:&quot;Wang&quot;,&quot;given&quot;:&quot;Guangxu&quot;,&quot;parse-names&quot;:false,&quot;dropping-particle&quot;:&quot;&quot;,&quot;non-dropping-particle&quot;:&quot;&quot;},{&quot;family&quot;:&quot;Zi&quot;,&quot;given&quot;:&quot;Yahua&quot;,&quot;parse-names&quot;:false,&quot;dropping-particle&quot;:&quot;&quot;,&quot;non-dropping-particle&quot;:&quot;&quot;},{&quot;family&quot;:&quot;Li&quot;,&quot;given&quot;:&quot;Bo&quot;,&quot;parse-names&quot;:false,&quot;dropping-particle&quot;:&quot;&quot;,&quot;non-dropping-particle&quot;:&quot;&quot;},{&quot;family&quot;:&quot;Su&quot;,&quot;given&quot;:&quot;Shan&quot;,&quot;parse-names&quot;:false,&quot;dropping-particle&quot;:&quot;&quot;,&quot;non-dropping-particle&quot;:&quot;&quot;},{&quot;family&quot;:&quot;Sun&quot;,&quot;given&quot;:&quot;Lei&quot;,&quot;parse-names&quot;:false,&quot;dropping-particle&quot;:&quot;&quot;,&quot;non-dropping-particle&quot;:&quot;&quot;},{&quot;family&quot;:&quot;Wang&quot;,&quot;given&quot;:&quot;Fei&quot;,&quot;parse-names&quot;:false,&quot;dropping-particle&quot;:&quot;&quot;,&quot;non-dropping-particle&quot;:&quot;&quot;},{&quot;family&quot;:&quot;Ren&quot;,&quot;given&quot;:&quot;Chener&quot;,&quot;parse-names&quot;:false,&quot;dropping-particle&quot;:&quot;&quot;,&quot;non-dropping-particle&quot;:&quot;&quot;},{&quot;family&quot;:&quot;Liu&quot;,&quot;given&quot;:&quot;Yang&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06331&quot;,&quot;ISSN&quot;:&quot;16604601&quot;,&quot;PMID&quot;:&quot;35627867&quot;,&quot;issued&quot;:{&quot;date-parts&quot;:[[2022,5,1]]},&quot;abstract&quot;:&quot;Background: Evidence shows that physical exercise promotes preschoolers’ fundamental movement skills (FMSs) and physical fitness (PF). However, studies that assess the effectiveness of different types of physical exercise interventions to improve FMSs and PF in preschool children remain scarce. To explore and compare the effectiveness of different physical exercise on FMSs and PF, interventions comprising ball games (BGs), rhythm activities (RAs), basic movements (BMs), and a combination of all related activities (multiple activities, MAs) will be conducted among pre-schoolers. Methods: A single-blind, five-arm, cluster-randomized trial will be conducted in kindergarten in Shanghai, China. In total, 300 healthy preschoolers, aged 4 to 5 years, will be randomized to four intervention groups (BG, RA, BM, or MA) and one control group (unorganized physical activities). Four intervention groups will receive three 30-min lessons weekly for 16 weeks. At the baseline, the end of the 16-week intervention, and the 6-month follow-up after the end of the intervention, the primary outcomes (FMSs and PF) and physical activity (PA), and sociodemographic and anthropometric data will be assessed. Discussion: This study will provide vital information regarding the effect of different physical exercise interventions on preschool children’s FMSs and PF, PA, and the potential interactions between these domains. The most effective intervention strategy can be generalized to kindergarten and other preschool educational institutions in practice to promote preschoolers’ development of FMSs and PF. Conclusions: This study protocol aims to provide a method to solve the problem of “how to arrange physical exercise and which kind of physical exercise program can promote FMS and PF better in preschool children”.&quot;,&quot;publisher&quot;:&quot;MDPI&quot;,&quot;issue&quot;:&quot;10&quot;,&quot;volume&quot;:&quot;19&quot;},&quot;isTemporary&quot;:false}]},{&quot;citationID&quot;:&quot;MENDELEY_CITATION_4a928f47-8249-4845-b054-41af545ca271&quot;,&quot;properties&quot;:{&quot;noteIndex&quot;:0},&quot;isEdited&quot;:false,&quot;manualOverride&quot;:{&quot;isManuallyOverridden&quot;:false,&quot;citeprocText&quot;:&quot;(den Uil et al., 2023)&quot;,&quot;manualOverrideText&quot;:&quot;&quot;},&quot;citationTag&quot;:&quot;MENDELEY_CITATION_v3_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&quot;,&quot;citationItems&quot;:[{&quot;id&quot;:&quot;f0d0a989-89cc-3334-b7bf-33226c146a3b&quot;,&quot;itemData&quot;:{&quot;type&quot;:&quot;article-journal&quot;,&quot;id&quot;:&quot;f0d0a989-89cc-3334-b7bf-33226c146a3b&quot;,&quot;title&quot;:&quot;The relationships between children’s motor competence, physical activity, perceived motor competence, physical fitness and weight status in relation to age&quot;,&quot;author&quot;:[{&quot;family&quot;:&quot;Uil&quot;,&quot;given&quot;:&quot;Anne R.&quot;,&quot;parse-names&quot;:false,&quot;dropping-particle&quot;:&quot;&quot;,&quot;non-dropping-particle&quot;:&quot;den&quot;},{&quot;family&quot;:&quot;Janssen&quot;,&quot;given&quot;:&quot;Mirka&quot;,&quot;parse-names&quot;:false,&quot;dropping-particle&quot;:&quot;&quot;,&quot;non-dropping-particle&quot;:&quot;&quot;},{&quot;family&quot;:&quot;Busch&quot;,&quot;given&quot;:&quot;Vincent&quot;,&quot;parse-names&quot;:false,&quot;dropping-particle&quot;:&quot;&quot;,&quot;non-dropping-particle&quot;:&quot;&quot;},{&quot;family&quot;:&quot;Kat&quot;,&quot;given&quot;:&quot;Ilse T.&quot;,&quot;parse-names&quot;:false,&quot;dropping-particle&quot;:&quot;&quot;,&quot;non-dropping-particle&quot;:&quot;&quot;},{&quot;family&quot;:&quot;Scholte&quot;,&quot;given&quot;:&quot;Ron H.J.&quot;,&quot;parse-names&quot;:false,&quot;dropping-particle&quot;:&quot;&quot;,&quot;non-dropping-particle&quot;:&quot;&quot;}],&quot;container-title&quot;:&quot;PLOS ONE&quot;,&quot;container-title-short&quot;:&quot;PLoS One&quot;,&quot;accessed&quot;:{&quot;date-parts&quot;:[[2026,4,27]]},&quot;DOI&quot;:&quot;10.1371/JOURNAL.PONE.0278438&quot;,&quot;ISSN&quot;:&quot;19326203&quot;,&quot;PMID&quot;:&quot;37058506&quot;,&quot;URL&quot;:&quot;https://pmc.ncbi.nlm.nih.gov/articles/PMC10104338/&quot;,&quot;issued&quot;:{&quot;date-parts&quot;:[[2023,4,1]]},&quot;page&quot;:&quot;e0278438&quot;,&quot;abstract&quot;:&quot;The goal of this cross-sectional study was to further explore the relationships between motor competence, physical activity, perceived motor competence, physical fitness and weight status in different age categories of Dutch primary school children. Participants were 2068 children aged 4 to 13 years old, divided over 9 age groups. During physical education classes, they completed the 4-Skills Test, a physical activity questionnaire, versions of the Self-Perception Profile for Children, Eurofit test and anthropometry measurements. Results show that all five factors included in the analyses are related to each other and that a tipping point exists at which relations emerge or strengthen. Physical fitness is related to both motor competence and physical activity and these relationships strengthen with age. A relationship between body mass index and the other four factors emerges in middle childhood. Interestingly, at a young age, motor competence and perceived motor competence are weakly related, but neither one of these have a relation with physical activity. In middle childhood, both motor competence and perceived motor competence are related to physical activity. Our findings show that children in late childhood who have higher perceived motor competence are also more physically active, have higher physical fitness, higher motor competence and lower body mass index. Our results indicate that targeting motor competence at a young age might be a feasible way to ensure continued participation in physical activities throughout childhood and adolescence.&quot;,&quot;publisher&quot;:&quot;Public Library of Science&quot;,&quot;issue&quot;:&quot;4&quot;,&quot;volume&quot;:&quot;18&quot;},&quot;isTemporary&quot;:false}]},{&quot;citationID&quot;:&quot;MENDELEY_CITATION_9a4ea9bd-0ea5-4e54-bf12-70cf16d95574&quot;,&quot;properties&quot;:{&quot;noteIndex&quot;:0},&quot;isEdited&quot;:false,&quot;manualOverride&quot;:{&quot;isManuallyOverridden&quot;:false,&quot;citeprocText&quot;:&quot;(Piotrowski et al., 2025)&quot;,&quot;manualOverrideText&quot;:&quot;&quot;},&quot;citationTag&quot;:&quot;MENDELEY_CITATION_v3_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&quot;,&quot;citationItems&quot;:[{&quot;id&quot;:&quot;d4f15721-6643-3f28-bda6-e322bbe1c40c&quot;,&quot;itemData&quot;:{&quot;type&quot;:&quot;article-journal&quot;,&quot;id&quot;:&quot;d4f15721-6643-3f28-bda6-e322bbe1c40c&quot;,&quot;title&quot;:&quot;Fundamental Movement/Motor Skills as an Important Component of Physical Literacy and Bridge to Physical Activity: A Scoping Review&quot;,&quot;author&quot;:[{&quot;family&quot;:&quot;Piotrowski&quot;,&quot;given&quot;:&quot;Tomasz&quot;,&quot;parse-names&quot;:false,&quot;dropping-particle&quot;:&quot;&quot;,&quot;non-dropping-particle&quot;:&quot;&quot;},{&quot;family&quot;:&quot;Makaruk&quot;,&quot;given&quot;:&quot;Hubert&quot;,&quot;parse-names&quot;:false,&quot;dropping-particle&quot;:&quot;&quot;,&quot;non-dropping-particle&quot;:&quot;&quot;},{&quot;family&quot;:&quot;Tekień&quot;,&quot;given&quot;:&quot;Edyta&quot;,&quot;parse-names&quot;:false,&quot;dropping-particle&quot;:&quot;&quot;,&quot;non-dropping-particle&quot;:&quot;&quot;},{&quot;family&quot;:&quot;Feleszko&quot;,&quot;given&quot;:&quot;Wojciech&quot;,&quot;parse-names&quot;:false,&quot;dropping-particle&quot;:&quot;&quot;,&quot;non-dropping-particle&quot;:&quot;&quot;},{&quot;family&quot;:&quot;Kołodziej&quot;,&quot;given&quot;:&quot;Maciej&quot;,&quot;parse-names&quot;:false,&quot;dropping-particle&quot;:&quot;&quot;,&quot;non-dropping-particle&quot;:&quot;&quot;},{&quot;family&quot;:&quot;Albrecht&quot;,&quot;given&quot;:&quot;Katarzyna&quot;,&quot;parse-names&quot;:false,&quot;dropping-particle&quot;:&quot;&quot;,&quot;non-dropping-particle&quot;:&quot;&quot;},{&quot;family&quot;:&quot;Grela&quot;,&quot;given&quot;:&quot;Krystyna&quot;,&quot;parse-names&quot;:false,&quot;dropping-particle&quot;:&quot;&quot;,&quot;non-dropping-particle&quot;:&quot;&quot;},{&quot;family&quot;:&quot;Makuch&quot;,&quot;given&quot;:&quot;Robert&quot;,&quot;parse-names&quot;:false,&quot;dropping-particle&quot;:&quot;&quot;,&quot;non-dropping-particle&quot;:&quot;&quot;},{&quot;family&quot;:&quot;Werner&quot;,&quot;given&quot;:&quot;Bożena&quot;,&quot;parse-names&quot;:false,&quot;dropping-particle&quot;:&quot;&quot;,&quot;non-dropping-particle&quot;:&quot;&quot;},{&quot;family&quot;:&quot;Gąsior&quot;,&quot;given&quot;:&quot;Jakub S.&quot;,&quot;parse-names&quot;:false,&quot;dropping-particle&quot;:&quot;&quot;,&quot;non-dropping-particle&quot;:&quot;&quot;}],&quot;container-title&quot;:&quot;Children&quot;,&quot;accessed&quot;:{&quot;date-parts&quot;:[[2026,4,28]]},&quot;DOI&quot;:&quot;10.3390/CHILDREN12101406/S1&quot;,&quot;ISSN&quot;:&quot;22279067&quot;,&quot;URL&quot;:&quot;https://pmc.ncbi.nlm.nih.gov/articles/PMC12564026/&quot;,&quot;issued&quot;:{&quot;date-parts&quot;:[[2025,10,1]]},&quot;page&quot;:&quot;1406&quot;,&quot;abstract&quot;:&quot;Background: Movement is crucial for human development, particularly during childhood. Fundamental movement skills (FMSs) are essential movement patterns that support physical, cognitive, and social development. Recent studies indicate an alarming worldwide decline in FMS acquisition, potentially impacting children’s long-term physical fitness and health. This scoping review explored FMSs, their relationship to motor competence and physical literacy, associations with physical activity and fitness, assessment methods, and effective interventions. Methods: A comprehensive literature review was conducted using the PubMed, Web of Science, and Cumulative Index to Nursing and Allied Health Literature databases. The search utilized key phrases related to FMSs, motor competence, and physical literacy. Initially, 2251 publications were identified. Results: After rigorous screening, 95 English-language literature reviews and meta-analyses focusing on FMSs in healthy children were selected for detailed analysis. The accepted publications were categorized into five thematic areas: FMSs and motor development (11 publications), conceptual terms in FMS context (8 publications), relationships between FMSs and other parameters (15 publications), FMS assessment tools (14 publications), and intervention effects on FMSs (47 publications). Conclusions: Effective FMS acquisition requires collaborative interventions involving teachers, parents, sports professionals, and healthcare providers. Future research should focus on developing standardized assessment tools, interpreting FMSs as part of physical literacy to understand their association with PA level and design efficient intervention strategies.&quot;,&quot;publisher&quot;:&quot;Multidisciplinary Digital Publishing Institute (MDPI)&quot;,&quot;issue&quot;:&quot;10&quot;,&quot;volume&quot;:&quot;12&quot;,&quot;container-title-short&quot;:&quot;&quot;},&quot;isTemporary&quot;:false}]},{&quot;citationID&quot;:&quot;MENDELEY_CITATION_9e580f6a-f883-4153-aa02-a7943c3717fe&quot;,&quot;properties&quot;:{&quot;noteIndex&quot;:0},&quot;isEdited&quot;:false,&quot;manualOverride&quot;:{&quot;isManuallyOverridden&quot;:false,&quot;citeprocText&quot;:&quot;(Kretschmer et al., 2023)&quot;,&quot;manualOverrideText&quot;:&quot;&quot;},&quot;citationTag&quot;:&quot;MENDELEY_CITATION_v3_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&quot;,&quot;citationItems&quot;:[{&quot;id&quot;:&quot;194b4736-97d2-344f-b361-a6da705735f8&quot;,&quot;itemData&quot;:{&quot;type&quot;:&quot;article-journal&quot;,&quot;id&quot;:&quot;194b4736-97d2-344f-b361-a6da705735f8&quot;,&quot;title&quot;:&quot;Gender differences in the distribution of children’s physical activity: evidence from nine countries&quot;,&quot;author&quot;:[{&quot;family&quot;:&quot;Kretschmer&quot;,&quot;given&quot;:&quot;Luke&quot;,&quot;parse-names&quot;:false,&quot;dropping-particle&quot;:&quot;&quot;,&quot;non-dropping-particle&quot;:&quot;&quot;},{&quot;family&quot;:&quot;Salali&quot;,&quot;given&quot;:&quot;Gul Deniz&quot;,&quot;parse-names&quot;:false,&quot;dropping-particle&quot;:&quot;&quot;,&quot;non-dropping-particle&quot;:&quot;&quot;},{&quot;family&quot;:&quot;Andersen&quot;,&quot;given&quot;:&quot;Lars Bo&quot;,&quot;parse-names&quot;:false,&quot;dropping-particle&quot;:&quot;&quot;,&quot;non-dropping-particle&quot;:&quot;&quot;},{&quot;family&quot;:&quot;Hallal&quot;,&quot;given&quot;:&quot;Pedro C.&quot;,&quot;parse-names&quot;:false,&quot;dropping-particle&quot;:&quot;&quot;,&quot;non-dropping-particle&quot;:&quot;&quot;},{&quot;family&quot;:&quot;Northstone&quot;,&quot;given&quot;:&quot;Kate&quot;,&quot;parse-names&quot;:false,&quot;dropping-particle&quot;:&quot;&quot;,&quot;non-dropping-particle&quot;:&quot;&quot;},{&quot;family&quot;:&quot;Sardinha&quot;,&quot;given&quot;:&quot;Luís B.&quot;,&quot;parse-names&quot;:false,&quot;dropping-particle&quot;:&quot;&quot;,&quot;non-dropping-particle&quot;:&quot;&quot;},{&quot;family&quot;:&quot;Dyble&quot;,&quot;given&quot;:&quot;Mark&quot;,&quot;parse-names&quot;:false,&quot;dropping-particle&quot;:&quot;&quot;,&quot;non-dropping-particle&quot;:&quot;&quot;},{&quot;family&quot;:&quot;Bann&quot;,&quot;given&quot;:&quot;David&quot;,&quot;parse-names&quot;:false,&quot;dropping-particle&quot;:&quot;&quot;,&quot;non-dropping-particle&quot;:&quot;&quot;}],&quot;container-title&quot;:&quot;International Journal of Behavioral Nutrition and Physical Activity 2023 20:1&quot;,&quot;accessed&quot;:{&quot;date-parts&quot;:[[2026,4,28]]},&quot;DOI&quot;:&quot;10.1186/S12966-023-01496-0&quot;,&quot;ISSN&quot;:&quot;1479-5868&quot;,&quot;PMID&quot;:&quot;37667391&quot;,&quot;URL&quot;:&quot;https://link.springer.com/article/10.1186/s12966-023-01496-0&quot;,&quot;issued&quot;:{&quot;date-parts&quot;:[[2023,9,4]]},&quot;page&quot;:&quot;103-&quot;,&quot;abstract&quot;:&quot;Physical activity in childhood is thought to influences health and development. Previous studies have found that boys are typically more active than girls, yet the focus has largely been on differences in average levels or proportions above a threshold rather than the full distribution of activity across all intensities. We thus examined differences in the distribution of physical activity between girls and boys in a multi-national sample of children. We used the harmonised International Children Accelerometry Database (ICAD), including waist-worn accelerometry data from 15,461 individuals (Boys: 48.3%) from 9 countries. Employing Generalised Additive Models of Location, Shape, and Scale (GAMLSS) we investigated gender differences in the distribution of individuals, including comparisons of variability (SD) and average physical activity levels (mean and median) and skewness. We conducted this analysis for each activity intensity (Sedentary, Light, and Moderate-to-Vigorous (MVPA)) and a summary measure (counts per minute (CPM)). Sizable gender differences in the distribution of activity were found for moderate to vigorous activity and counts per minute, with boys having higher average levels (38% higher mean volumes of MVPA, 20% higher CPM), yet substantially more between-person variability (30% higher standard deviation (SD) for MVPA, 17% higher SD for CPM); boys’ distributions were less positively skewed than girls. Conversely, there was little to no difference between girls and boys in the distribution of sedentary or light-intensity activity. Inequality in activity between girls and boys was driven by MVPA. The higher mean volumes of MVPA in boys occurred alongside greater variability. This suggests a need to consider the underlying distribution of activity in future research; for example, interventions which target gender inequality in MVPA may inadvertently lead to increased inequality within girls.&quot;,&quot;publisher&quot;:&quot;BioMed Central&quot;,&quot;issue&quot;:&quot;1&quot;,&quot;volume&quot;:&quot;20&quot;,&quot;container-title-short&quot;:&quot;&quot;},&quot;isTemporary&quot;:false}]},{&quot;citationID&quot;:&quot;MENDELEY_CITATION_e43bc13e-f6c0-4d4d-b2ef-144b39032fcb&quot;,&quot;properties&quot;:{&quot;noteIndex&quot;:0},&quot;isEdited&quot;:false,&quot;manualOverride&quot;:{&quot;isManuallyOverridden&quot;:false,&quot;citeprocText&quot;:&quot;(Ma &amp;#38; Luo, 2023)&quot;,&quot;manualOverrideText&quot;:&quot;&quot;},&quot;citationTag&quot;:&quot;MENDELEY_CITATION_v3_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&quot;,&quot;citationItems&quot;:[{&quot;id&quot;:&quot;0143730b-6fda-365b-9d09-b29b8821f8ef&quot;,&quot;itemData&quot;:{&quot;type&quot;:&quot;article-journal&quot;,&quot;id&quot;:&quot;0143730b-6fda-365b-9d09-b29b8821f8ef&quot;,&quot;title&quot;:&quot;Relationships between physical activity, fundamental motor skills, and body mass index in preschool children&quot;,&quot;author&quot;:[{&quot;family&quot;:&quot;Ma&quot;,&quot;given&quot;:&quot;Fei Fei&quot;,&quot;parse-names&quot;:false,&quot;dropping-particle&quot;:&quot;&quot;,&quot;non-dropping-particle&quot;:&quot;&quot;},{&quot;family&quot;:&quot;Luo&quot;,&quot;given&quot;:&quot;Dong Mei&quot;,&quot;parse-names&quot;:false,&quot;dropping-particle&quot;:&quot;&quot;,&quot;non-dropping-particle&quot;:&quot;&quot;}],&quot;container-title&quot;:&quot;Frontiers in Public Health&quot;,&quot;container-title-short&quot;:&quot;Front. Public Health&quot;,&quot;accessed&quot;:{&quot;date-parts&quot;:[[2026,4,28]]},&quot;DOI&quot;:&quot;10.3389/FPUBH.2023.1094168/TEXT&quot;,&quot;ISSN&quot;:&quot;22962565&quot;,&quot;PMID&quot;:&quot;37124831&quot;,&quot;issued&quot;:{&quot;date-parts&quot;:[[2023,4,12]]},&quot;page&quot;:&quot;1094168&quot;,&quot;abstract&quot;:&quot;Purpose: To investigate whether there is a potential relationship between physical activity (PA), fundamental motor skills (FMS), and Body Mass Index (BMI) in preschool children and to further explore the differences in PA and FMS between normal-weight and overweight/obese preschool children. Method: Participants were 366 preschool children aged 3 to 6 years; 358 completed all tests (194 boys and 164 girls). PA, FMS, body weight, and height were measured by triaxial accelerometer, the Test of Gross Motor Development, Second Edition (TGMD-2), and anthropometry measurement, respectively. Result: The overall rate of overweight/obesity was 17.0%, with no significant gender difference (χ2 = 0.628, p = 0.428). Older children perform significantly better in both object control skills and locomotor skills. Independent samples t-tests were used to examine the difference between genders on FMS and PA: girls in the 5-year-old group display better locomotor skills (p = 0.012) than boys. Boys spent more time on moderate-to-vigorous physical activity (MVPA) and less time on sedentary activity when compared to girls. Results of partial correlation analysis showed that PA was significantly and positively correlated with both locomotor skills and object control skills in preschool children (p &lt; 0.01), while there was no correlation between FMS, PA level, and BMI. Results of ANCOVA revealed no significant difference in FMS between normal-weight and overweight or obese preschool children; normal-weight girls had significantly longer MPA and MVPA duration and significantly shorter sedentary periods than overweight or obese girls (p &lt; 0.05). Conclusion: Overweight/obesity in preschool children requires effective measures. PA is positively associated with FMS, while BMI is not potentially related to FMS or PA in preschool years. Overweight or obese girls should develop healthier weight status by increasing MVPA hours and reducing sedentary time.&quot;,&quot;publisher&quot;:&quot;Frontiers Media S.A.&quot;,&quot;volume&quot;:&quot;11&quot;},&quot;isTemporary&quot;:false}]},{&quot;citationID&quot;:&quot;MENDELEY_CITATION_4f0f8f35-36d0-4a4d-b25f-b463a7726d95&quot;,&quot;properties&quot;:{&quot;noteIndex&quot;:0},&quot;isEdited&quot;:false,&quot;manualOverride&quot;:{&quot;isManuallyOverridden&quot;:false,&quot;citeprocText&quot;:&quot;(&lt;i&gt;Physical Activity&lt;/i&gt;, n.d.)&quot;,&quot;manualOverrideText&quot;:&quot;&quot;},&quot;citationTag&quot;:&quot;MENDELEY_CITATION_v3_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&quot;,&quot;citationItems&quot;:[{&quot;id&quot;:&quot;9715880f-63cd-36a1-80f9-254dd5a5e2ad&quot;,&quot;itemData&quot;:{&quot;type&quot;:&quot;webpage&quot;,&quot;id&quot;:&quot;9715880f-63cd-36a1-80f9-254dd5a5e2ad&quot;,&quot;title&quot;:&quot;Physical activity&quot;,&quot;accessed&quot;:{&quot;date-parts&quot;:[[2026,4,28]]},&quot;URL&quot;:&quot;https://www.who.int/europe/news-room/fact-sheets/item/physical-activity&quot;,&quot;container-title-short&quot;:&quot;&quot;},&quot;isTemporary&quot;:false}]},{&quot;citationID&quot;:&quot;MENDELEY_CITATION_8e9759ac-4806-4a66-ab32-b6d1535176e9&quot;,&quot;properties&quot;:{&quot;noteIndex&quot;:0},&quot;isEdited&quot;:false,&quot;manualOverride&quot;:{&quot;isManuallyOverridden&quot;:false,&quot;citeprocText&quot;:&quot;(McGowan et al., 2023)&quot;,&quot;manualOverrideText&quot;:&quot;&quot;},&quot;citationTag&quot;:&quot;MENDELEY_CITATION_v3_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&quot;,&quot;citationItems&quot;:[{&quot;id&quot;:&quot;85deb6f3-de84-3200-a1ec-56cd5ac0bfd2&quot;,&quot;itemData&quot;:{&quot;type&quot;:&quot;article-journal&quot;,&quot;id&quot;:&quot;85deb6f3-de84-3200-a1ec-56cd5ac0bfd2&quot;,&quot;title&quot;:&quot;Infusing Physical Activity into Early Childhood Classrooms: Guidance for Best Practices&quot;,&quot;author&quot;:[{&quot;family&quot;:&quot;McGowan&quot;,&quot;given&quot;:&quot;Amanda L.&quot;,&quot;parse-names&quot;:false,&quot;dropping-particle&quot;:&quot;&quot;,&quot;non-dropping-particle&quot;:&quot;&quot;},{&quot;family&quot;:&quot;Chandler&quot;,&quot;given&quot;:&quot;Madison C.&quot;,&quot;parse-names&quot;:false,&quot;dropping-particle&quot;:&quot;&quot;,&quot;non-dropping-particle&quot;:&quot;&quot;},{&quot;family&quot;:&quot;Gerde&quot;,&quot;given&quot;:&quot;Hope K.&quot;,&quot;parse-names&quot;:false,&quot;dropping-particle&quot;:&quot;&quot;,&quot;non-dropping-particle&quot;:&quot;&quot;}],&quot;container-title&quot;:&quot;Early Childhood Education Journal 2023 52:8&quot;,&quot;accessed&quot;:{&quot;date-parts&quot;:[[2026,4,28]]},&quot;DOI&quot;:&quot;10.1007/S10643-023-01532-5&quot;,&quot;ISBN&quot;:&quot;0123456789&quot;,&quot;ISSN&quot;:&quot;1573-1707&quot;,&quot;URL&quot;:&quot;https://link.springer.com/article/10.1007/s10643-023-01532-5&quot;,&quot;issued&quot;:{&quot;date-parts&quot;:[[2023,8,16]]},&quot;page&quot;:&quot;2021-2038&quot;,&quot;abstract&quot;:&quot;Self-regulation is a critical emergent developmental competency that lays the foundation for children’s later psychosocial health and academic achievement. Recent work indicates that physical activity and energetic play opportunities support children’s self-regulation in the early childhood classroom. Many early childhood programs offer opportunities for children to engage in play, but teachers are rarely seen modeling physically active behaviors and face barriers to integrating opportunities for energetic play with early academic skills. Early childhood educational settings hoping to support children’s self-regulation development can provide multiple opportunities for children to observe teachers modeling physical activity, provide teacher support and scaffolding for physically active learning centers, and engage children in meaningful energetic play while promoting a range of academic skills. This article provides 10 research-based guidelines for supporting children’s self-regulation development through physical activity in early childhood classrooms.&quot;,&quot;publisher&quot;:&quot;Springer&quot;,&quot;issue&quot;:&quot;8&quot;,&quot;volume&quot;:&quot;52&quot;,&quot;container-title-short&quot;:&quot;&quot;},&quot;isTemporary&quot;:false}]},{&quot;citationID&quot;:&quot;MENDELEY_CITATION_d9163d13-7ade-4fa3-9a7c-3bd9f832fb22&quot;,&quot;properties&quot;:{&quot;noteIndex&quot;:0},&quot;isEdited&quot;:false,&quot;manualOverride&quot;:{&quot;isManuallyOverridden&quot;:false,&quot;citeprocText&quot;:&quot;(Salsabila &amp;#38; Pratama, 2025)&quot;,&quot;manualOverrideText&quot;:&quot;&quot;},&quot;citationTag&quot;:&quot;MENDELEY_CITATION_v3_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&quot;,&quot;citationItems&quot;:[{&quot;id&quot;:&quot;0eafeb43-33c8-3d53-b66e-79635616c991&quot;,&quot;itemData&quot;:{&quot;type&quot;:&quot;article-journal&quot;,&quot;id&quot;:&quot;0eafeb43-33c8-3d53-b66e-79635616c991&quot;,&quot;title&quot;:&quot;Membangun Keterampilan Motorik Kasar Anak Usia Dini Melalui Olahraga&quot;,&quot;author&quot;:[{&quot;family&quot;:&quot;Salsabila&quot;,&quot;given&quot;:&quot;Zulia Syiva&quot;,&quot;parse-names&quot;:false,&quot;dropping-particle&quot;:&quot;&quot;,&quot;non-dropping-particle&quot;:&quot;&quot;},{&quot;family&quot;:&quot;Pratama&quot;,&quot;given&quot;:&quot;Rivan Saghita&quot;,&quot;parse-names&quot;:false,&quot;dropping-particle&quot;:&quot;&quot;,&quot;non-dropping-particle&quot;:&quot;&quot;}],&quot;container-title&quot;:&quot;Khirani: Jurnal Pendidikan Anak Usia Dini&quot;,&quot;accessed&quot;:{&quot;date-parts&quot;:[[2026,4,28]]},&quot;DOI&quot;:&quot;10.47861/KHIRANI.V3I1.1465&quot;,&quot;ISSN&quot;:&quot;2985-9190&quot;,&quot;URL&quot;:&quot;https://e-journal.nalanda.ac.id/index.php/KHIRANI/article/view/1465&quot;,&quot;issued&quot;:{&quot;date-parts&quot;:[[2025,12,25]]},&quot;page&quot;:&quot;27-39&quot;,&quot;abstract&quot;:&quot;The development of gross motor skills in early childhood is a crucial component of their growth and development. However, the implementation of sports programs that support these skills often faces challenges, including inadequate facilities and a lack of understanding among educators and parents regarding the importance of gross motor skills. Effective solutions to overcome these challenges involve providing facilities that support children's physical activities, increasing educators' and parents' knowledge of the significance of gross motor skills, and implementing playful and creative learning methods. Additionally, traditional games can serve as an effective alternative in the development of children's gross motor skills. A comprehensive approach, including specialized training for educators and enhanced parental involvement, is necessary to achieve optimal development in early childhood.&quot;,&quot;publisher&quot;:&quot;Sekolah Tinggi Agama Buddha Nalanda&quot;,&quot;issue&quot;:&quot;1&quot;,&quot;volume&quot;:&quot;3&quot;,&quot;container-title-short&quot;:&quot;&quot;},&quot;isTemporary&quot;:false}]},{&quot;citationID&quot;:&quot;MENDELEY_CITATION_9bd4c50b-a940-4b8e-9b43-a4215d2dfa6e&quot;,&quot;properties&quot;:{&quot;noteIndex&quot;:0},&quot;isEdited&quot;:false,&quot;manualOverride&quot;:{&quot;isManuallyOverridden&quot;:false,&quot;citeprocText&quot;:&quot;(Kyhälä et al., 2021)&quot;,&quot;manualOverrideText&quot;:&quot;&quot;},&quot;citationTag&quot;:&quot;MENDELEY_CITATION_v3_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&quot;,&quot;citationItems&quot;:[{&quot;id&quot;:&quot;0f63a6a2-9dc6-3785-82c0-f90db1156785&quot;,&quot;itemData&quot;:{&quot;type&quot;:&quot;article-journal&quot;,&quot;id&quot;:&quot;0f63a6a2-9dc6-3785-82c0-f90db1156785&quot;,&quot;title&quot;:&quot;Children’s time use and moderate-to-vigorous physical activity in early childhood education and care in Finland&quot;,&quot;author&quot;:[{&quot;family&quot;:&quot;Kyhälä&quot;,&quot;given&quot;:&quot;Anna Liisa&quot;,&quot;parse-names&quot;:false,&quot;dropping-particle&quot;:&quot;&quot;,&quot;non-dropping-particle&quot;:&quot;&quot;},{&quot;family&quot;:&quot;Reunamo&quot;,&quot;given&quot;:&quot;Jyrki&quot;,&quot;parse-names&quot;:false,&quot;dropping-particle&quot;:&quot;&quot;,&quot;non-dropping-particle&quot;:&quot;&quot;},{&quot;family&quot;:&quot;Valtonen&quot;,&quot;given&quot;:&quot;Juha O.&quot;,&quot;parse-names&quot;:false,&quot;dropping-particle&quot;:&quot;&quot;,&quot;non-dropping-particle&quot;:&quot;&quot;}],&quot;container-title&quot;:&quot;South African Journal of Childhood Education&quot;,&quot;accessed&quot;:{&quot;date-parts&quot;:[[2026,4,28]]},&quot;DOI&quot;:&quot;10.4102/SAJCE.V11I1.933&quot;,&quot;ISSN&quot;:&quot;2223-7682&quot;,&quot;URL&quot;:&quot;https://sajce.co.za/index.php/sajce/article/view/933/1872&quot;,&quot;issued&quot;:{&quot;date-parts&quot;:[[2021,7,9]]},&quot;page&quot;:&quot;8&quot;,&quot;abstract&quot;:&quot;Background:  The role of early childhood education and care (ECEC) is crucial in the implementation of the physical activity recommendations during long ECEC days. Young children should engage in 180 minutes of physical activity spread throughout the day, including 60 minutes of moderate-to-vigorous physical activity (MVPA). To attain the goal more information is needed on children’s time use and physical activity (PA) in children’s activities.   Aim:  The purposes of this quantitative observational study were twofold: (1) to examine children’s time use and (2) to describe which children’s activities best generate physical activity, specifically MVPA, in ECEC.   Setting:  Altogether, 2879 Finnish children, aged from 1- to 6-years, participated in this study.   Methods:  The data of 57 881 observations were analysed using cross-tabulation and a  z -test.   Results:   Daily routines  (e.g. eating, dressing, napping and transition),  task or seatwork  and  material play  accounted for almost 70% of children’s sedentary behaviour and less than 10% of MVPA. The best MVPA generators were  physical activities  (that generated 57.4% of all MVPA in boys vs. 62.8% in girls, respectively),  rule play  (11% in boys vs. 6.7% in girls) and  role play  (10.1% in boys vs. 9.9% in girls) as well as  action not allowed  (3.3% in boys vs. 1.2% in girls).   Conclusions:  Educators should integrate  physical activities, rule play  and  role play  more in ECEC day to support the realisation of the recommendations.&quot;,&quot;publisher&quot;:&quot;AOSIS (Pty) Ltd&quot;,&quot;issue&quot;:&quot;1&quot;,&quot;volume&quot;:&quot;11&quot;,&quot;container-title-short&quot;:&quot;&quot;},&quot;isTemporary&quot;:false}]},{&quot;citationID&quot;:&quot;MENDELEY_CITATION_9dc4cc9c-e844-40fb-ab74-4ee02cae597d&quot;,&quot;properties&quot;:{&quot;noteIndex&quot;:0},&quot;isEdited&quot;:false,&quot;manualOverride&quot;:{&quot;isManuallyOverridden&quot;:false,&quot;citeprocText&quot;:&quot;(Policastro et al., 2022)&quot;,&quot;manualOverrideText&quot;:&quot;&quot;},&quot;citationItems&quot;:[{&quot;id&quot;:&quot;03c2e83d-2d5e-3b70-947d-5067391d1ae8&quot;,&quot;itemData&quot;:{&quot;type&quot;:&quot;article-journal&quot;,&quot;id&quot;:&quot;03c2e83d-2d5e-3b70-947d-5067391d1ae8&quot;,&quot;title&quot;:&quot;Animal Fun: Supporting the motor development of Italian preschoolers&quot;,&quot;author&quot;:[{&quot;family&quot;:&quot;Policastro&quot;,&quot;given&quot;:&quot;Francesca&quot;,&quot;parse-names&quot;:false,&quot;dropping-particle&quot;:&quot;&quot;,&quot;non-dropping-particle&quot;:&quot;&quot;},{&quot;family&quot;:&quot;Biancotto&quot;,&quot;given&quot;:&quot;Marina&quot;,&quot;parse-names&quot;:false,&quot;dropping-particle&quot;:&quot;&quot;,&quot;non-dropping-particle&quot;:&quot;&quot;},{&quot;family&quot;:&quot;Zoia&quot;,&quot;given&quot;:&quot;Stefania&quot;,&quot;parse-names&quot;:false,&quot;dropping-particle&quot;:&quot;&quot;,&quot;non-dropping-particle&quot;:&quot;&quot;}],&quot;container-title&quot;:&quot;Acta Psychologica&quot;,&quot;container-title-short&quot;:&quot;Acta Psychol. (Amst).&quot;,&quot;DOI&quot;:&quot;10.1016/j.actpsy.2022.103772&quot;,&quot;ISSN&quot;:&quot;18736297&quot;,&quot;PMID&quot;:&quot;36244120&quot;,&quot;issued&quot;:{&quot;date-parts&quot;:[[2022,10,1]]},&quot;abstract&quot;:&quot;The present literature supports the importance of physical activity from a very early age. However, there is a lack of information about evidence-based motor programs suitable for supporting preschoolers' development in Italy. The Animal Fun program, developed in Australia, might be a valuable tool to promote children's development. The aim of this study was to use Animal Fun to verify the motor improvements in balance, aiming and catching, and the manual skills of Italian preschoolers. One hundred nineteen preschool children (3- to 6-year- olds) from three Italian kindergartens were recruited. The kindergartens were randomly allocated to intervention and control groups. The Movement Assessment Battery for Children - 2 (MABC-2) was administered to all children at the baseline and one-month follow-up. The kindergarten assigned to the control group followed the standard curriculum, involving general physical activity; the kindergartens assigned to the Animal Fun group followed the Animal Fun program activities (thirty minutes, three times a week). Data demonstrated the statistical differences between the scores of the two groups in each domain and total score of the MABC-2 (aiming and catching, balance, and manual dexterity). The results of this study suggest that Animal Fun can support the motor improvements of Italian preschoolers and that it is applicable in the Italian context, where there is a lack of movement programs supporting the development of young children with and without motor difficulties.&quot;,&quot;publisher&quot;:&quot;Elsevier B.V.&quot;,&quot;volume&quot;:&quot;230&quot;},&quot;isTemporary&quot;:false}],&quot;citationTag&quot;:&quot;MENDELEY_CITATION_v3_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&quot;},{&quot;citationID&quot;:&quot;MENDELEY_CITATION_e2b0b57c-848f-41d6-a633-5d64dd5350e9&quot;,&quot;properties&quot;:{&quot;noteIndex&quot;:0},&quot;isEdited&quot;:false,&quot;manualOverride&quot;:{&quot;isManuallyOverridden&quot;:false,&quot;citeprocText&quot;:&quot;(Taylor &amp;#38; Boyer, 2020)&quot;,&quot;manualOverrideText&quot;:&quot;&quot;},&quot;citationTag&quot;:&quot;MENDELEY_CITATION_v3_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&quot;,&quot;citationItems&quot;:[{&quot;id&quot;:&quot;0f458d7f-b5f1-3f69-af6a-53559efe562f&quot;,&quot;itemData&quot;:{&quot;type&quot;:&quot;article-journal&quot;,&quot;id&quot;:&quot;0f458d7f-b5f1-3f69-af6a-53559efe562f&quot;,&quot;title&quot;:&quot;Play-Based Learning: Evidence-Based Research to Improve Children’s Learning Experiences in the Kindergarten Classroom&quot;,&quot;author&quot;:[{&quot;family&quot;:&quot;Taylor&quot;,&quot;given&quot;:&quot;Meaghan Elizabeth&quot;,&quot;parse-names&quot;:false,&quot;dropping-particle&quot;:&quot;&quot;,&quot;non-dropping-particle&quot;:&quot;&quot;},{&quot;family&quot;:&quot;Boyer&quot;,&quot;given&quot;:&quot;Wanda&quot;,&quot;parse-names&quot;:false,&quot;dropping-particle&quot;:&quot;&quot;,&quot;non-dropping-particle&quot;:&quot;&quot;}],&quot;container-title&quot;:&quot;Early Childhood Education Journal&quot;,&quot;container-title-short&quot;:&quot;Early Child. Educ. J.&quot;,&quot;accessed&quot;:{&quot;date-parts&quot;:[[2026,4,28]]},&quot;DOI&quot;:&quot;10.1007/S10643-019-00989-7&quot;,&quot;ISSN&quot;:&quot;15731707&quot;,&quot;issued&quot;:{&quot;date-parts&quot;:[[2020,3,1]]},&quot;page&quot;:&quot;127-133&quot;,&quot;abstract&quot;:&quot;With a heavy increase in academic expectations and standards to be learned in the early years, educators are facing the challenge of integrating important academic standards into developmentally appropriate learning experiences for children in kindergarten. To meet this challenge, there is a need to become familiar with the role of play in the classroom with an emphasis on developmentally appropriate practices such as play-based learning (PBL). PBL is child-centered and focuses on children’s academic, social, and emotional development, and their interests and abilities through engaging and developmentally appropriate learning experiences. This paper explores the definition of play-based learning (PBL), the theoretical frameworks and historical research that have shaped PBL, the different types of play, the social and academic benefits of PBL, and the ways in which educators can facilitate, support, assess, and employ technology to enhance PBL. The authors will conclude by reflecting on how teaching practices can be informed by evidence-based research to improve children’s learning experiences in the kindergarten classroom.&quot;,&quot;publisher&quot;:&quot;Springer&quot;,&quot;issue&quot;:&quot;2&quot;,&quot;volume&quot;:&quot;48&quot;},&quot;isTemporary&quot;:false}]},{&quot;citationID&quot;:&quot;MENDELEY_CITATION_c52d0a09-e9fc-449b-b08e-127271e835bf&quot;,&quot;properties&quot;:{&quot;noteIndex&quot;:0},&quot;isEdited&quot;:false,&quot;manualOverride&quot;:{&quot;isManuallyOverridden&quot;:false,&quot;citeprocText&quot;:&quot;(Sulyman et al., 2024)&quot;,&quot;manualOverrideText&quot;:&quot;&quot;},&quot;citationTag&quot;:&quot;MENDELEY_CITATION_v3_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&quot;,&quot;citationItems&quot;:[{&quot;id&quot;:&quot;9bbcd76f-2f02-31c5-9bd7-7afbaa4c0e13&quot;,&quot;itemData&quot;:{&quot;type&quot;:&quot;report&quot;,&quot;id&quot;:&quot;9bbcd76f-2f02-31c5-9bd7-7afbaa4c0e13&quot;,&quot;title&quot;:&quot;Play-Based Learning as a Tool in Enhancing Physical Skill Development of Children&quot;,&quot;author&quot;:[{&quot;family&quot;:&quot;Sulyman&quot;,&quot;given&quot;:&quot;Hafees Tosin&quot;,&quot;parse-names&quot;:false,&quot;dropping-particle&quot;:&quot;&quot;,&quot;non-dropping-particle&quot;:&quot;&quot;},{&quot;family&quot;:&quot;Olosunde&quot;,&quot;given&quot;:&quot;Jawad Olayemi&quot;,&quot;parse-names&quot;:false,&quot;dropping-particle&quot;:&quot;&quot;,&quot;non-dropping-particle&quot;:&quot;&quot;},{&quot;family&quot;:&quot;Raheem&quot;,&quot;given&quot;:&quot;Akeem Opeyemi&quot;,&quot;parse-names&quot;:false,&quot;dropping-particle&quot;:&quot;&quot;,&quot;non-dropping-particle&quot;:&quot;&quot;}],&quot;URL&quot;:&quot;https://ejournal.bumipublikasinusantara.id/index.php/ajopess&quot;,&quot;issued&quot;:{&quot;date-parts&quot;:[[2024]]},&quot;container-title-short&quot;:&quot;&quot;},&quot;isTemporary&quot;:false}]}]"/>
    <we:property name="MENDELEY_CITATIONS_LOCALE_CODE" value="&quot;en-US&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tPXxM8BXNC1Be3A1AkKC0V2M8A==">CgMxLjAyDmguMjQ5Z3NpNXI5NXNtMg5oLmFkZTFyZGtqenY5dTIOaC5kenE2ZmwzaWpubHUyDmguaDNjNzFyOXd0ZHc0Mg5oLm9rYjNvNDFhbmhnZzIOaC5wc2I1NmNnd29raDQyDmguNG83OWswY3E4YTkwMg5oLnM1eTYwbzZzOGVwZDIOaC5mcXU5ODhiNmswN2syDmguamZzajh1cDMwaDcxMg5oLno5N3UzYW04dzIyaDIOaC53NTdndXU5eHR3MWg4AHIhMXlVbEpSOFYzZnZJcExhUHp6ZnZaZ2dFUkRxNHBacGV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516709C-0824-42F2-AC69-8B02D2C06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9378</Words>
  <Characters>53457</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2025-06-06T04:18:00Z</dcterms:created>
  <dcterms:modified xsi:type="dcterms:W3CDTF">2026-07-18T06:34:00Z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97544d6a-2421-3e33-9d3d-f655d0fe4934</vt:lpwstr>
  </property>
  <property fmtid="{D5CDD505-2E9C-101B-9397-08002B2CF9AE}" pid="4" name="Mendeley Citation Style_1">
    <vt:lpwstr>http://www.zotero.org/styles/vancouver</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12th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fedb82e1-3dde-4755-9eb7-620b0a3bdc18</vt:lpwstr>
  </property>
</Properties>
</file>