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F63" w:rsidRPr="00925E96" w:rsidRDefault="00287F63" w:rsidP="00287F63">
      <w:pPr>
        <w:spacing w:after="240"/>
        <w:jc w:val="center"/>
        <w:rPr>
          <w:b/>
          <w:sz w:val="24"/>
          <w:szCs w:val="24"/>
        </w:rPr>
      </w:pPr>
      <w:r w:rsidRPr="00925E96">
        <w:rPr>
          <w:b/>
          <w:bCs/>
          <w:sz w:val="24"/>
          <w:szCs w:val="24"/>
        </w:rPr>
        <w:t xml:space="preserve">PENGARUH </w:t>
      </w:r>
      <w:r w:rsidRPr="00925E96">
        <w:rPr>
          <w:b/>
          <w:bCs/>
          <w:i/>
          <w:sz w:val="24"/>
          <w:szCs w:val="24"/>
        </w:rPr>
        <w:t>RISK BASED BANK RATING</w:t>
      </w:r>
      <w:r w:rsidRPr="00925E96">
        <w:rPr>
          <w:b/>
          <w:bCs/>
          <w:sz w:val="24"/>
          <w:szCs w:val="24"/>
        </w:rPr>
        <w:t xml:space="preserve"> TERHADAP </w:t>
      </w:r>
      <w:r w:rsidRPr="00925E96">
        <w:rPr>
          <w:b/>
          <w:bCs/>
          <w:i/>
          <w:sz w:val="24"/>
          <w:szCs w:val="24"/>
        </w:rPr>
        <w:t xml:space="preserve">FINANCIAL DISTRESS </w:t>
      </w:r>
      <w:r w:rsidRPr="00925E96">
        <w:rPr>
          <w:b/>
          <w:bCs/>
          <w:sz w:val="24"/>
          <w:szCs w:val="24"/>
        </w:rPr>
        <w:t xml:space="preserve">DENGAN BANKOMETER MODEL PADA BUSN NON DEVISA </w:t>
      </w:r>
    </w:p>
    <w:p w:rsidR="00287F63" w:rsidRPr="00925E96" w:rsidRDefault="00287F63" w:rsidP="00287F63">
      <w:pPr>
        <w:pStyle w:val="Abstract"/>
        <w:spacing w:before="0" w:after="240"/>
        <w:jc w:val="center"/>
        <w:rPr>
          <w:szCs w:val="20"/>
        </w:rPr>
      </w:pPr>
      <w:r w:rsidRPr="00925E96">
        <w:rPr>
          <w:szCs w:val="20"/>
        </w:rPr>
        <w:t>Abstract</w:t>
      </w:r>
    </w:p>
    <w:p w:rsidR="00287F63" w:rsidRPr="00925E96" w:rsidRDefault="00287F63" w:rsidP="00287F63">
      <w:pPr>
        <w:spacing w:after="240"/>
        <w:rPr>
          <w:i/>
          <w:sz w:val="20"/>
        </w:rPr>
      </w:pPr>
      <w:r w:rsidRPr="00925E96">
        <w:rPr>
          <w:i/>
          <w:sz w:val="20"/>
        </w:rPr>
        <w:t xml:space="preserve">Banks need to conduct evaluation activities to find out the current situation of the bank so that the health of the bank is not disturbed. Banking health is very important to be maintained because banks play an important role in society, especially as increasing the country's economic growth. This study aims to examine the effect of risk based bank rating on financial distress. The risk-based bank rating ratio consists of risk profiles that are proxied by NPL and LDR, good corporate governance which is proxied by the size of the board of directors and independent commissioners, earnings proxied by ROA, ROE, BOPO, and NIM, and capital proxied by CAR. The yardstick used in this research is the bankometer model. The research year is 6 years from 2013-2018. The population used in this study were all non-foreign exchange bank, amounting to 30. The sample was determined using purposive sampling so that 20 non-foreign exchange bank were found with data analysis techniques using logistic regression. Research data search using SPSS 25. The results of the study found the influence of LDR, the size of the board of directors, NIM, and CAR. LDR ratio has a significant negatif effect, board size has a significant positive effect, NIM has a significant negatif effect, and CAR has a significant negatif effect on financial distress. This because that fourth variable had important thing on liquidity, independent oversight, interest income, and capital adequacy. Whereas NPL, independent commissioners, ROA, ROE, and BOPO do not affect financial distress. This because the value of each variable already appropriate with Bank Indonesia determination and it summed up that </w:t>
      </w:r>
      <w:r w:rsidRPr="00925E96">
        <w:rPr>
          <w:i/>
          <w:iCs/>
        </w:rPr>
        <w:t>Non-Foreign Exchange Bank</w:t>
      </w:r>
      <w:r w:rsidRPr="00925E96">
        <w:rPr>
          <w:i/>
          <w:sz w:val="20"/>
        </w:rPr>
        <w:t xml:space="preserve"> already apply it well. This shows that risk based bank rating can be a parameter of bank health.</w:t>
      </w:r>
    </w:p>
    <w:p w:rsidR="00287F63" w:rsidRPr="00925E96" w:rsidRDefault="00287F63" w:rsidP="00287F63">
      <w:pPr>
        <w:pStyle w:val="Abstract"/>
        <w:spacing w:after="240"/>
        <w:rPr>
          <w:szCs w:val="20"/>
          <w:lang w:val="id-ID"/>
        </w:rPr>
      </w:pPr>
      <w:r w:rsidRPr="00925E96">
        <w:rPr>
          <w:szCs w:val="20"/>
        </w:rPr>
        <w:t xml:space="preserve">Keywords: </w:t>
      </w:r>
      <w:r w:rsidRPr="00925E96">
        <w:rPr>
          <w:iCs/>
          <w:szCs w:val="20"/>
        </w:rPr>
        <w:t>Financial Distress, Risk Based Bank Rating, Bankometer Model, Non-Foreign Exchange Bank</w:t>
      </w:r>
      <w:r w:rsidRPr="00925E96">
        <w:rPr>
          <w:szCs w:val="20"/>
        </w:rPr>
        <w:t>.</w:t>
      </w:r>
    </w:p>
    <w:p w:rsidR="00287F63" w:rsidRPr="00925E96" w:rsidRDefault="00287F63" w:rsidP="00287F63">
      <w:pPr>
        <w:pStyle w:val="Abstract"/>
        <w:spacing w:before="0" w:after="240"/>
        <w:rPr>
          <w:b/>
          <w:i w:val="0"/>
          <w:sz w:val="22"/>
          <w:szCs w:val="22"/>
          <w:lang w:val="id-ID"/>
        </w:rPr>
        <w:sectPr w:rsidR="00287F63" w:rsidRPr="00925E96" w:rsidSect="00D75B76">
          <w:headerReference w:type="even"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pPr>
    </w:p>
    <w:p w:rsidR="00287F63" w:rsidRPr="00925E96" w:rsidRDefault="00287F63" w:rsidP="00287F63">
      <w:pPr>
        <w:pStyle w:val="Abstract"/>
        <w:spacing w:before="0" w:after="240"/>
        <w:rPr>
          <w:b/>
          <w:i w:val="0"/>
          <w:sz w:val="24"/>
          <w:szCs w:val="22"/>
          <w:lang w:val="id-ID"/>
        </w:rPr>
      </w:pPr>
      <w:r w:rsidRPr="00925E96">
        <w:rPr>
          <w:b/>
          <w:i w:val="0"/>
          <w:sz w:val="24"/>
          <w:szCs w:val="22"/>
          <w:lang w:val="id-ID"/>
        </w:rPr>
        <w:lastRenderedPageBreak/>
        <w:t>PENDAHULUAN</w:t>
      </w:r>
    </w:p>
    <w:p w:rsidR="00287F63" w:rsidRPr="00925E96" w:rsidRDefault="00287F63" w:rsidP="00287F63">
      <w:pPr>
        <w:spacing w:after="120"/>
        <w:rPr>
          <w:szCs w:val="22"/>
        </w:rPr>
      </w:pPr>
      <w:r w:rsidRPr="00925E96">
        <w:rPr>
          <w:szCs w:val="22"/>
        </w:rPr>
        <w:t>Perbankan perlu mengadakan kegi</w:t>
      </w:r>
      <w:bookmarkStart w:id="0" w:name="_GoBack"/>
      <w:bookmarkEnd w:id="0"/>
      <w:r w:rsidRPr="00925E96">
        <w:rPr>
          <w:szCs w:val="22"/>
        </w:rPr>
        <w:t>atan evaluasi sebagai sarana untuk mempertahanka</w:t>
      </w:r>
      <w:r>
        <w:rPr>
          <w:szCs w:val="22"/>
        </w:rPr>
        <w:t xml:space="preserve">n dan mengembangkan kinerjanya. </w:t>
      </w:r>
      <w:r w:rsidRPr="00925E96">
        <w:rPr>
          <w:szCs w:val="22"/>
        </w:rPr>
        <w:t xml:space="preserve">Pengadaan evaluasi harus dilaksanakan secara menyeluruh untuk mengetahui kondisi terkini bank sehingga kesehatan bank tidak terganggu. Kesehatan suatu perbankan sangatlah penting untuk tetap dijaga karena bank memegang peranan penting dalam masyarakat terutama sebagai menaikkan pertumbuhan ekonomi negara.  Sebagai akibat dari peranan tersebut, sektor perbankan yang berfungsi dengan baik sangat penting untuk perkembangan ekonomi dan menjaga stabilitas sistem keungan </w:t>
      </w:r>
      <w:r w:rsidRPr="00925E96">
        <w:rPr>
          <w:szCs w:val="22"/>
        </w:rPr>
        <w:fldChar w:fldCharType="begin" w:fldLock="1"/>
      </w:r>
      <w:r w:rsidRPr="00925E96">
        <w:rPr>
          <w:szCs w:val="22"/>
        </w:rPr>
        <w:instrText>ADDIN CSL_CITATION {"citationItems":[{"id":"ITEM-1","itemData":{"author":[{"dropping-particle":"","family":"John","given":"Ayoola Tajudeen","non-dropping-particle":"","parse-names":false,"suffix":""},{"dropping-particle":"","family":"Ogechukwu","given":"Obokoh Lawrence","non-dropping-particle":"","parse-names":false,"suffix":""}],"container-title":"Journal of Economics and Behavioral Studies","id":"ITEM-1","issue":"1","issued":{"date-parts":[["2018"]]},"page":"182-193","title":"Corporate Governance and Financial Distress in the Banking Industry: Nigerian Experience","type":"article-journal","volume":"10"},"uris":["http://www.mendeley.com/documents/?uuid=b4b0128e-065c-4183-bae3-eee36503059d"]}],"mendeley":{"formattedCitation":"(John &amp; Ogechukwu, 2018)","plainTextFormattedCitation":"(John &amp; Ogechukwu, 2018)","previouslyFormattedCitation":"(John &amp; Ogechukwu, 2018)"},"properties":{"noteIndex":0},"schema":"https://github.com/citation-style-language/schema/raw/master/csl-citation.json"}</w:instrText>
      </w:r>
      <w:r w:rsidRPr="00925E96">
        <w:rPr>
          <w:szCs w:val="22"/>
        </w:rPr>
        <w:fldChar w:fldCharType="separate"/>
      </w:r>
      <w:r w:rsidRPr="00925E96">
        <w:rPr>
          <w:noProof/>
          <w:szCs w:val="22"/>
        </w:rPr>
        <w:t>(John &amp; Ogechukwu, 2018)</w:t>
      </w:r>
      <w:r w:rsidRPr="00925E96">
        <w:rPr>
          <w:szCs w:val="22"/>
        </w:rPr>
        <w:fldChar w:fldCharType="end"/>
      </w:r>
      <w:r w:rsidRPr="00925E96">
        <w:rPr>
          <w:szCs w:val="22"/>
        </w:rPr>
        <w:t xml:space="preserve">. Selain itu, potensi bank dalam mengalami kondisi </w:t>
      </w:r>
      <w:r w:rsidRPr="00925E96">
        <w:rPr>
          <w:i/>
          <w:szCs w:val="22"/>
        </w:rPr>
        <w:t>financial distress</w:t>
      </w:r>
      <w:r w:rsidRPr="00925E96">
        <w:rPr>
          <w:szCs w:val="22"/>
        </w:rPr>
        <w:t xml:space="preserve"> semakin kecil. </w:t>
      </w:r>
      <w:r w:rsidRPr="00925E96">
        <w:rPr>
          <w:i/>
          <w:szCs w:val="22"/>
        </w:rPr>
        <w:t xml:space="preserve">Financial distress </w:t>
      </w:r>
      <w:r w:rsidRPr="00925E96">
        <w:rPr>
          <w:szCs w:val="22"/>
        </w:rPr>
        <w:t xml:space="preserve">diartikan turunnya perihal finansial bank dengan konsekuensi apabila tidak bisa keluar dari kondisi ini maka akan mengalami kebangkrutan </w:t>
      </w:r>
      <w:r w:rsidRPr="00925E96">
        <w:rPr>
          <w:szCs w:val="22"/>
        </w:rPr>
        <w:fldChar w:fldCharType="begin" w:fldLock="1"/>
      </w:r>
      <w:r w:rsidRPr="00925E96">
        <w:rPr>
          <w:szCs w:val="22"/>
        </w:rPr>
        <w:instrText>ADDIN CSL_CITATION {"citationItems":[{"id":"ITEM-1","itemData":{"author":[{"dropping-particle":"","family":"Nufus","given":"Khayatun","non-dropping-particle":"","parse-names":false,"suffix":""},{"dropping-particle":"","family":"Audina","given":"Nicky","non-dropping-particle":"","parse-names":false,"suffix":""},{"dropping-particle":"","family":"Muchtar","given":"Awaluddin","non-dropping-particle":"","parse-names":false,"suffix":""}],"container-title":"Research Journal of Finance and Accounting","id":"ITEM-1","issue":"16","issued":{"date-parts":[["2018"]]},"page":"68-75","title":"Effect of Financial Distress Ratio Banking Company in Indonesia Period 2011-2015","type":"article-journal","volume":"9"},"uris":["http://www.mendeley.com/documents/?uuid=18ef5775-1c89-4bb6-a347-93201be8ba24"]}],"mendeley":{"formattedCitation":"(Nufus et al., 2018)","plainTextFormattedCitation":"(Nufus et al., 2018)","previouslyFormattedCitation":"(Nufus et al., 2018)"},"properties":{"noteIndex":0},"schema":"https://github.com/citation-style-language/schema/raw/master/csl-citation.json"}</w:instrText>
      </w:r>
      <w:r w:rsidRPr="00925E96">
        <w:rPr>
          <w:szCs w:val="22"/>
        </w:rPr>
        <w:fldChar w:fldCharType="separate"/>
      </w:r>
      <w:r w:rsidRPr="00925E96">
        <w:rPr>
          <w:noProof/>
          <w:szCs w:val="22"/>
        </w:rPr>
        <w:t xml:space="preserve">(Nufus </w:t>
      </w:r>
      <w:r w:rsidRPr="00925E96">
        <w:rPr>
          <w:i/>
          <w:noProof/>
          <w:szCs w:val="22"/>
        </w:rPr>
        <w:t>et al.,</w:t>
      </w:r>
      <w:r w:rsidRPr="00925E96">
        <w:rPr>
          <w:noProof/>
          <w:szCs w:val="22"/>
        </w:rPr>
        <w:t xml:space="preserve"> 2018)</w:t>
      </w:r>
      <w:r w:rsidRPr="00925E96">
        <w:rPr>
          <w:szCs w:val="22"/>
        </w:rPr>
        <w:fldChar w:fldCharType="end"/>
      </w:r>
      <w:r w:rsidRPr="00925E96">
        <w:rPr>
          <w:szCs w:val="22"/>
        </w:rPr>
        <w:t xml:space="preserve">. </w:t>
      </w:r>
      <w:r w:rsidRPr="00925E96">
        <w:rPr>
          <w:szCs w:val="22"/>
        </w:rPr>
        <w:fldChar w:fldCharType="begin" w:fldLock="1"/>
      </w:r>
      <w:r w:rsidRPr="00925E96">
        <w:rPr>
          <w:szCs w:val="22"/>
        </w:rPr>
        <w:instrText>ADDIN CSL_CITATION {"citationItems":[{"id":"ITEM-1","itemData":{"DOI":"10.35841/finance-marketing.2.4.22-25","abstract":"This study examines the financial soundness of ten commercial banks in Nigeria. Rather than using other models like CAMELS framework or CLSA-Stress test, a new effective model for measuring soundness of banks has been used in this study named \"Bankometer S-score model\". Using this model, soundness of selected banks has been measured for a period of fifteen years (2000-2015). The Bankometer S-score model revealed that 2 banks; Bank G and D are at the top of the list having scores greater than 70 (126 and 113 respectively) indicating that the two banks are sound (S&gt;70) and are in very healthy states whereas eight of the banks; Banks A, B, C, E, F, H, I and J have their scores below fifty (S&lt;50) indicating that they are experiencing financial difficulties and high risk according to the Bankometer model. The study went further to test the significant difference of the variables in the Bankometer model using the Friedman rank test, the result showed that there is a significant difference in the banks studied using the Bankometer S-score model. Finally, this study concludes that Bankometer S-score model will definitely help the internal management of any bank in determining insolvency issues and removing the shortcoming generated from inefficiency in banking operations.","author":[{"dropping-particle":"","family":"Rahman","given":"Zahidur","non-dropping-particle":"","parse-names":false,"suffix":""}],"container-title":"Journal of Finance and Marketing","id":"ITEM-1","issue":"2","issued":{"date-parts":[["2017"]]},"page":"63-70","title":"Financial Soundness Evaluation of Selected Commercial Banks in Bangladesh: An Application of Bankometer Model","type":"article-journal","volume":"8"},"uris":["http://www.mendeley.com/documents/?uuid=c8b7d816-63c0-4f23-a231-77c6444d5128"]}],"mendeley":{"formattedCitation":"(Z. Rahman, 2017)","manualFormatting":"Rahman (2017)","plainTextFormattedCitation":"(Z. Rahman, 2017)","previouslyFormattedCitation":"(Z. Rahman, 2017)"},"properties":{"noteIndex":0},"schema":"https://github.com/citation-style-language/schema/raw/master/csl-citation.json"}</w:instrText>
      </w:r>
      <w:r w:rsidRPr="00925E96">
        <w:rPr>
          <w:szCs w:val="22"/>
        </w:rPr>
        <w:fldChar w:fldCharType="separate"/>
      </w:r>
      <w:r w:rsidRPr="00925E96">
        <w:rPr>
          <w:noProof/>
          <w:szCs w:val="22"/>
        </w:rPr>
        <w:t>Rahman (2017)</w:t>
      </w:r>
      <w:r w:rsidRPr="00925E96">
        <w:rPr>
          <w:szCs w:val="22"/>
        </w:rPr>
        <w:fldChar w:fldCharType="end"/>
      </w:r>
      <w:r w:rsidRPr="00925E96">
        <w:rPr>
          <w:szCs w:val="22"/>
        </w:rPr>
        <w:t xml:space="preserve"> mengartikan kondisi </w:t>
      </w:r>
      <w:r w:rsidRPr="00925E96">
        <w:rPr>
          <w:i/>
          <w:szCs w:val="22"/>
        </w:rPr>
        <w:t>financial distress</w:t>
      </w:r>
      <w:r w:rsidRPr="00925E96">
        <w:rPr>
          <w:szCs w:val="22"/>
        </w:rPr>
        <w:t xml:space="preserve"> sebagai kondisi keadaan kacau balau bank yang akhirnya bank tersebut akan menunjukkan kondisi tertekan sebelum akhirnya mengalami likuidasi. </w:t>
      </w:r>
      <w:r w:rsidRPr="00925E96">
        <w:rPr>
          <w:szCs w:val="22"/>
        </w:rPr>
        <w:fldChar w:fldCharType="begin" w:fldLock="1"/>
      </w:r>
      <w:r w:rsidRPr="00925E96">
        <w:rPr>
          <w:szCs w:val="22"/>
        </w:rPr>
        <w:instrText>ADDIN CSL_CITATION {"citationItems":[{"id":"ITEM-1","itemData":{"author":[{"dropping-particle":"","family":"Sofiasani","given":"Gina","non-dropping-particle":"","parse-names":false,"suffix":""},{"dropping-particle":"","family":"Gautama","given":"Budhi Pamungkas","non-dropping-particle":"","parse-names":false,"suffix":""}],"container-title":"Journal of Business Management and Enterpreneurship Education","id":"ITEM-1","issue":"1","issued":{"date-parts":[["2016"]]},"page":"136 - 146","title":"Pengaruh CAMEL Terhadap Financial Distress Pada Sektor Perbankan Indonesia Periode 2009-2013","type":"article-journal","volume":"1"},"uris":["http://www.mendeley.com/documents/?uuid=95bbbe09-6b1b-4418-aa45-e33320586a6c"]}],"mendeley":{"formattedCitation":"(Sofiasani &amp; Gautama, 2016)","manualFormatting":"Sofiasani &amp; Gautama (2016)","plainTextFormattedCitation":"(Sofiasani &amp; Gautama, 2016)","previouslyFormattedCitation":"(Sofiasani &amp; Gautama, 2016)"},"properties":{"noteIndex":0},"schema":"https://github.com/citation-style-language/schema/raw/master/csl-citation.json"}</w:instrText>
      </w:r>
      <w:r w:rsidRPr="00925E96">
        <w:rPr>
          <w:szCs w:val="22"/>
        </w:rPr>
        <w:fldChar w:fldCharType="separate"/>
      </w:r>
      <w:r w:rsidRPr="00925E96">
        <w:rPr>
          <w:noProof/>
          <w:szCs w:val="22"/>
        </w:rPr>
        <w:t>Sofiasani &amp; Gautama (2016)</w:t>
      </w:r>
      <w:r w:rsidRPr="00925E96">
        <w:rPr>
          <w:szCs w:val="22"/>
        </w:rPr>
        <w:fldChar w:fldCharType="end"/>
      </w:r>
      <w:r w:rsidRPr="00925E96">
        <w:rPr>
          <w:szCs w:val="22"/>
        </w:rPr>
        <w:t xml:space="preserve"> berpendapat </w:t>
      </w:r>
      <w:r w:rsidRPr="00925E96">
        <w:rPr>
          <w:i/>
          <w:szCs w:val="22"/>
        </w:rPr>
        <w:t>financial distress</w:t>
      </w:r>
      <w:r w:rsidRPr="00925E96">
        <w:rPr>
          <w:szCs w:val="22"/>
        </w:rPr>
        <w:t xml:space="preserve"> penting untuk diketahui oleh perusahaan dalam rangka melaksanakan sikap untuk mengantisipasi terjadinya kesulitan keuangan yang parah atau mengarah pada kebangkrutan. Menurut </w:t>
      </w:r>
      <w:r w:rsidRPr="00925E96">
        <w:rPr>
          <w:szCs w:val="22"/>
        </w:rPr>
        <w:fldChar w:fldCharType="begin" w:fldLock="1"/>
      </w:r>
      <w:r w:rsidRPr="00925E96">
        <w:rPr>
          <w:szCs w:val="22"/>
        </w:rPr>
        <w:instrText>ADDIN CSL_CITATION {"citationItems":[{"id":"ITEM-1","itemData":{"author":[{"dropping-particle":"","family":"Ramadhani","given":"Uzi","non-dropping-particle":"","parse-names":false,"suffix":""}],"container-title":"Everant Publisher Pvt. Ltd. Management and Economic Journal","id":"ITEM-1","issue":"490","issued":{"date-parts":[["2019"]]},"page":"490-504","title":"Prediction Model of Financial Distress Based on Financial Performance of Conventional Go-Public Banks in Indonesia","type":"article-journal","volume":"3"},"uris":["http://www.mendeley.com/documents/?uuid=17811e9a-800f-4f0e-bbd4-527888bd326a"]}],"mendeley":{"formattedCitation":"(Ramadhani, 2019)","manualFormatting":"Ramadhani (2019)","plainTextFormattedCitation":"(Ramadhani, 2019)","previouslyFormattedCitation":"(Ramadhani, 2019)"},"properties":{"noteIndex":0},"schema":"https://github.com/citation-style-language/schema/raw/master/csl-citation.json"}</w:instrText>
      </w:r>
      <w:r w:rsidRPr="00925E96">
        <w:rPr>
          <w:szCs w:val="22"/>
        </w:rPr>
        <w:fldChar w:fldCharType="separate"/>
      </w:r>
      <w:r w:rsidRPr="00925E96">
        <w:rPr>
          <w:noProof/>
          <w:szCs w:val="22"/>
        </w:rPr>
        <w:t>Ramadhani (2019)</w:t>
      </w:r>
      <w:r w:rsidRPr="00925E96">
        <w:rPr>
          <w:szCs w:val="22"/>
        </w:rPr>
        <w:fldChar w:fldCharType="end"/>
      </w:r>
      <w:r w:rsidRPr="00925E96">
        <w:rPr>
          <w:szCs w:val="22"/>
        </w:rPr>
        <w:t xml:space="preserve"> </w:t>
      </w:r>
      <w:r w:rsidRPr="00925E96">
        <w:rPr>
          <w:i/>
          <w:szCs w:val="22"/>
        </w:rPr>
        <w:t>financial distress</w:t>
      </w:r>
      <w:r w:rsidRPr="00925E96">
        <w:rPr>
          <w:szCs w:val="22"/>
        </w:rPr>
        <w:t xml:space="preserve"> dapat dilihat dari beberapa indikator yang ada seperti analisis arus kas, analisis strategi bank, dan laporan keuangan tahunan.</w:t>
      </w:r>
    </w:p>
    <w:p w:rsidR="00287F63" w:rsidRPr="00925E96" w:rsidRDefault="00287F63" w:rsidP="00287F63">
      <w:pPr>
        <w:spacing w:after="120"/>
        <w:rPr>
          <w:szCs w:val="22"/>
        </w:rPr>
      </w:pPr>
      <w:r w:rsidRPr="00925E96">
        <w:rPr>
          <w:szCs w:val="22"/>
        </w:rPr>
        <w:t xml:space="preserve">Kegentingan moneter yang timbul pada 1997 di Asia Tenggara sebagai akibat  lunturnya kepercayaan investor atas mata uang Asia mengakibatkan krisis global yang terparah. Salah satu akibat yang ditimbulkan adalah nilai tukar mata uang banyak yang terdevaluasi, terutama Indonesia hingga 90% </w:t>
      </w:r>
      <w:r w:rsidRPr="00925E96">
        <w:rPr>
          <w:szCs w:val="22"/>
        </w:rPr>
        <w:fldChar w:fldCharType="begin" w:fldLock="1"/>
      </w:r>
      <w:r w:rsidRPr="00925E96">
        <w:rPr>
          <w:szCs w:val="22"/>
        </w:rPr>
        <w:instrText>ADDIN CSL_CITATION {"citationItems":[{"id":"ITEM-1","itemData":{"author":[{"dropping-particle":"","family":"Firmasnyah","given":"Bobby","non-dropping-particle":"","parse-names":false,"suffix":""}],"container-title":"Koran Sindo","id":"ITEM-1","issued":{"date-parts":[["2018"]]},"title":"10 Krisis Moneter Terburuk Sepanjang Sejarah Dunia","type":"article-newspaper"},"uris":["http://www.mendeley.com/documents/?uuid=60dca221-d3e9-429d-9e8e-59c4e30c9a7b"]}],"mendeley":{"formattedCitation":"(Firmasnyah, 2018)","manualFormatting":"(ekbis.sindonews, 2018)","plainTextFormattedCitation":"(Firmasnyah, 2018)","previouslyFormattedCitation":"(Firmasnyah, 2018)"},"properties":{"noteIndex":0},"schema":"https://github.com/citation-style-language/schema/raw/master/csl-citation.json"}</w:instrText>
      </w:r>
      <w:r w:rsidRPr="00925E96">
        <w:rPr>
          <w:szCs w:val="22"/>
        </w:rPr>
        <w:fldChar w:fldCharType="separate"/>
      </w:r>
      <w:r w:rsidRPr="00925E96">
        <w:rPr>
          <w:noProof/>
          <w:szCs w:val="22"/>
        </w:rPr>
        <w:t>(ekbis.sindonews, 2018)</w:t>
      </w:r>
      <w:r w:rsidRPr="00925E96">
        <w:rPr>
          <w:szCs w:val="22"/>
        </w:rPr>
        <w:fldChar w:fldCharType="end"/>
      </w:r>
      <w:r w:rsidRPr="00925E96">
        <w:rPr>
          <w:szCs w:val="22"/>
        </w:rPr>
        <w:t>. Selanjutnya, krisis yang diakibatkan oleh kredit macet pada sektor properti (</w:t>
      </w:r>
      <w:r w:rsidRPr="00925E96">
        <w:rPr>
          <w:i/>
          <w:szCs w:val="22"/>
        </w:rPr>
        <w:t xml:space="preserve">subprime mortgage) </w:t>
      </w:r>
      <w:r w:rsidRPr="00925E96">
        <w:rPr>
          <w:szCs w:val="22"/>
        </w:rPr>
        <w:t>di Negeri Paman Sam pada 2008 sebagai konsekuensi mudahnya pemberian kredit rumah kepada debitur yang tidak layak dari segi finansial membuat pertumbuhan perdagangan dunia turun hingga -2,8%. Sektor perbankan khusunya menerima dampak yang besar karena kredit properti membuat perusahaan pembiayaan tidak kuasa menyanggupi keharusan kepada lembaga-lembaga keuangan sehingga likuiditas dan sistem keuangan bank tergolong buruk. Dampaknya lembaga keuagan mengalami pengeringan likuiditas sehingga memicu terjadinya kebangkrutan.</w:t>
      </w:r>
    </w:p>
    <w:p w:rsidR="00287F63" w:rsidRPr="00925E96" w:rsidRDefault="00287F63" w:rsidP="00287F63">
      <w:pPr>
        <w:spacing w:after="120"/>
        <w:rPr>
          <w:szCs w:val="22"/>
        </w:rPr>
      </w:pPr>
      <w:r w:rsidRPr="00925E96">
        <w:rPr>
          <w:szCs w:val="22"/>
        </w:rPr>
        <w:t>Beberapa krisis tersebut juga berdampak pada kondisi perbankan di tanah air. Kegentingan tahun 1997 menyebabkan 16 bank dilikuidasi akibat kesulitan keuangan (</w:t>
      </w:r>
      <w:r w:rsidRPr="00925E96">
        <w:rPr>
          <w:i/>
          <w:szCs w:val="22"/>
        </w:rPr>
        <w:t>financial distress</w:t>
      </w:r>
      <w:r w:rsidRPr="00925E96">
        <w:rPr>
          <w:szCs w:val="22"/>
        </w:rPr>
        <w:t xml:space="preserve">). Dampak krisis pada </w:t>
      </w:r>
      <w:r w:rsidRPr="00925E96">
        <w:rPr>
          <w:szCs w:val="22"/>
        </w:rPr>
        <w:lastRenderedPageBreak/>
        <w:t xml:space="preserve">tahun 2008 menyebabkan sistem perbankan dan keuangan Indonesia mengalami keadaan genting serta terdapat potensi mengalami </w:t>
      </w:r>
      <w:r w:rsidRPr="00925E96">
        <w:rPr>
          <w:i/>
          <w:szCs w:val="22"/>
        </w:rPr>
        <w:t xml:space="preserve">capital flight </w:t>
      </w:r>
      <w:r w:rsidRPr="00925E96">
        <w:rPr>
          <w:i/>
          <w:szCs w:val="22"/>
        </w:rPr>
        <w:fldChar w:fldCharType="begin" w:fldLock="1"/>
      </w:r>
      <w:r w:rsidRPr="00925E96">
        <w:rPr>
          <w:i/>
          <w:szCs w:val="22"/>
        </w:rPr>
        <w:instrText>ADDIN CSL_CITATION {"citationItems":[{"id":"ITEM-1","itemData":{"author":[{"dropping-particle":"","family":"Lestarini","given":"Ade Hapsari","non-dropping-particle":"","parse-names":false,"suffix":""}],"container-title":"Oke Finance","id":"ITEM-1","issued":{"date-parts":[["2010"]]},"title":"Penyelamatan Krisis Perbankan 2008 Versi BI","type":"article-newspaper"},"uris":["http://www.mendeley.com/documents/?uuid=77065331-40fb-4653-80b8-17df99c5c29f"]}],"mendeley":{"formattedCitation":"(Lestarini, 2010)","manualFormatting":"(economy.okezone.com, 2010)","plainTextFormattedCitation":"(Lestarini, 2010)","previouslyFormattedCitation":"(Lestarini, 2010)"},"properties":{"noteIndex":0},"schema":"https://github.com/citation-style-language/schema/raw/master/csl-citation.json"}</w:instrText>
      </w:r>
      <w:r w:rsidRPr="00925E96">
        <w:rPr>
          <w:i/>
          <w:szCs w:val="22"/>
        </w:rPr>
        <w:fldChar w:fldCharType="separate"/>
      </w:r>
      <w:r w:rsidRPr="00925E96">
        <w:rPr>
          <w:noProof/>
          <w:szCs w:val="22"/>
        </w:rPr>
        <w:t>(economy.okezone.com, 2010)</w:t>
      </w:r>
      <w:r w:rsidRPr="00925E96">
        <w:rPr>
          <w:i/>
          <w:szCs w:val="22"/>
        </w:rPr>
        <w:fldChar w:fldCharType="end"/>
      </w:r>
      <w:r w:rsidRPr="00925E96">
        <w:rPr>
          <w:szCs w:val="22"/>
        </w:rPr>
        <w:t xml:space="preserve">. Selain itu, hal ini membuat Bank Century mengalami kondisi keuangan yang parah hingga membuat Lembaga Penjamin Simpanan mengeluarkan </w:t>
      </w:r>
      <w:r w:rsidRPr="00925E96">
        <w:rPr>
          <w:i/>
          <w:szCs w:val="22"/>
        </w:rPr>
        <w:t>bail-out</w:t>
      </w:r>
      <w:r w:rsidRPr="00925E96">
        <w:rPr>
          <w:szCs w:val="22"/>
        </w:rPr>
        <w:t xml:space="preserve"> sebesar 6,76 Trilliun demi menyelamatkan bank tersebut yang dikhawatirkan dapat menyebabkan </w:t>
      </w:r>
      <w:r w:rsidRPr="00925E96">
        <w:rPr>
          <w:i/>
          <w:szCs w:val="22"/>
        </w:rPr>
        <w:t>systemic risk dan rush</w:t>
      </w:r>
      <w:r w:rsidRPr="00925E96">
        <w:rPr>
          <w:szCs w:val="22"/>
        </w:rPr>
        <w:t xml:space="preserve"> dalam sistem perbankan nasional. </w:t>
      </w:r>
    </w:p>
    <w:p w:rsidR="00287F63" w:rsidRPr="00925E96" w:rsidRDefault="00287F63" w:rsidP="00287F63">
      <w:pPr>
        <w:spacing w:after="120"/>
        <w:rPr>
          <w:szCs w:val="22"/>
        </w:rPr>
      </w:pPr>
      <w:r w:rsidRPr="00925E96">
        <w:rPr>
          <w:szCs w:val="22"/>
        </w:rPr>
        <w:t xml:space="preserve">Salah satu perkara yang acap muncul dalam perbankan ialah likuiditas, dimana terlihat dari nilai </w:t>
      </w:r>
      <w:r w:rsidRPr="00925E96">
        <w:rPr>
          <w:i/>
          <w:szCs w:val="22"/>
        </w:rPr>
        <w:t xml:space="preserve">Loan to Deposit Ratio </w:t>
      </w:r>
      <w:r w:rsidRPr="00925E96">
        <w:rPr>
          <w:szCs w:val="22"/>
        </w:rPr>
        <w:t xml:space="preserve">(LDR). Bank Indonesia menganjurkan, batas bawah LDR adalah 72% dan batas atas 92%. </w:t>
      </w:r>
      <w:r w:rsidRPr="00925E96">
        <w:rPr>
          <w:szCs w:val="22"/>
        </w:rPr>
        <w:fldChar w:fldCharType="begin" w:fldLock="1"/>
      </w:r>
      <w:r w:rsidRPr="00925E96">
        <w:rPr>
          <w:szCs w:val="22"/>
        </w:rPr>
        <w:instrText>ADDIN CSL_CITATION {"citationItems":[{"id":"ITEM-1","itemData":{"author":[{"dropping-particle":"","family":"Septiani","given":"Rita","non-dropping-particle":"","parse-names":false,"suffix":""},{"dropping-particle":"","family":"Lestari","given":"Putu Vivi","non-dropping-particle":"","parse-names":false,"suffix":""}],"container-title":"E-Jurnal Manajemen Unud","id":"ITEM-1","issue":"1","issued":{"date-parts":[["2016"]]},"page":"293-324","title":"Pengaruh NPL dan LDR Terhadap Profitabilitas dengan CAR Sebagai Variabel Mediasi Pada PT BPR Pasarraya Kuta","type":"article-journal","volume":"5"},"uris":["http://www.mendeley.com/documents/?uuid=930ca56e-c892-4c3e-9754-19c9c5b80428"]}],"mendeley":{"formattedCitation":"(Septiani &amp; Lestari, 2016)","manualFormatting":"Septiani &amp; Lestari (2016)","plainTextFormattedCitation":"(Septiani &amp; Lestari, 2016)","previouslyFormattedCitation":"(Septiani &amp; Lestari, 2016)"},"properties":{"noteIndex":0},"schema":"https://github.com/citation-style-language/schema/raw/master/csl-citation.json"}</w:instrText>
      </w:r>
      <w:r w:rsidRPr="00925E96">
        <w:rPr>
          <w:szCs w:val="22"/>
        </w:rPr>
        <w:fldChar w:fldCharType="separate"/>
      </w:r>
      <w:r w:rsidRPr="00925E96">
        <w:rPr>
          <w:noProof/>
          <w:szCs w:val="22"/>
        </w:rPr>
        <w:t>Septiani &amp; Lestari (2016)</w:t>
      </w:r>
      <w:r w:rsidRPr="00925E96">
        <w:rPr>
          <w:szCs w:val="22"/>
        </w:rPr>
        <w:fldChar w:fldCharType="end"/>
      </w:r>
      <w:r w:rsidRPr="00925E96">
        <w:rPr>
          <w:szCs w:val="22"/>
        </w:rPr>
        <w:t xml:space="preserve"> mengartikan </w:t>
      </w:r>
      <w:r w:rsidRPr="00925E96">
        <w:rPr>
          <w:i/>
          <w:szCs w:val="22"/>
        </w:rPr>
        <w:t xml:space="preserve">Loan to Deposit Ratio </w:t>
      </w:r>
      <w:r w:rsidRPr="00925E96">
        <w:rPr>
          <w:szCs w:val="22"/>
        </w:rPr>
        <w:t xml:space="preserve">(LDR) kecakapan bank dalam menyanggupi kewajiban jangka pendek maupun jangka panjang. Tercatat sepanjang tahun 2018 dan 2019, LDR perbankan melampaui margin ketetapan BI yakni 94% dan 94,98% </w:t>
      </w:r>
      <w:r w:rsidRPr="00925E96">
        <w:rPr>
          <w:szCs w:val="22"/>
        </w:rPr>
        <w:fldChar w:fldCharType="begin" w:fldLock="1"/>
      </w:r>
      <w:r w:rsidRPr="00925E96">
        <w:rPr>
          <w:szCs w:val="22"/>
        </w:rPr>
        <w:instrText>ADDIN CSL_CITATION {"citationItems":[{"id":"ITEM-1","itemData":{"URL":"https://www.cnnindonesia.com/ekonomi/20190111190953-78-360264/meroket-dari-2017-kredit-bank-2018-capai-1288-persen","author":[{"dropping-particle":"","family":"Makki","given":"Safir","non-dropping-particle":"","parse-names":false,"suffix":""}],"id":"ITEM-1","issued":{"date-parts":[["2019"]]},"title":"Meroket Dari 2017, Kredit Bank 2018 Capai 12,88 Persen","type":"webpage"},"uris":["http://www.mendeley.com/documents/?uuid=84de0698-5fb3-4983-abfb-5022a4257753"]}],"mendeley":{"formattedCitation":"(Makki, 2019)","manualFormatting":"(cnnindonesia.com, 2019)","plainTextFormattedCitation":"(Makki, 2019)","previouslyFormattedCitation":"(Makki, 2019)"},"properties":{"noteIndex":0},"schema":"https://github.com/citation-style-language/schema/raw/master/csl-citation.json"}</w:instrText>
      </w:r>
      <w:r w:rsidRPr="00925E96">
        <w:rPr>
          <w:szCs w:val="22"/>
        </w:rPr>
        <w:fldChar w:fldCharType="separate"/>
      </w:r>
      <w:r w:rsidRPr="00925E96">
        <w:rPr>
          <w:noProof/>
          <w:szCs w:val="22"/>
        </w:rPr>
        <w:t>(cnnindonesia.com, 2019)</w:t>
      </w:r>
      <w:r w:rsidRPr="00925E96">
        <w:rPr>
          <w:szCs w:val="22"/>
        </w:rPr>
        <w:fldChar w:fldCharType="end"/>
      </w:r>
      <w:r w:rsidRPr="00925E96">
        <w:rPr>
          <w:szCs w:val="22"/>
        </w:rPr>
        <w:t xml:space="preserve">. Nilai LDR yang dibiarkan melebihi 92% dikhawatirkan akan menurunkan dana cadangan atau </w:t>
      </w:r>
      <w:r w:rsidRPr="00925E96">
        <w:rPr>
          <w:i/>
          <w:szCs w:val="22"/>
        </w:rPr>
        <w:t>secondary reserve</w:t>
      </w:r>
      <w:r w:rsidRPr="00925E96">
        <w:rPr>
          <w:szCs w:val="22"/>
        </w:rPr>
        <w:t xml:space="preserve"> yang berdampak profitabilitas bank turun sehingga mengalami </w:t>
      </w:r>
      <w:r w:rsidRPr="00925E96">
        <w:rPr>
          <w:i/>
          <w:szCs w:val="22"/>
        </w:rPr>
        <w:t xml:space="preserve">financial distress </w:t>
      </w:r>
      <w:r w:rsidRPr="00925E96">
        <w:rPr>
          <w:szCs w:val="22"/>
        </w:rPr>
        <w:t>semakin tinggi.</w:t>
      </w:r>
    </w:p>
    <w:p w:rsidR="00287F63" w:rsidRPr="00925E96" w:rsidRDefault="00287F63" w:rsidP="00287F63">
      <w:pPr>
        <w:spacing w:after="120"/>
        <w:rPr>
          <w:color w:val="000000"/>
          <w:szCs w:val="22"/>
        </w:rPr>
      </w:pPr>
      <w:r w:rsidRPr="00925E96">
        <w:rPr>
          <w:szCs w:val="22"/>
        </w:rPr>
        <w:t xml:space="preserve">Penyebab </w:t>
      </w:r>
      <w:r w:rsidRPr="00925E96">
        <w:rPr>
          <w:i/>
          <w:szCs w:val="22"/>
        </w:rPr>
        <w:t xml:space="preserve">financial distress </w:t>
      </w:r>
      <w:r w:rsidRPr="00925E96">
        <w:rPr>
          <w:szCs w:val="22"/>
        </w:rPr>
        <w:t xml:space="preserve">salah satunya karena </w:t>
      </w:r>
      <w:r w:rsidRPr="00925E96">
        <w:rPr>
          <w:color w:val="000000"/>
          <w:szCs w:val="22"/>
        </w:rPr>
        <w:t xml:space="preserve">perusahaan tidak dapat mempertahankan kinerjanya sehingga tidak kuasa berdampingan dengan perusahaan-perusahaan lain sehingga perusahaan tersebut dipastikan tergusur dalam lingkungan industri </w:t>
      </w:r>
      <w:r w:rsidRPr="00925E96">
        <w:rPr>
          <w:color w:val="000000"/>
          <w:szCs w:val="22"/>
        </w:rPr>
        <w:fldChar w:fldCharType="begin" w:fldLock="1"/>
      </w:r>
      <w:r w:rsidRPr="00925E96">
        <w:rPr>
          <w:color w:val="000000"/>
          <w:szCs w:val="22"/>
        </w:rPr>
        <w:instrText>ADDIN CSL_CITATION {"citationItems":[{"id":"ITEM-1","itemData":{"author":[{"dropping-particle":"","family":"Assaji","given":"Jenny Pratiwi","non-dropping-particle":"","parse-names":false,"suffix":""},{"dropping-particle":"","family":"Machmuddah","given":"Zaky","non-dropping-particle":"","parse-names":false,"suffix":""}],"container-title":"Jurnal Penelitian Ekonomi dan Bisnis","id":"ITEM-1","issue":"2","issued":{"date-parts":[["2017"]]},"page":"58-67","title":"Rasio Keuangan dan Prediksi Financial Distress","type":"article-journal","volume":"2"},"uris":["http://www.mendeley.com/documents/?uuid=01a1b509-fe70-4b26-bb3f-68b421968ada"]}],"mendeley":{"formattedCitation":"(Assaji &amp; Machmuddah, 2017)","plainTextFormattedCitation":"(Assaji &amp; Machmuddah, 2017)","previouslyFormattedCitation":"(Assaji &amp; Machmuddah, 2017)"},"properties":{"noteIndex":0},"schema":"https://github.com/citation-style-language/schema/raw/master/csl-citation.json"}</w:instrText>
      </w:r>
      <w:r w:rsidRPr="00925E96">
        <w:rPr>
          <w:color w:val="000000"/>
          <w:szCs w:val="22"/>
        </w:rPr>
        <w:fldChar w:fldCharType="separate"/>
      </w:r>
      <w:r w:rsidRPr="00925E96">
        <w:rPr>
          <w:noProof/>
          <w:color w:val="000000"/>
          <w:szCs w:val="22"/>
        </w:rPr>
        <w:t>(Assaji &amp; Machmuddah, 2017)</w:t>
      </w:r>
      <w:r w:rsidRPr="00925E96">
        <w:rPr>
          <w:color w:val="000000"/>
          <w:szCs w:val="22"/>
        </w:rPr>
        <w:fldChar w:fldCharType="end"/>
      </w:r>
      <w:r w:rsidRPr="00925E96">
        <w:rPr>
          <w:color w:val="000000"/>
          <w:szCs w:val="22"/>
        </w:rPr>
        <w:t xml:space="preserve">. Faktor lain yang perlu diamati agar terhindar dari </w:t>
      </w:r>
      <w:r w:rsidRPr="00925E96">
        <w:rPr>
          <w:i/>
          <w:szCs w:val="22"/>
        </w:rPr>
        <w:t>financial distress</w:t>
      </w:r>
      <w:r w:rsidRPr="00925E96">
        <w:rPr>
          <w:color w:val="000000"/>
          <w:szCs w:val="22"/>
        </w:rPr>
        <w:t xml:space="preserve"> adalah</w:t>
      </w:r>
      <w:r w:rsidRPr="00925E96">
        <w:rPr>
          <w:szCs w:val="22"/>
        </w:rPr>
        <w:t xml:space="preserve"> kondisi kesukaran modal, beban hutang tinggi, dan mengalami defisit berkepanjangan </w:t>
      </w:r>
      <w:r w:rsidRPr="00925E96">
        <w:rPr>
          <w:szCs w:val="22"/>
        </w:rPr>
        <w:fldChar w:fldCharType="begin" w:fldLock="1"/>
      </w:r>
      <w:r w:rsidRPr="00925E96">
        <w:rPr>
          <w:szCs w:val="22"/>
        </w:rPr>
        <w:instrText>ADDIN CSL_CITATION {"citationItems":[{"id":"ITEM-1","itemData":{"DOI":"10.1002/uog.14684","ISSN":"1469-0705","PMID":"25302750","abstract":"OBJECTIVE To identify, appraise and summarize the current evidence regarding the pathophysiology, staging, prediction and prevention of ovarian hyperstimulation syndrome (OHSS). METHODS Two comprehensive systematic reviews were carried out: one examined methods of predicting either high ovarian response or OHSS and the other examined interventions aimed at reducing the occurrence of OHSS. Additionally, we describe the related pathophysiology and staging criteria. RESULTS Seven studies examining methods of predicting OHSS and eight more examining methods of predicting high ovarian response to controlled ovarian stimulation were included. Current evidence shows that the best methods of predicting high response are antral follicle count and anti-Müllerian hormone levels, and that a high ovarian response (examined by the number of large follicles, estradiol concentration or the number of retrieved oocytes) is the best method of predicting the occurrence of OHSS. Ninety-seven randomized controlled trials examining the effect of several interventions for reducing the occurrence of OHSS were included. There was high-quality evidence that replacing human chorionic gonadotropin by gonadotropin-releasing hormone agonists or recombinant luteinizing hormone, and moderate-quality evidence that antagonist protocols, dopamine agonists and mild stimulation, reduce the occurrence of OHSS. The evidence for the effect of the other interventions was of low/very low quality. Additionally, we identified and described 12 different staging criteria. CONCLUSIONS There are useful predictive tools and several preventive interventions aimed at reducing the occurrence of OHSS. Acknowledging and understanding them are of crucial importance for planning the treatment of, and, ultimately, eliminating, OHSS while maintaining high pregnancy rates.","author":[{"dropping-particle":"","family":"Dwijayanti","given":"Patricia Febrina","non-dropping-particle":"","parse-names":false,"suffix":""}],"container-title":"Jurnal Akuntansi Kontemporer","id":"ITEM-1","issue":"2","issued":{"date-parts":[["2010"]]},"page":"191-205","title":"Penyebab, Dampak, dan Prediksi dari Financial Distress serta Solusi untuk Mengatasi Financial Distress","type":"article-journal","volume":"2"},"uris":["http://www.mendeley.com/documents/?uuid=947384f8-2df2-49b6-825e-05650fc618da"]}],"mendeley":{"formattedCitation":"(Dwijayanti, 2010)","plainTextFormattedCitation":"(Dwijayanti, 2010)","previouslyFormattedCitation":"(Dwijayanti, 2010)"},"properties":{"noteIndex":0},"schema":"https://github.com/citation-style-language/schema/raw/master/csl-citation.json"}</w:instrText>
      </w:r>
      <w:r w:rsidRPr="00925E96">
        <w:rPr>
          <w:szCs w:val="22"/>
        </w:rPr>
        <w:fldChar w:fldCharType="separate"/>
      </w:r>
      <w:r w:rsidRPr="00925E96">
        <w:rPr>
          <w:noProof/>
          <w:szCs w:val="22"/>
        </w:rPr>
        <w:t>(Dwijayanti, 2010)</w:t>
      </w:r>
      <w:r w:rsidRPr="00925E96">
        <w:rPr>
          <w:szCs w:val="22"/>
        </w:rPr>
        <w:fldChar w:fldCharType="end"/>
      </w:r>
      <w:r w:rsidRPr="00925E96">
        <w:rPr>
          <w:szCs w:val="22"/>
        </w:rPr>
        <w:t xml:space="preserve">. </w:t>
      </w:r>
      <w:r w:rsidRPr="00925E96">
        <w:rPr>
          <w:color w:val="000000"/>
          <w:szCs w:val="22"/>
        </w:rPr>
        <w:t>Biasanya diawali dengan ketidakmampuan perusahaan dalam memenuhi kewajibannya, penundaan pembayaran tagihan, menurunnya kualitas produk/jasa menjadi suatu pertanda bahwa perusahaan sedang mengalami kesulitan keuangan.</w:t>
      </w:r>
    </w:p>
    <w:p w:rsidR="00287F63" w:rsidRPr="00925E96" w:rsidRDefault="00287F63" w:rsidP="00287F63">
      <w:pPr>
        <w:spacing w:after="120"/>
        <w:rPr>
          <w:szCs w:val="22"/>
        </w:rPr>
      </w:pPr>
      <w:r w:rsidRPr="00925E96">
        <w:rPr>
          <w:szCs w:val="22"/>
        </w:rPr>
        <w:t xml:space="preserve">Kegiatan bank yang berlebihan, akan membuahkan risiko yang semakin besar </w:t>
      </w:r>
      <w:r w:rsidRPr="00925E96">
        <w:rPr>
          <w:szCs w:val="22"/>
        </w:rPr>
        <w:fldChar w:fldCharType="begin" w:fldLock="1"/>
      </w:r>
      <w:r w:rsidRPr="00925E96">
        <w:rPr>
          <w:szCs w:val="22"/>
        </w:rPr>
        <w:instrText>ADDIN CSL_CITATION {"citationItems":[{"id":"ITEM-1","itemData":{"abstract":"Tujuan penelitian ini adalah untuk menganalisis bagaimana pengaruh brand awareness, brand image dan media communication terhadap kepu- tusan pembelian sepeda motor Yamaha Mio Sporty (Studi Kasus Pada Konsumen Yamaha Mio Sporty Yamaha Agung Motor Brebes) secara par- sial maupun simultan. Populasi penelitian ini adalah seluruh konsumen yang membeli Yamaha Mio Sporty di Yamaha Agung Motor Brebes pada tahun 2010. Pengambilan sampel dilakukan dengan menggunakan metode random sampling dan diperoleh sebanyak 97 konsumen. Hasil analisis regresi data menunjukkan persamaan sebagai berikut Y = 5,455 +0,171X1+0,226X2+0,148X3. Brand awareness, brand image dan media communication berpengaruh secara parsial dan simultan terhadap kepu- tusan pembelian sepeda motor Yamaha Mio Sporty pada Yamaha Agung Motor Brebes. Simpulan penelitian ini adalah keputusan pembelian sepeda motor Yamaha Mio Sporty mampu dijelaskan oleh variabel brand aware- ness, brand image dan media communication sebesar 55,3% dan sisanya yaitu sebesar 44,7% dijelaskan oleh variabel lain yang tidak diteliti dalam penelitian ini.","author":[{"dropping-particle":"","family":"Nuranto","given":"Ayang Aulia","non-dropping-particle":"","parse-names":false,"suffix":""},{"dropping-particle":"","family":"Ardiansari","given":"Anindya","non-dropping-particle":"","parse-names":false,"suffix":""}],"container-title":"Management Analysis Journal","id":"ITEM-1","issue":"2","issued":{"date-parts":[["2017"]]},"page":"185-194","title":"Pengaruh Rasio Keuangan, Firm Size, dan Market Effect Terhadap Tingkat Kebangkrutan","type":"article-journal","volume":"6"},"uris":["http://www.mendeley.com/documents/?uuid=ce1ed03c-5f57-4472-8be1-17d7f0f884b2"]}],"mendeley":{"formattedCitation":"(Nuranto &amp; Ardiansari, 2017)","plainTextFormattedCitation":"(Nuranto &amp; Ardiansari, 2017)","previouslyFormattedCitation":"(Nuranto &amp; Ardiansari, 2017)"},"properties":{"noteIndex":0},"schema":"https://github.com/citation-style-language/schema/raw/master/csl-citation.json"}</w:instrText>
      </w:r>
      <w:r w:rsidRPr="00925E96">
        <w:rPr>
          <w:szCs w:val="22"/>
        </w:rPr>
        <w:fldChar w:fldCharType="separate"/>
      </w:r>
      <w:r w:rsidRPr="00925E96">
        <w:rPr>
          <w:noProof/>
          <w:szCs w:val="22"/>
        </w:rPr>
        <w:t>(Nuranto &amp; Ardiansari, 2017)</w:t>
      </w:r>
      <w:r w:rsidRPr="00925E96">
        <w:rPr>
          <w:szCs w:val="22"/>
        </w:rPr>
        <w:fldChar w:fldCharType="end"/>
      </w:r>
      <w:r w:rsidRPr="00925E96">
        <w:rPr>
          <w:szCs w:val="22"/>
        </w:rPr>
        <w:t xml:space="preserve">. Risiko kredit menjadi risiko perbankan yang tidak dapat dihindari dengan ditunjukkan oleh nilai </w:t>
      </w:r>
      <w:r w:rsidRPr="00925E96">
        <w:rPr>
          <w:i/>
          <w:szCs w:val="22"/>
        </w:rPr>
        <w:t xml:space="preserve">Non Performing Loan </w:t>
      </w:r>
      <w:r w:rsidRPr="00925E96">
        <w:rPr>
          <w:szCs w:val="22"/>
        </w:rPr>
        <w:t xml:space="preserve">(NPL). </w:t>
      </w:r>
      <w:r w:rsidRPr="00925E96">
        <w:rPr>
          <w:color w:val="000000"/>
          <w:szCs w:val="22"/>
        </w:rPr>
        <w:t xml:space="preserve">Semakin tinggi perhitungan NPL maka mengalami kondisi kesulitan keuangan dari segi kredit semakin tinggi </w:t>
      </w:r>
      <w:r w:rsidRPr="00925E96">
        <w:rPr>
          <w:color w:val="000000"/>
          <w:szCs w:val="22"/>
        </w:rPr>
        <w:fldChar w:fldCharType="begin" w:fldLock="1"/>
      </w:r>
      <w:r w:rsidRPr="00925E96">
        <w:rPr>
          <w:color w:val="000000"/>
          <w:szCs w:val="22"/>
        </w:rPr>
        <w:instrText>ADDIN CSL_CITATION {"citationItems":[{"id":"ITEM-1","itemData":{"author":[{"dropping-particle":"","family":"Halim","given":"Chandra","non-dropping-particle":"","parse-names":false,"suffix":""}],"container-title":"Jurnal Online Mahasiswa Fakultas Ekonomi Universitas Riau","id":"ITEM-1","issue":"1","issued":{"date-parts":[["2016"]]},"page":"1294-1308","title":"Analisis Pengaruh Rasio Keuangan dan Market Effect untuk Memprediksi Kebangkrutan Bank Menggunakan Model Regresi Logistik (Studi Pada Bank yang Terdaftar di Bursa Efek Indonesia Periode 2008-2012)","type":"article-journal","volume":"3"},"uris":["http://www.mendeley.com/documents/?uuid=a4adfc1e-1500-4c2b-b3a8-ffc2176a3f27"]}],"mendeley":{"formattedCitation":"(Halim, 2016)","plainTextFormattedCitation":"(Halim, 2016)","previouslyFormattedCitation":"(Halim, 2016)"},"properties":{"noteIndex":0},"schema":"https://github.com/citation-style-language/schema/raw/master/csl-citation.json"}</w:instrText>
      </w:r>
      <w:r w:rsidRPr="00925E96">
        <w:rPr>
          <w:color w:val="000000"/>
          <w:szCs w:val="22"/>
        </w:rPr>
        <w:fldChar w:fldCharType="separate"/>
      </w:r>
      <w:r w:rsidRPr="00925E96">
        <w:rPr>
          <w:noProof/>
          <w:color w:val="000000"/>
          <w:szCs w:val="22"/>
        </w:rPr>
        <w:t>(Halim, 2016)</w:t>
      </w:r>
      <w:r w:rsidRPr="00925E96">
        <w:rPr>
          <w:color w:val="000000"/>
          <w:szCs w:val="22"/>
        </w:rPr>
        <w:fldChar w:fldCharType="end"/>
      </w:r>
      <w:r w:rsidRPr="00925E96">
        <w:rPr>
          <w:color w:val="000000"/>
          <w:szCs w:val="22"/>
        </w:rPr>
        <w:t xml:space="preserve">. </w:t>
      </w:r>
      <w:r w:rsidRPr="00925E96">
        <w:rPr>
          <w:szCs w:val="22"/>
        </w:rPr>
        <w:t xml:space="preserve">Kelompok bank persero memiliki nilai NPL yang cukup stabil dengan rata-rata nilai NPL berkisar pada nilai 2,3%. Sedangkan untuk busn devisa, BPD, bank campuran, dan bank asing memiliki NPL fluktuatuif dengan pada tahun 2013-2016 mulai adanya peningkatan NPL daripada tahun sebelumnya yang memiliki rata-rata nilai NPL 2,37%, 3,33%, 2,38%, dan 1,66%. Lain halnya dengan busn non devisa yang mengalami peningkatan nilai NPL dimulai tahun 2013-2014 dengan peningkatan yang terjadi sebesar 0,30% dan meningkatan untuk tahun-tahun selanjutnya. Peningkatan terbanyak terjadi pada tahun 2015-2016 dengan prosentase peningkatan sebesar 1,3% dan nilai NPL yang sudah melebihi batas atas ketetapan BI yaitu sebesar 4,25%. Hal ini mengindikasikan buruknya nilai NPL busn non devisa yang apabila dibiarkan maka kemungkinan terjadinya </w:t>
      </w:r>
      <w:r w:rsidRPr="00925E96">
        <w:rPr>
          <w:i/>
          <w:szCs w:val="22"/>
        </w:rPr>
        <w:t>financial distress</w:t>
      </w:r>
      <w:r w:rsidRPr="00925E96">
        <w:rPr>
          <w:szCs w:val="22"/>
        </w:rPr>
        <w:t xml:space="preserve"> akan tinggi.</w:t>
      </w:r>
    </w:p>
    <w:p w:rsidR="00287F63" w:rsidRPr="00925E96" w:rsidRDefault="00287F63" w:rsidP="00287F63">
      <w:pPr>
        <w:spacing w:after="120"/>
        <w:rPr>
          <w:szCs w:val="22"/>
        </w:rPr>
      </w:pPr>
      <w:r w:rsidRPr="00925E96">
        <w:rPr>
          <w:szCs w:val="22"/>
        </w:rPr>
        <w:t xml:space="preserve">Dalam menghindari risiko </w:t>
      </w:r>
      <w:r w:rsidRPr="00925E96">
        <w:rPr>
          <w:i/>
          <w:szCs w:val="22"/>
        </w:rPr>
        <w:t>financial distress</w:t>
      </w:r>
      <w:r w:rsidRPr="00925E96">
        <w:rPr>
          <w:szCs w:val="22"/>
        </w:rPr>
        <w:t xml:space="preserve">, suatu perbankan dapat menganalisis laporan keuangan yang dimiliki. Analisis yang dilakukan dapat menggunakan model prediksi </w:t>
      </w:r>
      <w:r w:rsidRPr="00925E96">
        <w:rPr>
          <w:i/>
          <w:szCs w:val="22"/>
        </w:rPr>
        <w:t>financial distress</w:t>
      </w:r>
      <w:r w:rsidRPr="00925E96">
        <w:rPr>
          <w:szCs w:val="22"/>
        </w:rPr>
        <w:t xml:space="preserve">. Terdapat beberapa penelitian terkait </w:t>
      </w:r>
      <w:r w:rsidRPr="00925E96">
        <w:rPr>
          <w:i/>
          <w:szCs w:val="22"/>
        </w:rPr>
        <w:t xml:space="preserve">financial distress </w:t>
      </w:r>
      <w:r w:rsidRPr="00925E96">
        <w:rPr>
          <w:szCs w:val="22"/>
        </w:rPr>
        <w:t xml:space="preserve">prediksi model yang dapat digunakan sebagai prediksi kondisi tersebut yang salah satunya adalah Bankometer model. Penelitian yang dilakukan dengan Bankometer model belum banyak dilakukan dan sampel bank yang dipilih masih sangat sedikit. Studi yang dilakukan oleh </w:t>
      </w:r>
      <w:r w:rsidRPr="00925E96">
        <w:rPr>
          <w:szCs w:val="22"/>
        </w:rPr>
        <w:fldChar w:fldCharType="begin" w:fldLock="1"/>
      </w:r>
      <w:r w:rsidRPr="00925E96">
        <w:rPr>
          <w:szCs w:val="22"/>
        </w:rPr>
        <w:instrText>ADDIN CSL_CITATION {"citationItems":[{"id":"ITEM-1","itemData":{"author":[{"dropping-particle":"","family":"Yamin","given":"Ismail Younis","non-dropping-particle":"","parse-names":false,"suffix":""},{"dropping-particle":"","family":"Sami","given":"Ali Mr. Mohammad","non-dropping-particle":"","parse-names":false,"suffix":""}],"container-title":"Research Journal of Finance and Accounting","id":"ITEM-1","issue":"2","issued":{"date-parts":[["2016"]]},"page":"124-130","title":"Evaluating the Financial Soundness of the Jordanian Commercial Banks by Applying BankoMeter ’ s Model","type":"article-journal","volume":"7"},"uris":["http://www.mendeley.com/documents/?uuid=1ad06b2e-a09f-4d8e-b2f8-7d9ceabb0fbb"]},{"id":"ITEM-2","itemData":{"DOI":"10.19030/jabr.v30i2.8416","ISSN":"08927626","abstract":"The current study uses CAMEL (Capital Adequacy, Asset Quality, Management Quality, Earnings Efficiency, and Liquidity) ratings system, with the addition of Shari'ah Compliance Ratio (CAMELS) in order to detect the financial distress of Islamic banks in Malaysia. Using neural network, the study analyses data collected from the 17 Islamic banks' annual reports for the period 2006 to 2010. It was found that all Islamic banks have higher ETA ratios which portray a good performance of capital adequacy and are less likely to face financial distress. As for asset quality, all Islamic banks did not have the possibility to face financial distress as they are able to handle their non-performing loans throughout the years. Meanwhile for management quality, all Islamic banks show lower ratios in paying salaries to their employee. Earning efficiency for all Islamic banks show better performance and will be less likely to face financial distress in terms of return on assets but not for return of equity. Liquidity indicates that the Islamic banks have a large number of loans but they have sufficient liquid assets in order to cover their liabilities and commitments. Lastly for Shariah Compliance, Islamic banks have complied with all rules and regulations that have been regulated by Bank Negara Malaysia's Shari'ah Advisory Council. © by author(s); CC-BY.","author":[{"dropping-particle":"","family":"Rahman","given":"Rashidah Abdul","non-dropping-particle":"","parse-names":false,"suffix":""},{"dropping-particle":"","family":"Masngut","given":"Mazni Yanti","non-dropping-particle":"","parse-names":false,"suffix":""}],"container-title":"Journal of Applied Business Research","id":"ITEM-2","issue":"2","issued":{"date-parts":[["2014"]]},"page":"445-452","title":"The Use of \"CAMELS\" in Detecting Financial Distress of Islamic Banks in Malaysia","type":"article-journal","volume":"30"},"uris":["http://www.mendeley.com/documents/?uuid=25031415-7642-4ab3-a142-30d50a646e6d"]}],"mendeley":{"formattedCitation":"(R. A. Rahman &amp; Masngut, 2014; Yamin &amp; Sami, 2016)","manualFormatting":"Rahman &amp; Masngut (2014) serta Yamin &amp; Sami (2016)","plainTextFormattedCitation":"(R. A. Rahman &amp; Masngut, 2014; Yamin &amp; Sami, 2016)","previouslyFormattedCitation":"(R. A. Rahman &amp; Masngut, 2014; Yamin &amp; Sami, 2016)"},"properties":{"noteIndex":0},"schema":"https://github.com/citation-style-language/schema/raw/master/csl-citation.json"}</w:instrText>
      </w:r>
      <w:r w:rsidRPr="00925E96">
        <w:rPr>
          <w:szCs w:val="22"/>
        </w:rPr>
        <w:fldChar w:fldCharType="separate"/>
      </w:r>
      <w:r w:rsidRPr="00925E96">
        <w:rPr>
          <w:noProof/>
          <w:szCs w:val="22"/>
        </w:rPr>
        <w:t>Rahman &amp; Masngut (2014) serta Yamin &amp; Sami (2016)</w:t>
      </w:r>
      <w:r w:rsidRPr="00925E96">
        <w:rPr>
          <w:szCs w:val="22"/>
        </w:rPr>
        <w:fldChar w:fldCharType="end"/>
      </w:r>
      <w:r w:rsidRPr="00925E96">
        <w:rPr>
          <w:szCs w:val="22"/>
        </w:rPr>
        <w:t xml:space="preserve"> menunjukkan Bankometer model dapat memberikan penilaian akurat terhadap kondisi kesehatan bank. Sejalan dengan hal tersebut, </w:t>
      </w:r>
      <w:r w:rsidRPr="00925E96">
        <w:rPr>
          <w:szCs w:val="22"/>
        </w:rPr>
        <w:fldChar w:fldCharType="begin" w:fldLock="1"/>
      </w:r>
      <w:r w:rsidRPr="00925E96">
        <w:rPr>
          <w:szCs w:val="22"/>
        </w:rPr>
        <w:instrText>ADDIN CSL_CITATION {"citationItems":[{"id":"ITEM-1","itemData":{"author":[{"dropping-particle":"","family":"Kristanti","given":"Farida Titik","non-dropping-particle":"","parse-names":false,"suffix":""}],"container-title":"Jurnal Keuangan dan Perbankan","id":"ITEM-1","issue":"1","issued":{"date-parts":[["2014"]]},"page":"130-138","title":"Prediksi Kebangkrutan Bank-Bank yang Terdaftar di Bursa Efek Indonesia","type":"article-journal","volume":"18"},"uris":["http://www.mendeley.com/documents/?uuid=ff96bdc1-b1c6-4ace-bcbe-715abb9443cc"]}],"mendeley":{"formattedCitation":"(Kristanti, 2014)","manualFormatting":"Kristanti (2014)","plainTextFormattedCitation":"(Kristanti, 2014)","previouslyFormattedCitation":"(Kristanti, 2014)"},"properties":{"noteIndex":0},"schema":"https://github.com/citation-style-language/schema/raw/master/csl-citation.json"}</w:instrText>
      </w:r>
      <w:r w:rsidRPr="00925E96">
        <w:rPr>
          <w:szCs w:val="22"/>
        </w:rPr>
        <w:fldChar w:fldCharType="separate"/>
      </w:r>
      <w:r w:rsidRPr="00925E96">
        <w:rPr>
          <w:noProof/>
          <w:szCs w:val="22"/>
        </w:rPr>
        <w:t>Kristanti (2014)</w:t>
      </w:r>
      <w:r w:rsidRPr="00925E96">
        <w:rPr>
          <w:szCs w:val="22"/>
        </w:rPr>
        <w:fldChar w:fldCharType="end"/>
      </w:r>
      <w:r w:rsidRPr="00925E96">
        <w:rPr>
          <w:szCs w:val="22"/>
        </w:rPr>
        <w:t xml:space="preserve"> merekomendasikan menggunakan model ini sebagai analisis kondisi kesehatan bank karena lebih mudah, masih sedikit ditemui di Indonesia, dan tingkat akurasi mencapai 88%.</w:t>
      </w:r>
    </w:p>
    <w:p w:rsidR="00287F63" w:rsidRPr="00925E96" w:rsidRDefault="00287F63" w:rsidP="00287F63">
      <w:pPr>
        <w:spacing w:after="120"/>
        <w:rPr>
          <w:szCs w:val="22"/>
        </w:rPr>
      </w:pPr>
      <w:r w:rsidRPr="00925E96">
        <w:rPr>
          <w:szCs w:val="22"/>
        </w:rPr>
        <w:t xml:space="preserve">Dalam mengatasi permasalahan </w:t>
      </w:r>
      <w:r w:rsidRPr="00925E96">
        <w:rPr>
          <w:i/>
          <w:szCs w:val="22"/>
        </w:rPr>
        <w:t>financial distress</w:t>
      </w:r>
      <w:r w:rsidRPr="00925E96">
        <w:rPr>
          <w:szCs w:val="22"/>
        </w:rPr>
        <w:t xml:space="preserve"> Bank Indonesia mengeluarkan kebijakan perihal tingkat kesehatan bank sebagai acuan dalam menanggulangi persoalan perbankan. Peraturan ini tertuang dalam </w:t>
      </w:r>
      <w:r w:rsidRPr="00925E96">
        <w:rPr>
          <w:szCs w:val="22"/>
        </w:rPr>
        <w:fldChar w:fldCharType="begin" w:fldLock="1"/>
      </w:r>
      <w:r w:rsidRPr="00925E96">
        <w:rPr>
          <w:szCs w:val="22"/>
        </w:rPr>
        <w:instrText>ADDIN CSL_CITATION {"citationItems":[{"id":"ITEM-1","itemData":{"author":[{"dropping-particle":"","family":"Indonesia","given":"Bank","non-dropping-particle":"","parse-names":false,"suffix":""}],"id":"ITEM-1","issued":{"date-parts":[["2011"]]},"title":"Surat Edaran Bank Umum Konvensional di Indonesia Perihal Penilaian Tingkat Kesehatan Bank Umum","type":"report"},"uris":["http://www.mendeley.com/documents/?uuid=27a02c2d-3115-4217-965f-c21913204a84"]}],"mendeley":{"formattedCitation":"(Indonesia, 2011)","manualFormatting":"Surat Edaran Bank Indonesia No. 13/24/DPNP/2011","plainTextFormattedCitation":"(Indonesia, 2011)","previouslyFormattedCitation":"(Indonesia, 2011)"},"properties":{"noteIndex":0},"schema":"https://github.com/citation-style-language/schema/raw/master/csl-citation.json"}</w:instrText>
      </w:r>
      <w:r w:rsidRPr="00925E96">
        <w:rPr>
          <w:szCs w:val="22"/>
        </w:rPr>
        <w:fldChar w:fldCharType="separate"/>
      </w:r>
      <w:r w:rsidRPr="00925E96">
        <w:rPr>
          <w:noProof/>
          <w:szCs w:val="22"/>
        </w:rPr>
        <w:t>Surat Edaran Bank Indonesia No. 13/24/DPNP/2011</w:t>
      </w:r>
      <w:r w:rsidRPr="00925E96">
        <w:rPr>
          <w:szCs w:val="22"/>
        </w:rPr>
        <w:fldChar w:fldCharType="end"/>
      </w:r>
      <w:r w:rsidRPr="00925E96">
        <w:rPr>
          <w:szCs w:val="22"/>
        </w:rPr>
        <w:t xml:space="preserve"> tentang Penilaian Tingkat Kesehatan Bank yang dengan melihat sisi </w:t>
      </w:r>
      <w:r w:rsidRPr="00925E96">
        <w:rPr>
          <w:i/>
          <w:szCs w:val="22"/>
        </w:rPr>
        <w:t>Risk Based Bank Rating</w:t>
      </w:r>
      <w:r w:rsidRPr="00925E96">
        <w:rPr>
          <w:szCs w:val="22"/>
        </w:rPr>
        <w:t xml:space="preserve"> (RBBR). </w:t>
      </w:r>
      <w:r w:rsidRPr="00925E96">
        <w:rPr>
          <w:i/>
          <w:szCs w:val="22"/>
        </w:rPr>
        <w:t>Risk Based Bank Rating</w:t>
      </w:r>
      <w:r w:rsidRPr="00925E96">
        <w:rPr>
          <w:szCs w:val="22"/>
        </w:rPr>
        <w:t xml:space="preserve"> (RBBR) menggunakan 4 faktor utama yang dinilai, yaitu </w:t>
      </w:r>
      <w:r w:rsidRPr="00925E96">
        <w:rPr>
          <w:i/>
          <w:szCs w:val="22"/>
        </w:rPr>
        <w:t>risk profile</w:t>
      </w:r>
      <w:r w:rsidRPr="00925E96">
        <w:rPr>
          <w:szCs w:val="22"/>
        </w:rPr>
        <w:t xml:space="preserve">, </w:t>
      </w:r>
      <w:r w:rsidRPr="00925E96">
        <w:rPr>
          <w:i/>
          <w:szCs w:val="22"/>
        </w:rPr>
        <w:t>good corporate governance</w:t>
      </w:r>
      <w:r w:rsidRPr="00925E96">
        <w:rPr>
          <w:szCs w:val="22"/>
        </w:rPr>
        <w:t xml:space="preserve">, </w:t>
      </w:r>
      <w:r w:rsidRPr="00925E96">
        <w:rPr>
          <w:i/>
          <w:szCs w:val="22"/>
        </w:rPr>
        <w:t>earning</w:t>
      </w:r>
      <w:r w:rsidRPr="00925E96">
        <w:rPr>
          <w:szCs w:val="22"/>
        </w:rPr>
        <w:t xml:space="preserve">, dan </w:t>
      </w:r>
      <w:r w:rsidRPr="00925E96">
        <w:rPr>
          <w:i/>
          <w:szCs w:val="22"/>
        </w:rPr>
        <w:t>capital</w:t>
      </w:r>
      <w:r w:rsidRPr="00925E96">
        <w:rPr>
          <w:szCs w:val="22"/>
        </w:rPr>
        <w:t xml:space="preserve">. </w:t>
      </w:r>
      <w:r w:rsidRPr="00925E96">
        <w:rPr>
          <w:i/>
          <w:szCs w:val="22"/>
        </w:rPr>
        <w:t>Signaling theory</w:t>
      </w:r>
      <w:r w:rsidRPr="00925E96">
        <w:rPr>
          <w:szCs w:val="22"/>
        </w:rPr>
        <w:t xml:space="preserve"> akan dipergunakan untuk menjelaskan hubungan </w:t>
      </w:r>
      <w:r w:rsidRPr="00925E96">
        <w:rPr>
          <w:i/>
          <w:szCs w:val="22"/>
        </w:rPr>
        <w:t>risk profile</w:t>
      </w:r>
      <w:r w:rsidRPr="00925E96">
        <w:rPr>
          <w:szCs w:val="22"/>
        </w:rPr>
        <w:t xml:space="preserve">, </w:t>
      </w:r>
      <w:r w:rsidRPr="00925E96">
        <w:rPr>
          <w:i/>
          <w:szCs w:val="22"/>
        </w:rPr>
        <w:t>earning</w:t>
      </w:r>
      <w:r w:rsidRPr="00925E96">
        <w:rPr>
          <w:szCs w:val="22"/>
        </w:rPr>
        <w:t xml:space="preserve">, dan </w:t>
      </w:r>
      <w:r w:rsidRPr="00925E96">
        <w:rPr>
          <w:i/>
          <w:szCs w:val="22"/>
        </w:rPr>
        <w:t>capital</w:t>
      </w:r>
      <w:r w:rsidRPr="00925E96">
        <w:rPr>
          <w:szCs w:val="22"/>
        </w:rPr>
        <w:t xml:space="preserve">. Faktor </w:t>
      </w:r>
      <w:r w:rsidRPr="00925E96">
        <w:rPr>
          <w:i/>
          <w:szCs w:val="22"/>
        </w:rPr>
        <w:t xml:space="preserve">good corporate governance </w:t>
      </w:r>
      <w:r w:rsidRPr="00925E96">
        <w:rPr>
          <w:szCs w:val="22"/>
        </w:rPr>
        <w:t xml:space="preserve">akan dijelaskan dengan </w:t>
      </w:r>
      <w:r w:rsidRPr="00925E96">
        <w:rPr>
          <w:i/>
          <w:szCs w:val="22"/>
        </w:rPr>
        <w:t>Agency theory</w:t>
      </w:r>
      <w:r w:rsidRPr="00925E96">
        <w:rPr>
          <w:szCs w:val="22"/>
        </w:rPr>
        <w:t xml:space="preserve">. </w:t>
      </w:r>
    </w:p>
    <w:p w:rsidR="00287F63" w:rsidRPr="00925E96" w:rsidRDefault="00287F63" w:rsidP="00287F63">
      <w:pPr>
        <w:spacing w:after="120"/>
        <w:rPr>
          <w:szCs w:val="22"/>
        </w:rPr>
      </w:pPr>
      <w:r w:rsidRPr="00925E96">
        <w:rPr>
          <w:szCs w:val="22"/>
        </w:rPr>
        <w:t xml:space="preserve">Indikator </w:t>
      </w:r>
      <w:r w:rsidRPr="00925E96">
        <w:rPr>
          <w:i/>
          <w:szCs w:val="22"/>
        </w:rPr>
        <w:t xml:space="preserve">risk profile </w:t>
      </w:r>
      <w:r w:rsidRPr="00925E96">
        <w:rPr>
          <w:szCs w:val="22"/>
        </w:rPr>
        <w:t xml:space="preserve">meliputi dua indikator yaitu </w:t>
      </w:r>
      <w:r w:rsidRPr="00925E96">
        <w:rPr>
          <w:i/>
          <w:szCs w:val="22"/>
        </w:rPr>
        <w:t xml:space="preserve">Non Performing Loan </w:t>
      </w:r>
      <w:r w:rsidRPr="00925E96">
        <w:rPr>
          <w:szCs w:val="22"/>
        </w:rPr>
        <w:t>(NPL) dan</w:t>
      </w:r>
      <w:r w:rsidRPr="00925E96">
        <w:rPr>
          <w:i/>
          <w:szCs w:val="22"/>
        </w:rPr>
        <w:t xml:space="preserve"> Loan to Deposit Ratio </w:t>
      </w:r>
      <w:r w:rsidRPr="00925E96">
        <w:rPr>
          <w:szCs w:val="22"/>
        </w:rPr>
        <w:t xml:space="preserve">(LDR). Nilai NPL yang besar mengakibatkan pencadangan yang dibentuk perbankan semakin </w:t>
      </w:r>
      <w:r w:rsidRPr="00925E96">
        <w:rPr>
          <w:szCs w:val="22"/>
        </w:rPr>
        <w:lastRenderedPageBreak/>
        <w:t xml:space="preserve">besar, ini membuat </w:t>
      </w:r>
      <w:r w:rsidRPr="00925E96">
        <w:rPr>
          <w:i/>
          <w:szCs w:val="22"/>
        </w:rPr>
        <w:t>oppurtunity cost</w:t>
      </w:r>
      <w:r w:rsidRPr="00925E96">
        <w:rPr>
          <w:szCs w:val="22"/>
        </w:rPr>
        <w:t xml:space="preserve"> yang ditanggung baik semakin meningkat sehingga bank mengalami kerugian. Sedangkan, nilai LDR yang besar menggambarkan bank dalam kondisi kekurangan likuiditas, dampaknya bank mengalami kekurangan pendapatan yang seharusnya diperoleh dari bank pada saat memberikan kredit terhadap nasabah. Penelitian </w:t>
      </w:r>
      <w:r w:rsidRPr="00925E96">
        <w:rPr>
          <w:szCs w:val="22"/>
        </w:rPr>
        <w:fldChar w:fldCharType="begin" w:fldLock="1"/>
      </w:r>
      <w:r w:rsidRPr="00925E96">
        <w:rPr>
          <w:szCs w:val="22"/>
        </w:rPr>
        <w:instrText>ADDIN CSL_CITATION {"citationItems":[{"id":"ITEM-1","itemData":{"author":[{"dropping-particle":"","family":"Ramadhani","given":"Uzi","non-dropping-particle":"","parse-names":false,"suffix":""}],"container-title":"Everant Publisher Pvt. Ltd. Management and Economic Journal","id":"ITEM-1","issue":"490","issued":{"date-parts":[["2019"]]},"page":"490-504","title":"Prediction Model of Financial Distress Based on Financial Performance of Conventional Go-Public Banks in Indonesia","type":"article-journal","volume":"3"},"uris":["http://www.mendeley.com/documents/?uuid=17811e9a-800f-4f0e-bbd4-527888bd326a"]},{"id":"ITEM-2","itemData":{"DOI":"10.1201/b18146-60","ISBN":"9781138027350","abstract":"A financial distress of company should be able anticipated smartly by its management to rerun the business without having any loss due to business failure. Thus, we need a model which could provide an early signal to company the probability of financial distress so that remedial efforts can be run immediately. This study aims to explore CAMEL’s ratio as an early classificator, and also to reexamine the capacity of CAMEL ratio as a predictor of banks distress. Using a logit binary to classified the probability of distress and non-distress, then multiple regression to determines the ability of financial ratios as a predictor of distress issuerswhich obtained the following results: a)An exploration CAMEL ratios as an early classificator resulting high classification capacity with a range of 78.7%–91.4%, Furthermore, when CAMEL ratio were used as a predictors, still resulted a high of capability to classify samples accurately by 82.4%. Keywords: CAMEL, distress, financial distress, logit binary, rasio.","author":[{"dropping-particle":"","family":"Pasaribu","given":"Rowland Bismark Fernando","non-dropping-particle":"","parse-names":false,"suffix":""},{"dropping-particle":"","family":"Kowanda","given":"Dionysia","non-dropping-particle":"","parse-names":false,"suffix":""},{"dropping-particle":"","family":"Firdaus","given":"Muhammad","non-dropping-particle":"","parse-names":false,"suffix":""}],"container-title":"Interdisciplinary Behavior and Social Sciences - Proceedings of the 3rd International Congress on Interdisciplinary Behavior and Social Sciences, ICIBSoS 2014","id":"ITEM-2","issue":"September 2017","issued":{"date-parts":[["2015"]]},"number-of-pages":"333-338","title":"Financial Distress Prediction on Public Listed Banks in Indonesia Stock Exchange","type":"report"},"uris":["http://www.mendeley.com/documents/?uuid=9c769427-1e26-4049-a5fb-819d87f607fc"]},{"id":"ITEM-3","itemData":{"DOI":"10.15408/ess.v7i1.4686","ISSN":"2087-2038","abstract":"Penelitian ini bertujuan membuat model early warning system yang mampu memprediksi financial distress pada bank umum di Indonesia. Model early warning system dibuat dengan mengestimasi indikator yang menyebabkan suatu bank mengalami permasalahan finansial sehingga harus diberhentikan oleh pemerintah. Estimasi dilakukan dengan menggunakan tiga metode, yaitu analisis diskriminan, pooled logit, dan panel logit. Data yang digunakan untuk membuat model berupa rasio keuangan bank 1994-1997 yang berasal dari Direktori Perbankan Indonesia (DPI). Sedangkan untuk pengujian out-sample menggunakan data tahun 1998. Model yang dibuat digunakan untuk memprediksi financial distress bank di atas tahun 2000. Penelitian ini menemukan adalah beberapa ciri bank yang akan tutup pada dua atau tiga tahun ke depan. Selain itu, model early warning system yang dibuat mampu memprediksi financial distress pada bank umum di Indonesia.","author":[{"dropping-particle":"","family":"Shidiq","given":"Imaduddin","non-dropping-particle":"","parse-names":false,"suffix":""},{"dropping-particle":"","family":"Wibowo","given":"Buddi","non-dropping-particle":"","parse-names":false,"suffix":""}],"container-title":"Esensi : Jurnal Bisnis dan Manajemen","id":"ITEM-3","issue":"1","issued":{"date-parts":[["2017"]]},"page":"27-40","title":"Prediksi Financial Distress Bank Umum di Indonesia: Analisis Diskriminan dan Regresi Logistik","type":"article-journal","volume":"7"},"uris":["http://www.mendeley.com/documents/?uuid=9797a7c8-ce9d-467f-9509-84c7359d5edd"]},{"id":"ITEM-4","itemData":{"abstract":"Model predictions to asses the problematic conditions in banking sectors need to be developed. It because by knowing early of systemic risks condition, policymakers can take anticipation actions. In this study, the financial ratios used are Risk-Profile, Good Corporate Governance, Earning, and Capital (RGEC) rating based approach. The risk profile is proxied by the Non Performing Loan (NPL) which represented by the Net Open Position (PDN) for market risk, and Loan to Deposit Ratio (LDR) for liquidity risk. Meanwhile, good corporate governance aspect is not investigated since the aspect is more qualitative. Then, the profitability aspect proxied by the Return on Asset (ROA) and Net Interest Margin (NIM), while the capital aspect proxied by the Capital Adequacy Ratio (CAR). In this study added one macroeconomic variables, namely the Exchange Rates. The study was conducted in 2009-2013 to predict and analyze the performance of the Indonesian banking sector, particularly for Private National Banks which are the most susceptible to problematic conditions. Using the logistic regression model, the results showed that the variables of NPL, PDN, ROA, and Exchange Rates are significantly effect on the probability of occurrence of the condition of troubled banks.","author":[{"dropping-particle":"","family":"Prasidha","given":"Kanya Diana","non-dropping-particle":"","parse-names":false,"suffix":""},{"dropping-particle":"","family":"Wahyudi","given":"Setyo Tri","non-dropping-particle":"","parse-names":false,"suffix":""}],"container-title":"QE Journal","id":"ITEM-4","issue":"03","issued":{"date-parts":[["2015"]]},"page":"122-142","title":"Dampak Nilai Tukar dan Risk-Based Bank Rating Terhadap Prediksi Kondisi Perbankan Indonesia","type":"article-journal","volume":"04"},"uris":["http://www.mendeley.com/documents/?uuid=37bb6a61-c93b-437f-8dd2-6b4619615d02"]}],"mendeley":{"formattedCitation":"(Pasaribu et al., 2015; Prasidha &amp; Wahyudi, 2015; Ramadhani, 2019; Shidiq &amp; Wibowo, 2017)","manualFormatting":"Pasaribu et al., (2015), Prasidha &amp; Wahyudi (2015), Ramadhani (2019), Shidiq &amp; Wibowo (2017)","plainTextFormattedCitation":"(Pasaribu et al., 2015; Prasidha &amp; Wahyudi, 2015; Ramadhani, 2019; Shidiq &amp; Wibowo, 2017)","previouslyFormattedCitation":"(Pasaribu et al., 2015; Prasidha &amp; Wahyudi, 2015; Ramadhani, 2019; Shidiq &amp; Wibowo, 2017)"},"properties":{"noteIndex":0},"schema":"https://github.com/citation-style-language/schema/raw/master/csl-citation.json"}</w:instrText>
      </w:r>
      <w:r w:rsidRPr="00925E96">
        <w:rPr>
          <w:szCs w:val="22"/>
        </w:rPr>
        <w:fldChar w:fldCharType="separate"/>
      </w:r>
      <w:r w:rsidRPr="00925E96">
        <w:rPr>
          <w:noProof/>
          <w:szCs w:val="22"/>
        </w:rPr>
        <w:t xml:space="preserve">Pasaribu </w:t>
      </w:r>
      <w:r w:rsidRPr="00925E96">
        <w:rPr>
          <w:i/>
          <w:noProof/>
          <w:szCs w:val="22"/>
        </w:rPr>
        <w:t>et al.,</w:t>
      </w:r>
      <w:r w:rsidRPr="00925E96">
        <w:rPr>
          <w:noProof/>
          <w:szCs w:val="22"/>
        </w:rPr>
        <w:t xml:space="preserve"> (2015), Prasidha &amp; Wahyudi (2015), Ramadhani (2019), Shidiq &amp; Wibowo (2017)</w:t>
      </w:r>
      <w:r w:rsidRPr="00925E96">
        <w:rPr>
          <w:szCs w:val="22"/>
        </w:rPr>
        <w:fldChar w:fldCharType="end"/>
      </w:r>
      <w:r w:rsidRPr="00925E96">
        <w:rPr>
          <w:szCs w:val="22"/>
        </w:rPr>
        <w:t xml:space="preserve"> berhasil mendeteksi hubungan signifikan NPL dan LDR terhadap </w:t>
      </w:r>
      <w:r w:rsidRPr="00925E96">
        <w:rPr>
          <w:i/>
          <w:szCs w:val="22"/>
        </w:rPr>
        <w:t>financial distress</w:t>
      </w:r>
      <w:r w:rsidRPr="00925E96">
        <w:rPr>
          <w:szCs w:val="22"/>
        </w:rPr>
        <w:t xml:space="preserve">. Akan tetapi, bertentangan dengan penelitian </w:t>
      </w:r>
      <w:r w:rsidRPr="00925E96">
        <w:rPr>
          <w:szCs w:val="22"/>
        </w:rPr>
        <w:fldChar w:fldCharType="begin" w:fldLock="1"/>
      </w:r>
      <w:r w:rsidRPr="00925E96">
        <w:rPr>
          <w:szCs w:val="22"/>
        </w:rPr>
        <w:instrText>ADDIN CSL_CITATION {"citationItems":[{"id":"ITEM-1","itemData":{"author":[{"dropping-particle":"","family":"Kuncoro","given":"Sarwo","non-dropping-particle":"","parse-names":false,"suffix":""},{"dropping-particle":"","family":"Agustina","given":"Linda","non-dropping-particle":"","parse-names":false,"suffix":""}],"container-title":"Accounting Analysis Journal","id":"ITEM-1","issue":"1","issued":{"date-parts":[["2017"]]},"page":"39-47","title":"Factors to Predict The Financial Distress Condition of the Banking Listed in The Indonesia Stock Exchange","type":"article-journal","volume":"6"},"uris":["http://www.mendeley.com/documents/?uuid=0488ba57-7022-4041-9fe7-b7c241ec3989"]},{"id":"ITEM-2","itemData":{"DOI":"10.14414/tiar.v5i1.487","ISSN":"2086-3802","abstract":"The main role of a bank is to collect funds from those who have surplus funds and distribute them to those who have a shortage of funds with the purpose to make benefit from such activity. However, this activity would bring problem when the bank is underfunded or experiencing financial distress due to the customers inability to repay the funds. This study aims to test whether the ratio of non-performing loans (NPL), Loan to Deposit Ratio (LDR), Good Corporate Governance (GCG), and Return on Assets (ROA), Net Interest Margin (NIM) and the Capital Adequacy Ratio (CAR) can be used to predict financial distress in Foreign Exchange Banking Firms in the period 2009-2012. The initial samples in this study are 35 Foreign Exchange Banks, but there are only 16 Foreign Exchange Banks that meet the criteria. The sampling technique used is purposive sampling method and the data used in this study is a secondary data by looking at the financial statements and the related statements of GCG of the Banks. The test equipment used to test the hypo-thesis is logistic regression. These results indicate that the ratio of ROA and NIM can be used to predict financial distress in Foreign Exchange Banks because ROA and NIM have significance value below 0.05 (5%). While the ratio of NPL, LDR, GCG and CAR cannot be used to predict financial distress in Foreign Exchange Banks because NPL, LDR, GCG, and CAR have significance value above 0.05 (5%).","author":[{"dropping-particle":"","family":"Harahap","given":"Ali Machsum","non-dropping-particle":"","parse-names":false,"suffix":""}],"container-title":"The Indonesian Accounting Review","id":"ITEM-2","issue":"1","issued":{"date-parts":[["2015"]]},"page":"33-44","title":"Prediction of Financial Distress in Foreign Exchange Banking Firms Using Risk Analysis, Good Corporate Governance, Earnings, and Capital","type":"article-journal","volume":"5"},"uris":["http://www.mendeley.com/documents/?uuid=1d201866-12b7-4e7e-b06d-b12567102ab1"]},{"id":"ITEM-3","itemData":{"DOI":"10.26905/jkdp.v21i2.564","ISSN":"1410-8089","author":[{"dropping-particle":"","family":"Sistiyarini","given":"Evi","non-dropping-particle":"","parse-names":false,"suffix":""},{"dropping-particle":"","family":"Supriyono","given":"Sudjarno Eko","non-dropping-particle":"","parse-names":false,"suffix":""}],"container-title":"Jurnal Keuangan dan Perbankan","id":"ITEM-3","issue":"2","issued":{"date-parts":[["2017"]]},"page":"302-311","title":"The Application of Risk Based Bank Rating on Bankruptcy Prediction of Banks in Indonesia","type":"article-journal","volume":"21"},"uris":["http://www.mendeley.com/documents/?uuid=67582ce2-2c4d-4d6c-b90b-65c49230df40"]},{"id":"ITEM-4","itemData":{"author":[{"dropping-particle":"","family":"Nufus","given":"Khayatun","non-dropping-particle":"","parse-names":false,"suffix":""},{"dropping-particle":"","family":"Audina","given":"Nicky","non-dropping-particle":"","parse-names":false,"suffix":""},{"dropping-particle":"","family":"Muchtar","given":"Awaluddin","non-dropping-particle":"","parse-names":false,"suffix":""}],"container-title":"Research Journal of Finance and Accounting","id":"ITEM-4","issue":"16","issued":{"date-parts":[["2018"]]},"page":"68-75","title":"Effect of Financial Distress Ratio Banking Company in Indonesia Period 2011-2015","type":"article-journal","volume":"9"},"uris":["http://www.mendeley.com/documents/?uuid=18ef5775-1c89-4bb6-a347-93201be8ba24"]}],"mendeley":{"formattedCitation":"(Harahap, 2015; Kuncoro &amp; Agustina, 2017; Nufus et al., 2018; Sistiyarini &amp; Supriyono, 2017)","manualFormatting":"Harahap (2015), Kuncoro &amp; Agustina (2017), Nufus et al., (2018), Sistiyarini &amp; Supriyono (2017)","plainTextFormattedCitation":"(Harahap, 2015; Kuncoro &amp; Agustina, 2017; Nufus et al., 2018; Sistiyarini &amp; Supriyono, 2017)","previouslyFormattedCitation":"(Harahap, 2015; Kuncoro &amp; Agustina, 2017; Nufus et al., 2018; Sistiyarini &amp; Supriyono, 2017)"},"properties":{"noteIndex":0},"schema":"https://github.com/citation-style-language/schema/raw/master/csl-citation.json"}</w:instrText>
      </w:r>
      <w:r w:rsidRPr="00925E96">
        <w:rPr>
          <w:szCs w:val="22"/>
        </w:rPr>
        <w:fldChar w:fldCharType="separate"/>
      </w:r>
      <w:r w:rsidRPr="00925E96">
        <w:rPr>
          <w:noProof/>
          <w:szCs w:val="22"/>
        </w:rPr>
        <w:t xml:space="preserve">Harahap (2015), Kuncoro &amp; Agustina (2017), Nufus </w:t>
      </w:r>
      <w:r w:rsidRPr="00925E96">
        <w:rPr>
          <w:i/>
          <w:noProof/>
          <w:szCs w:val="22"/>
        </w:rPr>
        <w:t xml:space="preserve">et al., </w:t>
      </w:r>
      <w:r w:rsidRPr="00925E96">
        <w:rPr>
          <w:noProof/>
          <w:szCs w:val="22"/>
        </w:rPr>
        <w:t>(</w:t>
      </w:r>
      <w:r w:rsidRPr="00925E96">
        <w:rPr>
          <w:i/>
          <w:noProof/>
          <w:szCs w:val="22"/>
        </w:rPr>
        <w:t>2</w:t>
      </w:r>
      <w:r w:rsidRPr="00925E96">
        <w:rPr>
          <w:noProof/>
          <w:szCs w:val="22"/>
        </w:rPr>
        <w:t>018), Sistiyarini &amp; Supriyono (2017)</w:t>
      </w:r>
      <w:r w:rsidRPr="00925E96">
        <w:rPr>
          <w:szCs w:val="22"/>
        </w:rPr>
        <w:fldChar w:fldCharType="end"/>
      </w:r>
      <w:r w:rsidRPr="00925E96">
        <w:rPr>
          <w:szCs w:val="22"/>
        </w:rPr>
        <w:t xml:space="preserve"> menemukan tidak adanya hubungan NPL dan LDR dengan </w:t>
      </w:r>
      <w:r w:rsidRPr="00925E96">
        <w:rPr>
          <w:i/>
          <w:szCs w:val="22"/>
        </w:rPr>
        <w:t>financial distress</w:t>
      </w:r>
      <w:r w:rsidRPr="00925E96">
        <w:rPr>
          <w:szCs w:val="22"/>
        </w:rPr>
        <w:t>.</w:t>
      </w:r>
    </w:p>
    <w:p w:rsidR="00287F63" w:rsidRPr="00925E96" w:rsidRDefault="00287F63" w:rsidP="00287F63">
      <w:pPr>
        <w:spacing w:after="120"/>
        <w:rPr>
          <w:szCs w:val="22"/>
        </w:rPr>
      </w:pPr>
      <w:r w:rsidRPr="00925E96">
        <w:rPr>
          <w:szCs w:val="22"/>
        </w:rPr>
        <w:t xml:space="preserve">Indeks </w:t>
      </w:r>
      <w:r w:rsidRPr="00925E96">
        <w:rPr>
          <w:i/>
          <w:szCs w:val="22"/>
        </w:rPr>
        <w:t>good corporate governance</w:t>
      </w:r>
      <w:r w:rsidRPr="00925E96">
        <w:rPr>
          <w:szCs w:val="22"/>
        </w:rPr>
        <w:t xml:space="preserve"> pada penelitian ini yaitu ukuran dewan direksi dan komisaris independen. Jumlah dewan direksi akan berpengaruh dalam penerimaan perolehan pendapatan  sehingga semakin banyak dewan direksi maka pendapatan perusahaan akan semakin untung. Perusahaan yang memiliki dewan komisaris independen yang tinggi dalam struktur dewan komisaris yang tinggi pula, maka strategi pengecekan dapat berlangsung lebih independen dan terbebas kepentingan pribadi manajer sehingga perusahaan terhindar akan biaya keagenan yang tinggi. Studi </w:t>
      </w:r>
      <w:r w:rsidRPr="00925E96">
        <w:rPr>
          <w:szCs w:val="22"/>
        </w:rPr>
        <w:fldChar w:fldCharType="begin" w:fldLock="1"/>
      </w:r>
      <w:r w:rsidRPr="00925E96">
        <w:rPr>
          <w:szCs w:val="22"/>
        </w:rPr>
        <w:instrText>ADDIN CSL_CITATION {"citationItems":[{"id":"ITEM-1","itemData":{"author":[{"dropping-particle":"","family":"John","given":"Ayoola Tajudeen","non-dropping-particle":"","parse-names":false,"suffix":""},{"dropping-particle":"","family":"Ogechukwu","given":"Obokoh Lawrence","non-dropping-particle":"","parse-names":false,"suffix":""}],"container-title":"Journal of Economics and Behavioral Studies","id":"ITEM-1","issue":"1","issued":{"date-parts":[["2018"]]},"page":"182-193","title":"Corporate Governance and Financial Distress in the Banking Industry: Nigerian Experience","type":"article-journal","volume":"10"},"uris":["http://www.mendeley.com/documents/?uuid=b4b0128e-065c-4183-bae3-eee36503059d"]},{"id":"ITEM-2","itemData":{"DOI":"10.2991/insyma-18.2018.19","abstract":"We describe the direct detection of DNA methylation, without bisulfite conversion, through single-molecule, real-time (SMRT) sequencing. In SMRT sequencing, DNA polymerases catalyze the incorporation of fluorescently labeled nucleotides into complementary nucleic acid strands. The arrival times and durations of the resulting fluorescence pulses yield information about polymerase kinetics and allow direct detection of modified nucleotides in the DNA template, including N6-methyladenine, 5-methylcytosine and 5-hydroxymethylcytosine. Measurement of polymerase kinetics is an intrinsic part of SMRT sequencing and does not adversely affect determination of primary DNA sequence. The various modifications affect polymerase kinetics differently, allowing discrimination between them. We used these kinetic signatures to identify adenine methylation in genomic samples and found that, in combination with circular consensus sequencing, they can enable single-molecule identification of epigenetic modifications with base-pair resolution. This method is amenable to long read lengths and will likely enable mapping of methylation patterns in even highly repetitive genomic regions.","author":[{"dropping-particle":"","family":"Murhadi","given":"Werner Ria","non-dropping-particle":"","parse-names":false,"suffix":""},{"dropping-particle":"","family":"Tanugara","given":"Felicia","non-dropping-particle":"","parse-names":false,"suffix":""},{"dropping-particle":"","family":"Sutejo","given":"Bertha Silvia","non-dropping-particle":"","parse-names":false,"suffix":""}],"container-title":"Advances in Social Science, Education and Humanities Research (ASSEHR)","id":"ITEM-2","issue":"15","issued":{"date-parts":[["2018"]]},"page":"76-79","title":"The Influence of Good Corporate Governance (GCG) on Financial Distress","type":"article-journal","volume":"186"},"uris":["http://www.mendeley.com/documents/?uuid=af251f57-a706-402f-ae75-800959df4609"]},{"id":"ITEM-3","itemData":{"author":[{"dropping-particle":"","family":"Fathonah","given":"Andina Nur","non-dropping-particle":"","parse-names":false,"suffix":""}],"container-title":"Jurnal Ilmiah Akuntansi","id":"ITEM-3","issue":"2","issued":{"date-parts":[["2016"]]},"page":"133-150","title":"Pengaruh Penerapan Good Corporate Governance Terhadap Financial Distress Sektor Property, Real Estate Dan Konstruksi Bangunan","type":"article-journal","volume":"1"},"uris":["http://www.mendeley.com/documents/?uuid=9c2ad8a4-1791-46c4-9b00-bc8578402cda"]},{"id":"ITEM-4","itemData":{"abstract":"The purpose of this study is to examine the influence of corporate governance characteristics like ownership concentration, government ownership, managerial ownership, independent directors, managerial agency cost, and auditor’s opinion on probability of financial distress. Leverage, profitability, and liquidity used as control variable. The population in this study consists of all listed firms in Indonesia Stock Exchange in year 2010-2011. Sampling method used is purposive sampling. A criterion for firm with probability of financial distress is a company which is has a negative net income in a year ended. Data of these listed companies one and two years before they selected as samples. By omitting companies with some data unavailable, the samples consist of 296 companies. Then, there are 28 samples that included outlier should be excluded from samples of observation. So, the final amounts of the sample are 268 firms. Logistic regression used to be analysis technique. The empirical result of this study show that ownership concentration, managerial ownership, independent directors, and auditor’s opinion have negatively significant influenced on probability of financial distress. Managerial agency cost has positively significant and government ownership has no significant influence to probability of financial distress.","author":[{"dropping-particle":"","family":"Fadhilah","given":"Fauziah Nurul","non-dropping-particle":"","parse-names":false,"suffix":""},{"dropping-particle":"","family":"Syafruddin","given":"Muchamad","non-dropping-particle":"","parse-names":false,"suffix":""}],"container-title":"Diponegoro Journal of Accounting","id":"ITEM-4","issue":"2","issued":{"date-parts":[["2013"]]},"page":"1-15","title":"Analisis Pengaruh Karakteristik Corporate Governance Terhadap Kemungkinan Financial Distress","type":"article-journal","volume":"2"},"uris":["http://www.mendeley.com/documents/?uuid=b7bf037d-4c8a-4c42-b788-440245810d67"]}],"mendeley":{"formattedCitation":"(Fadhilah &amp; Syafruddin, 2013; Fathonah, 2016; John &amp; Ogechukwu, 2018; Murhadi et al., 2018)","manualFormatting":"Fadhilah &amp; Syafruddin (2013), Fathonah (2016), John &amp; Ogechukwu (2018), Murhadi et al., (2018)","plainTextFormattedCitation":"(Fadhilah &amp; Syafruddin, 2013; Fathonah, 2016; John &amp; Ogechukwu, 2018; Murhadi et al., 2018)","previouslyFormattedCitation":"(Fadhilah &amp; Syafruddin, 2013; Fathonah, 2016; John &amp; Ogechukwu, 2018; Murhadi et al., 2018)"},"properties":{"noteIndex":0},"schema":"https://github.com/citation-style-language/schema/raw/master/csl-citation.json"}</w:instrText>
      </w:r>
      <w:r w:rsidRPr="00925E96">
        <w:rPr>
          <w:szCs w:val="22"/>
        </w:rPr>
        <w:fldChar w:fldCharType="separate"/>
      </w:r>
      <w:r w:rsidRPr="00925E96">
        <w:rPr>
          <w:noProof/>
          <w:szCs w:val="22"/>
        </w:rPr>
        <w:t xml:space="preserve">Fadhilah &amp; Syafruddin (2013), Fathonah (2016), John &amp; Ogechukwu (2018), Murhadi </w:t>
      </w:r>
      <w:r w:rsidRPr="00925E96">
        <w:rPr>
          <w:i/>
          <w:noProof/>
          <w:szCs w:val="22"/>
        </w:rPr>
        <w:t xml:space="preserve">et al., </w:t>
      </w:r>
      <w:r w:rsidRPr="00925E96">
        <w:rPr>
          <w:noProof/>
          <w:szCs w:val="22"/>
        </w:rPr>
        <w:t>(2018)</w:t>
      </w:r>
      <w:r w:rsidRPr="00925E96">
        <w:rPr>
          <w:szCs w:val="22"/>
        </w:rPr>
        <w:fldChar w:fldCharType="end"/>
      </w:r>
      <w:r w:rsidRPr="00925E96">
        <w:rPr>
          <w:szCs w:val="22"/>
        </w:rPr>
        <w:t xml:space="preserve"> menjumpai hubungan signifikan ukuran dewan direksi dan komisaris independen terhadap </w:t>
      </w:r>
      <w:r w:rsidRPr="00925E96">
        <w:rPr>
          <w:i/>
          <w:szCs w:val="22"/>
        </w:rPr>
        <w:t>financial distress</w:t>
      </w:r>
      <w:r w:rsidRPr="00925E96">
        <w:rPr>
          <w:szCs w:val="22"/>
        </w:rPr>
        <w:t xml:space="preserve">. Penelitian </w:t>
      </w:r>
      <w:r w:rsidRPr="00925E96">
        <w:rPr>
          <w:szCs w:val="22"/>
        </w:rPr>
        <w:fldChar w:fldCharType="begin" w:fldLock="1"/>
      </w:r>
      <w:r w:rsidRPr="00925E96">
        <w:rPr>
          <w:szCs w:val="22"/>
        </w:rPr>
        <w:instrText>ADDIN CSL_CITATION {"citationItems":[{"id":"ITEM-1","itemData":{"author":[{"dropping-particle":"","family":"Sadida","given":"Bela Diena","non-dropping-particle":"","parse-names":false,"suffix":""}],"container-title":"Jurnal Manajemen dan Bisnis Indonesia","id":"ITEM-1","issue":"4","issued":{"date-parts":[["2018"]]},"page":"347-357","title":"Risk Profile , Good Corporate Governance , Earnings , and Capital ( RGEC ) Sebagai Prediktor Terhadap Kondisi Financial Distress Pada Perusahaan Perbankan","type":"article-journal","volume":"7"},"uris":["http://www.mendeley.com/documents/?uuid=207eb4e6-acef-4355-ba9c-197a26be1d15"]},{"id":"ITEM-2","itemData":{"author":[{"dropping-particle":"","family":"Radifan","given":"Rusdan","non-dropping-particle":"","parse-names":false,"suffix":""},{"dropping-particle":"","family":"Nur","given":"Etna","non-dropping-particle":"","parse-names":false,"suffix":""},{"dropping-particle":"","family":"Yuyetta","given":"Afri","non-dropping-particle":"","parse-names":false,"suffix":""}],"container-title":"Diponegoro Journal of Accounting","id":"ITEM-2","issue":"3","issued":{"date-parts":[["2015"]]},"page":"1-11","title":"Analisis Pengaruh Mekanisme Good Corporate Governance Terhadap Kemungkinan Financial Distress","type":"article-journal","volume":"4"},"uris":["http://www.mendeley.com/documents/?uuid=8f40f9e8-d3f0-45f8-b3f1-a5325e2fb870"]},{"id":"ITEM-3","itemData":{"author":[{"dropping-particle":"","family":"Setiawan","given":"Agung","non-dropping-particle":"","parse-names":false,"suffix":""},{"dropping-particle":"","family":"Sukarmanto","given":"Edi","non-dropping-particle":"","parse-names":false,"suffix":""},{"dropping-particle":"","family":"Fadilah","given":"Sri","non-dropping-particle":"","parse-names":false,"suffix":""}],"container-title":"Prosiding Akuntansi","id":"ITEM-3","issue":"1","issued":{"date-parts":[["2016"]]},"page":"285-292 ISSN: 2460-6561","title":"Pengaruh Ukuran Dewan Direksi , Ukuran Dewan Komisaris , Komisaris Independen , Kepemilikan Manajerial dan Kepemilikan Institusional terhadap Financial Distress","type":"article-journal","volume":"2"},"uris":["http://www.mendeley.com/documents/?uuid=c9e07233-982b-473e-ad30-af2b9692fdd4"]}],"mendeley":{"formattedCitation":"(Radifan et al., 2015; Sadida, 2018; Setiawan et al., 2016)","manualFormatting":"Radifan et al., (2015), Sadida (2018), Setiawan et al., (2016)","plainTextFormattedCitation":"(Radifan et al., 2015; Sadida, 2018; Setiawan et al., 2016)","previouslyFormattedCitation":"(Radifan et al., 2015; Sadida, 2018; Setiawan et al., 2016)"},"properties":{"noteIndex":0},"schema":"https://github.com/citation-style-language/schema/raw/master/csl-citation.json"}</w:instrText>
      </w:r>
      <w:r w:rsidRPr="00925E96">
        <w:rPr>
          <w:szCs w:val="22"/>
        </w:rPr>
        <w:fldChar w:fldCharType="separate"/>
      </w:r>
      <w:r w:rsidRPr="00925E96">
        <w:rPr>
          <w:noProof/>
          <w:szCs w:val="22"/>
        </w:rPr>
        <w:t xml:space="preserve">Radifan </w:t>
      </w:r>
      <w:r w:rsidRPr="00925E96">
        <w:rPr>
          <w:i/>
          <w:noProof/>
          <w:szCs w:val="22"/>
        </w:rPr>
        <w:t xml:space="preserve">et al., </w:t>
      </w:r>
      <w:r w:rsidRPr="00925E96">
        <w:rPr>
          <w:noProof/>
          <w:szCs w:val="22"/>
        </w:rPr>
        <w:t xml:space="preserve">(2015), Sadida (2018), Setiawan </w:t>
      </w:r>
      <w:r w:rsidRPr="00925E96">
        <w:rPr>
          <w:i/>
          <w:noProof/>
          <w:szCs w:val="22"/>
        </w:rPr>
        <w:t xml:space="preserve">et al., </w:t>
      </w:r>
      <w:r w:rsidRPr="00925E96">
        <w:rPr>
          <w:noProof/>
          <w:szCs w:val="22"/>
        </w:rPr>
        <w:t>(2016)</w:t>
      </w:r>
      <w:r w:rsidRPr="00925E96">
        <w:rPr>
          <w:szCs w:val="22"/>
        </w:rPr>
        <w:fldChar w:fldCharType="end"/>
      </w:r>
      <w:r w:rsidRPr="00925E96">
        <w:rPr>
          <w:szCs w:val="22"/>
        </w:rPr>
        <w:t xml:space="preserve"> tidak berhasil menjumpai hubungan hubungan signifikan ukuran dewan direksi dan komisaris independen terhadap </w:t>
      </w:r>
      <w:r w:rsidRPr="00925E96">
        <w:rPr>
          <w:i/>
          <w:szCs w:val="22"/>
        </w:rPr>
        <w:t>financial distress</w:t>
      </w:r>
      <w:r w:rsidRPr="00925E96">
        <w:rPr>
          <w:szCs w:val="22"/>
        </w:rPr>
        <w:t>.</w:t>
      </w:r>
    </w:p>
    <w:p w:rsidR="00287F63" w:rsidRPr="00925E96" w:rsidRDefault="00287F63" w:rsidP="00287F63">
      <w:pPr>
        <w:spacing w:after="120"/>
        <w:rPr>
          <w:szCs w:val="22"/>
        </w:rPr>
      </w:pPr>
      <w:r w:rsidRPr="00925E96">
        <w:rPr>
          <w:szCs w:val="22"/>
        </w:rPr>
        <w:t xml:space="preserve">Faktor </w:t>
      </w:r>
      <w:r w:rsidRPr="00925E96">
        <w:rPr>
          <w:i/>
          <w:szCs w:val="22"/>
        </w:rPr>
        <w:t>earning</w:t>
      </w:r>
      <w:r w:rsidRPr="00925E96">
        <w:rPr>
          <w:szCs w:val="22"/>
        </w:rPr>
        <w:t xml:space="preserve"> di proksikan dengan </w:t>
      </w:r>
      <w:r w:rsidRPr="00925E96">
        <w:rPr>
          <w:i/>
          <w:szCs w:val="22"/>
        </w:rPr>
        <w:t>Return On Asset</w:t>
      </w:r>
      <w:r w:rsidRPr="00925E96">
        <w:rPr>
          <w:szCs w:val="22"/>
        </w:rPr>
        <w:t xml:space="preserve"> (ROA), </w:t>
      </w:r>
      <w:r w:rsidRPr="00925E96">
        <w:rPr>
          <w:i/>
          <w:szCs w:val="22"/>
        </w:rPr>
        <w:t>Return On Earning</w:t>
      </w:r>
      <w:r w:rsidRPr="00925E96">
        <w:rPr>
          <w:szCs w:val="22"/>
        </w:rPr>
        <w:t xml:space="preserve"> (ROE), Beban Operasional terhadap Pendapatan Operasional (BOPO), dan </w:t>
      </w:r>
      <w:r w:rsidRPr="00925E96">
        <w:rPr>
          <w:i/>
          <w:szCs w:val="22"/>
        </w:rPr>
        <w:t>Net Interest Margin</w:t>
      </w:r>
      <w:r w:rsidRPr="00925E96">
        <w:rPr>
          <w:szCs w:val="22"/>
        </w:rPr>
        <w:t xml:space="preserve"> (NIM). </w:t>
      </w:r>
      <w:r w:rsidRPr="00925E96">
        <w:rPr>
          <w:i/>
          <w:szCs w:val="22"/>
        </w:rPr>
        <w:t>Return On Asset</w:t>
      </w:r>
      <w:r w:rsidRPr="00925E96">
        <w:rPr>
          <w:szCs w:val="22"/>
        </w:rPr>
        <w:t xml:space="preserve"> (ROA) yang tinggi mengindikasikan bank memiliki pencapaian yang besar pada keuntungannya dan posisi penggunaan aset dari bank semakin baik </w:t>
      </w:r>
      <w:r w:rsidRPr="00925E96">
        <w:rPr>
          <w:szCs w:val="22"/>
        </w:rPr>
        <w:fldChar w:fldCharType="begin" w:fldLock="1"/>
      </w:r>
      <w:r w:rsidRPr="00925E96">
        <w:rPr>
          <w:szCs w:val="22"/>
        </w:rPr>
        <w:instrText>ADDIN CSL_CITATION {"citationItems":[{"id":"ITEM-1","itemData":{"DOI":"10.14414/tiar.v5i1.487","ISSN":"2086-3802","abstract":"The main role of a bank is to collect funds from those who have surplus funds and distribute them to those who have a shortage of funds with the purpose to make benefit from such activity. However, this activity would bring problem when the bank is underfunded or experiencing financial distress due to the customers inability to repay the funds. This study aims to test whether the ratio of non-performing loans (NPL), Loan to Deposit Ratio (LDR), Good Corporate Governance (GCG), and Return on Assets (ROA), Net Interest Margin (NIM) and the Capital Adequacy Ratio (CAR) can be used to predict financial distress in Foreign Exchange Banking Firms in the period 2009-2012. The initial samples in this study are 35 Foreign Exchange Banks, but there are only 16 Foreign Exchange Banks that meet the criteria. The sampling technique used is purposive sampling method and the data used in this study is a secondary data by looking at the financial statements and the related statements of GCG of the Banks. The test equipment used to test the hypo-thesis is logistic regression. These results indicate that the ratio of ROA and NIM can be used to predict financial distress in Foreign Exchange Banks because ROA and NIM have significance value below 0.05 (5%). While the ratio of NPL, LDR, GCG and CAR cannot be used to predict financial distress in Foreign Exchange Banks because NPL, LDR, GCG, and CAR have significance value above 0.05 (5%).","author":[{"dropping-particle":"","family":"Harahap","given":"Ali Machsum","non-dropping-particle":"","parse-names":false,"suffix":""}],"container-title":"The Indonesian Accounting Review","id":"ITEM-1","issue":"1","issued":{"date-parts":[["2015"]]},"page":"33-44","title":"Prediction of Financial Distress in Foreign Exchange Banking Firms Using Risk Analysis, Good Corporate Governance, Earnings, and Capital","type":"article-journal","volume":"5"},"uris":["http://www.mendeley.com/documents/?uuid=1d201866-12b7-4e7e-b06d-b12567102ab1"]}],"mendeley":{"formattedCitation":"(Harahap, 2015)","plainTextFormattedCitation":"(Harahap, 2015)","previouslyFormattedCitation":"(Harahap, 2015)"},"properties":{"noteIndex":0},"schema":"https://github.com/citation-style-language/schema/raw/master/csl-citation.json"}</w:instrText>
      </w:r>
      <w:r w:rsidRPr="00925E96">
        <w:rPr>
          <w:szCs w:val="22"/>
        </w:rPr>
        <w:fldChar w:fldCharType="separate"/>
      </w:r>
      <w:r w:rsidRPr="00925E96">
        <w:rPr>
          <w:noProof/>
          <w:szCs w:val="22"/>
        </w:rPr>
        <w:t>(Harahap, 2015)</w:t>
      </w:r>
      <w:r w:rsidRPr="00925E96">
        <w:rPr>
          <w:szCs w:val="22"/>
        </w:rPr>
        <w:fldChar w:fldCharType="end"/>
      </w:r>
      <w:r w:rsidRPr="00925E96">
        <w:rPr>
          <w:szCs w:val="22"/>
        </w:rPr>
        <w:t xml:space="preserve">. </w:t>
      </w:r>
      <w:r w:rsidRPr="00925E96">
        <w:rPr>
          <w:i/>
          <w:szCs w:val="22"/>
        </w:rPr>
        <w:t>Return On Earning</w:t>
      </w:r>
      <w:r w:rsidRPr="00925E96">
        <w:rPr>
          <w:szCs w:val="22"/>
        </w:rPr>
        <w:t xml:space="preserve"> (ROE) yang tinggi juga menunjukkan </w:t>
      </w:r>
      <w:r w:rsidRPr="00925E96">
        <w:rPr>
          <w:color w:val="000000"/>
          <w:szCs w:val="22"/>
        </w:rPr>
        <w:t xml:space="preserve">bank efisien dalam menggunakan modal sendiri untuk memperoleh keuntungan </w:t>
      </w:r>
      <w:r w:rsidRPr="00925E96">
        <w:rPr>
          <w:szCs w:val="22"/>
        </w:rPr>
        <w:fldChar w:fldCharType="begin" w:fldLock="1"/>
      </w:r>
      <w:r w:rsidRPr="00925E96">
        <w:rPr>
          <w:szCs w:val="22"/>
        </w:rPr>
        <w:instrText>ADDIN CSL_CITATION {"citationItems":[{"id":"ITEM-1","itemData":{"DOI":"10.15294/aaj.v5i3.18996","author":[{"dropping-particle":"","family":"Restianti","given":"Tya","non-dropping-particle":"","parse-names":false,"suffix":""},{"dropping-particle":"","family":"Agustina","given":"Linda","non-dropping-particle":"","parse-names":false,"suffix":""}],"container-title":"Accounting Analysis Journal","id":"ITEM-1","issue":"1","issued":{"date-parts":[["2018"]]},"page":"25-33","title":"The Effect of Financial Ratios on Financial Distress Conditions in Sub Industrial Sector Company","type":"article-journal","volume":"7"},"uris":["http://www.mendeley.com/documents/?uuid=4b775069-34c5-4600-8bee-69b97abed1bc"]}],"mendeley":{"formattedCitation":"(Restianti &amp; Agustina, 2018)","plainTextFormattedCitation":"(Restianti &amp; Agustina, 2018)","previouslyFormattedCitation":"(Restianti &amp; Agustina, 2018)"},"properties":{"noteIndex":0},"schema":"https://github.com/citation-style-language/schema/raw/master/csl-citation.json"}</w:instrText>
      </w:r>
      <w:r w:rsidRPr="00925E96">
        <w:rPr>
          <w:szCs w:val="22"/>
        </w:rPr>
        <w:fldChar w:fldCharType="separate"/>
      </w:r>
      <w:r w:rsidRPr="00925E96">
        <w:rPr>
          <w:noProof/>
          <w:szCs w:val="22"/>
        </w:rPr>
        <w:t>(Restianti &amp; Agustina, 2018)</w:t>
      </w:r>
      <w:r w:rsidRPr="00925E96">
        <w:rPr>
          <w:szCs w:val="22"/>
        </w:rPr>
        <w:fldChar w:fldCharType="end"/>
      </w:r>
      <w:r w:rsidRPr="00925E96">
        <w:rPr>
          <w:szCs w:val="22"/>
        </w:rPr>
        <w:t xml:space="preserve">. Beban Operasional terhadap Pendapatan Operasional (BOPO) yang tinggi menandakan buruk bagi bank karena </w:t>
      </w:r>
      <w:r w:rsidRPr="00925E96">
        <w:rPr>
          <w:color w:val="000000"/>
          <w:szCs w:val="22"/>
        </w:rPr>
        <w:t xml:space="preserve">tidak efisien penggunaan biaya operasional maka aktiva bank dalam menghasilkan keuntungan tidak secara maksimal </w:t>
      </w:r>
      <w:r w:rsidRPr="00925E96">
        <w:rPr>
          <w:color w:val="000000"/>
          <w:szCs w:val="22"/>
        </w:rPr>
        <w:fldChar w:fldCharType="begin" w:fldLock="1"/>
      </w:r>
      <w:r w:rsidRPr="00925E96">
        <w:rPr>
          <w:color w:val="000000"/>
          <w:szCs w:val="22"/>
        </w:rPr>
        <w:instrText>ADDIN CSL_CITATION {"citationItems":[{"id":"ITEM-1","itemData":{"author":[{"dropping-particle":"","family":"Sofiasani","given":"Gina","non-dropping-particle":"","parse-names":false,"suffix":""},{"dropping-particle":"","family":"Gautama","given":"Budhi Pamungkas","non-dropping-particle":"","parse-names":false,"suffix":""}],"container-title":"Journal of Business Management and Enterpreneurship Education","id":"ITEM-1","issue":"1","issued":{"date-parts":[["2016"]]},"page":"136 - 146","title":"Pengaruh CAMEL Terhadap Financial Distress Pada Sektor Perbankan Indonesia Periode 2009-2013","type":"article-journal","volume":"1"},"uris":["http://www.mendeley.com/documents/?uuid=95bbbe09-6b1b-4418-aa45-e33320586a6c"]}],"mendeley":{"formattedCitation":"(Sofiasani &amp; Gautama, 2016)","plainTextFormattedCitation":"(Sofiasani &amp; Gautama, 2016)","previouslyFormattedCitation":"(Sofiasani &amp; Gautama, 2016)"},"properties":{"noteIndex":0},"schema":"https://github.com/citation-style-language/schema/raw/master/csl-citation.json"}</w:instrText>
      </w:r>
      <w:r w:rsidRPr="00925E96">
        <w:rPr>
          <w:color w:val="000000"/>
          <w:szCs w:val="22"/>
        </w:rPr>
        <w:fldChar w:fldCharType="separate"/>
      </w:r>
      <w:r w:rsidRPr="00925E96">
        <w:rPr>
          <w:noProof/>
          <w:color w:val="000000"/>
          <w:szCs w:val="22"/>
        </w:rPr>
        <w:t>(Sofiasani &amp; Gautama, 2016)</w:t>
      </w:r>
      <w:r w:rsidRPr="00925E96">
        <w:rPr>
          <w:color w:val="000000"/>
          <w:szCs w:val="22"/>
        </w:rPr>
        <w:fldChar w:fldCharType="end"/>
      </w:r>
      <w:r w:rsidRPr="00925E96">
        <w:rPr>
          <w:color w:val="000000"/>
          <w:szCs w:val="22"/>
        </w:rPr>
        <w:t xml:space="preserve">. </w:t>
      </w:r>
      <w:r w:rsidRPr="00925E96">
        <w:rPr>
          <w:i/>
          <w:szCs w:val="22"/>
        </w:rPr>
        <w:t>Net Interest Margin</w:t>
      </w:r>
      <w:r w:rsidRPr="00925E96">
        <w:rPr>
          <w:szCs w:val="22"/>
        </w:rPr>
        <w:t xml:space="preserve"> (NIM) yang tinggi berdampak baik dari sisi peningkatan pendapatan bunga atas aktiva produktif yang dikelola bank </w:t>
      </w:r>
      <w:r w:rsidRPr="00925E96">
        <w:rPr>
          <w:szCs w:val="22"/>
        </w:rPr>
        <w:fldChar w:fldCharType="begin" w:fldLock="1"/>
      </w:r>
      <w:r w:rsidRPr="00925E96">
        <w:rPr>
          <w:szCs w:val="22"/>
        </w:rPr>
        <w:instrText>ADDIN CSL_CITATION {"citationItems":[{"id":"ITEM-1","itemData":{"author":[{"dropping-particle":"","family":"Asyikin","given":"Jumirin","non-dropping-particle":"","parse-names":false,"suffix":""},{"dropping-particle":"","family":"Chandrarin","given":"Grahita","non-dropping-particle":"","parse-names":false,"suffix":""},{"dropping-particle":"","family":"Harmono","given":"","non-dropping-particle":"","parse-names":false,"suffix":""}],"container-title":"International Journal of Accounting, Finance, and Economics","id":"ITEM-1","issue":"2","issued":{"date-parts":[["2018"]]},"page":"11-20","title":"Analysis Of Financial Performance To Predict Financial Distress In Sharia Commercial Banks In Indonesia","type":"article-journal","volume":"1"},"uris":["http://www.mendeley.com/documents/?uuid=ae2399bc-85f7-469f-a5b4-7fd0725c439e"]}],"mendeley":{"formattedCitation":"(Asyikin et al., 2018)","plainTextFormattedCitation":"(Asyikin et al., 2018)","previouslyFormattedCitation":"(Asyikin et al., 2018)"},"properties":{"noteIndex":0},"schema":"https://github.com/citation-style-language/schema/raw/master/csl-citation.json"}</w:instrText>
      </w:r>
      <w:r w:rsidRPr="00925E96">
        <w:rPr>
          <w:szCs w:val="22"/>
        </w:rPr>
        <w:fldChar w:fldCharType="separate"/>
      </w:r>
      <w:r w:rsidRPr="00925E96">
        <w:rPr>
          <w:noProof/>
          <w:szCs w:val="22"/>
        </w:rPr>
        <w:t xml:space="preserve">(Asyikin </w:t>
      </w:r>
      <w:r w:rsidRPr="00925E96">
        <w:rPr>
          <w:i/>
          <w:noProof/>
          <w:szCs w:val="22"/>
        </w:rPr>
        <w:t xml:space="preserve">et al., </w:t>
      </w:r>
      <w:r w:rsidRPr="00925E96">
        <w:rPr>
          <w:noProof/>
          <w:szCs w:val="22"/>
        </w:rPr>
        <w:t>2018)</w:t>
      </w:r>
      <w:r w:rsidRPr="00925E96">
        <w:rPr>
          <w:szCs w:val="22"/>
        </w:rPr>
        <w:fldChar w:fldCharType="end"/>
      </w:r>
      <w:r w:rsidRPr="00925E96">
        <w:rPr>
          <w:szCs w:val="22"/>
        </w:rPr>
        <w:t xml:space="preserve">. Penelitian </w:t>
      </w:r>
      <w:r w:rsidRPr="00925E96">
        <w:rPr>
          <w:szCs w:val="22"/>
        </w:rPr>
        <w:fldChar w:fldCharType="begin" w:fldLock="1"/>
      </w:r>
      <w:r w:rsidRPr="00925E96">
        <w:rPr>
          <w:szCs w:val="22"/>
        </w:rPr>
        <w:instrText>ADDIN CSL_CITATION {"citationItems":[{"id":"ITEM-1","itemData":{"DOI":"10.14414/tiar.v5i1.487","ISSN":"2086-3802","abstract":"The main role of a bank is to collect funds from those who have surplus funds and distribute them to those who have a shortage of funds with the purpose to make benefit from such activity. However, this activity would bring problem when the bank is underfunded or experiencing financial distress due to the customers inability to repay the funds. This study aims to test whether the ratio of non-performing loans (NPL), Loan to Deposit Ratio (LDR), Good Corporate Governance (GCG), and Return on Assets (ROA), Net Interest Margin (NIM) and the Capital Adequacy Ratio (CAR) can be used to predict financial distress in Foreign Exchange Banking Firms in the period 2009-2012. The initial samples in this study are 35 Foreign Exchange Banks, but there are only 16 Foreign Exchange Banks that meet the criteria. The sampling technique used is purposive sampling method and the data used in this study is a secondary data by looking at the financial statements and the related statements of GCG of the Banks. The test equipment used to test the hypo-thesis is logistic regression. These results indicate that the ratio of ROA and NIM can be used to predict financial distress in Foreign Exchange Banks because ROA and NIM have significance value below 0.05 (5%). While the ratio of NPL, LDR, GCG and CAR cannot be used to predict financial distress in Foreign Exchange Banks because NPL, LDR, GCG, and CAR have significance value above 0.05 (5%).","author":[{"dropping-particle":"","family":"Harahap","given":"Ali Machsum","non-dropping-particle":"","parse-names":false,"suffix":""}],"container-title":"The Indonesian Accounting Review","id":"ITEM-1","issue":"1","issued":{"date-parts":[["2015"]]},"page":"33-44","title":"Prediction of Financial Distress in Foreign Exchange Banking Firms Using Risk Analysis, Good Corporate Governance, Earnings, and Capital","type":"article-journal","volume":"5"},"uris":["http://www.mendeley.com/documents/?uuid=1d201866-12b7-4e7e-b06d-b12567102ab1"]},{"id":"ITEM-2","itemData":{"DOI":"10.15294/aaj.v5i3.18996","author":[{"dropping-particle":"","family":"Restianti","given":"Tya","non-dropping-particle":"","parse-names":false,"suffix":""},{"dropping-particle":"","family":"Agustina","given":"Linda","non-dropping-particle":"","parse-names":false,"suffix":""}],"container-title":"Accounting Analysis Journal","id":"ITEM-2","issue":"1","issued":{"date-parts":[["2018"]]},"page":"25-33","title":"The Effect of Financial Ratios on Financial Distress Conditions in Sub Industrial Sector Company","type":"article-journal","volume":"7"},"uris":["http://www.mendeley.com/documents/?uuid=4b775069-34c5-4600-8bee-69b97abed1bc"]},{"id":"ITEM-3","itemData":{"author":[{"dropping-particle":"","family":"Sofiasani","given":"Gina","non-dropping-particle":"","parse-names":false,"suffix":""},{"dropping-particle":"","family":"Gautama","given":"Budhi Pamungkas","non-dropping-particle":"","parse-names":false,"suffix":""}],"container-title":"Journal of Business Management and Enterpreneurship Education","id":"ITEM-3","issue":"1","issued":{"date-parts":[["2016"]]},"page":"136 - 146","title":"Pengaruh CAMEL Terhadap Financial Distress Pada Sektor Perbankan Indonesia Periode 2009-2013","type":"article-journal","volume":"1"},"uris":["http://www.mendeley.com/documents/?uuid=95bbbe09-6b1b-4418-aa45-e33320586a6c"]},{"id":"ITEM-4","itemData":{"author":[{"dropping-particle":"","family":"Asyikin","given":"Jumirin","non-dropping-particle":"","parse-names":false,"suffix":""},{"dropping-particle":"","family":"Chandrarin","given":"Grahita","non-dropping-particle":"","parse-names":false,"suffix":""},{"dropping-particle":"","family":"Harmono","given":"","non-dropping-particle":"","parse-names":false,"suffix":""}],"container-title":"International Journal of Accounting, Finance, and Economics","id":"ITEM-4","issue":"2","issued":{"date-parts":[["2018"]]},"page":"11-20","title":"Analysis Of Financial Performance To Predict Financial Distress In Sharia Commercial Banks In Indonesia","type":"article-journal","volume":"1"},"uris":["http://www.mendeley.com/documents/?uuid=ae2399bc-85f7-469f-a5b4-7fd0725c439e"]},{"id":"ITEM-5","itemData":{"author":[{"dropping-particle":"","family":"Tatom","given":"John A","non-dropping-particle":"","parse-names":false,"suffix":""}],"id":"ITEM-5","issue":"34608","issued":{"date-parts":[["2011"]]},"title":"Predicting Failure in the Commercial Banking Industry","type":"report"},"uris":["http://www.mendeley.com/documents/?uuid=ad2476df-3ef0-446f-865f-0c41219a8d2e"]}],"mendeley":{"formattedCitation":"(Asyikin et al., 2018; Harahap, 2015; Restianti &amp; Agustina, 2018; Sofiasani &amp; Gautama, 2016; Tatom, 2011)","manualFormatting":"Asyikin et al., (2018), Harahap (2015), Restianti &amp; Agustina (2018), Sofiasani &amp; Gautama (2016), Tatom (2011)","plainTextFormattedCitation":"(Asyikin et al., 2018; Harahap, 2015; Restianti &amp; Agustina, 2018; Sofiasani &amp; Gautama, 2016; Tatom, 2011)","previouslyFormattedCitation":"(Asyikin et al., 2018; Harahap, 2015; Restianti &amp; Agustina, 2018; Sofiasani &amp; Gautama, 2016; Tatom, 2011)"},"properties":{"noteIndex":0},"schema":"https://github.com/citation-style-language/schema/raw/master/csl-citation.json"}</w:instrText>
      </w:r>
      <w:r w:rsidRPr="00925E96">
        <w:rPr>
          <w:szCs w:val="22"/>
        </w:rPr>
        <w:fldChar w:fldCharType="separate"/>
      </w:r>
      <w:r w:rsidRPr="00925E96">
        <w:rPr>
          <w:noProof/>
          <w:szCs w:val="22"/>
        </w:rPr>
        <w:t xml:space="preserve">Asyikin </w:t>
      </w:r>
      <w:r w:rsidRPr="00925E96">
        <w:rPr>
          <w:i/>
          <w:noProof/>
          <w:szCs w:val="22"/>
        </w:rPr>
        <w:t xml:space="preserve">et al., </w:t>
      </w:r>
      <w:r w:rsidRPr="00925E96">
        <w:rPr>
          <w:noProof/>
          <w:szCs w:val="22"/>
        </w:rPr>
        <w:t>(2018), Harahap (2015), Restianti &amp; Agustina (2018), Sofiasani &amp; Gautama (2016), Tatom (2011)</w:t>
      </w:r>
      <w:r w:rsidRPr="00925E96">
        <w:rPr>
          <w:szCs w:val="22"/>
        </w:rPr>
        <w:fldChar w:fldCharType="end"/>
      </w:r>
      <w:r w:rsidRPr="00925E96">
        <w:rPr>
          <w:szCs w:val="22"/>
        </w:rPr>
        <w:t xml:space="preserve"> mendapatkan hasil hubungan signifikan ROA, ROE, BOPO, NIM terhadap </w:t>
      </w:r>
      <w:r w:rsidRPr="00925E96">
        <w:rPr>
          <w:i/>
          <w:szCs w:val="22"/>
        </w:rPr>
        <w:t>financial distress</w:t>
      </w:r>
      <w:r w:rsidRPr="00925E96">
        <w:rPr>
          <w:szCs w:val="22"/>
        </w:rPr>
        <w:t xml:space="preserve">. </w:t>
      </w:r>
      <w:r w:rsidRPr="00925E96">
        <w:rPr>
          <w:szCs w:val="22"/>
        </w:rPr>
        <w:fldChar w:fldCharType="begin" w:fldLock="1"/>
      </w:r>
      <w:r w:rsidRPr="00925E96">
        <w:rPr>
          <w:szCs w:val="22"/>
        </w:rPr>
        <w:instrText>ADDIN CSL_CITATION {"citationItems":[{"id":"ITEM-1","itemData":{"abstract":"Tujuan penelitian ini adalah untuk menganalisis bagaimana pengaruh brand awareness, brand image dan media communication terhadap kepu- tusan pembelian sepeda motor Yamaha Mio Sporty (Studi Kasus Pada Konsumen Yamaha Mio Sporty Yamaha Agung Motor Brebes) secara par- sial maupun simultan. Populasi penelitian ini adalah seluruh konsumen yang membeli Yamaha Mio Sporty di Yamaha Agung Motor Brebes pada tahun 2010. Pengambilan sampel dilakukan dengan menggunakan metode random sampling dan diperoleh sebanyak 97 konsumen. Hasil analisis regresi data menunjukkan persamaan sebagai berikut Y = 5,455 +0,171X1+0,226X2+0,148X3. Brand awareness, brand image dan media communication berpengaruh secara parsial dan simultan terhadap kepu- tusan pembelian sepeda motor Yamaha Mio Sporty pada Yamaha Agung Motor Brebes. Simpulan penelitian ini adalah keputusan pembelian sepeda motor Yamaha Mio Sporty mampu dijelaskan oleh variabel brand aware- ness, brand image dan media communication sebesar 55,3% dan sisanya yaitu sebesar 44,7% dijelaskan oleh variabel lain yang tidak diteliti dalam penelitian ini.","author":[{"dropping-particle":"","family":"Nuranto","given":"Ayang Aulia","non-dropping-particle":"","parse-names":false,"suffix":""},{"dropping-particle":"","family":"Ardiansari","given":"Anindya","non-dropping-particle":"","parse-names":false,"suffix":""}],"container-title":"Management Analysis Journal","id":"ITEM-1","issue":"2","issued":{"date-parts":[["2017"]]},"page":"185-194","title":"Pengaruh Rasio Keuangan, Firm Size, dan Market Effect Terhadap Tingkat Kebangkrutan","type":"article-journal","volume":"6"},"uris":["http://www.mendeley.com/documents/?uuid=ce1ed03c-5f57-4472-8be1-17d7f0f884b2"]},{"id":"ITEM-2","itemData":{"author":[{"dropping-particle":"","family":"Kriswanto","given":"Henri","non-dropping-particle":"","parse-names":false,"suffix":""}],"container-title":"International Journal of Economics, Business, and Management Research","id":"ITEM-2","issue":"10","issued":{"date-parts":[["2019"]]},"page":"58-71","title":"Financial Performance and Macro Economic Environment as Predictors of Financial Distress National Private Banks in Indonesia","type":"article-journal","volume":"3"},"uris":["http://www.mendeley.com/documents/?uuid=802226b1-3150-4905-9d71-6c5fe77d5084"]}],"mendeley":{"formattedCitation":"(Kriswanto, 2019; Nuranto &amp; Ardiansari, 2017)","manualFormatting":"Kriswanto (2019) dan Nuranto &amp; Ardiansari (2017)","plainTextFormattedCitation":"(Kriswanto, 2019; Nuranto &amp; Ardiansari, 2017)","previouslyFormattedCitation":"(Kriswanto, 2019; Nuranto &amp; Ardiansari, 2017)"},"properties":{"noteIndex":0},"schema":"https://github.com/citation-style-language/schema/raw/master/csl-citation.json"}</w:instrText>
      </w:r>
      <w:r w:rsidRPr="00925E96">
        <w:rPr>
          <w:szCs w:val="22"/>
        </w:rPr>
        <w:fldChar w:fldCharType="separate"/>
      </w:r>
      <w:r w:rsidRPr="00925E96">
        <w:rPr>
          <w:noProof/>
          <w:szCs w:val="22"/>
        </w:rPr>
        <w:t>Kriswanto (2019) dan Nuranto &amp; Ardiansari (2017)</w:t>
      </w:r>
      <w:r w:rsidRPr="00925E96">
        <w:rPr>
          <w:szCs w:val="22"/>
        </w:rPr>
        <w:fldChar w:fldCharType="end"/>
      </w:r>
      <w:r w:rsidRPr="00925E96">
        <w:rPr>
          <w:szCs w:val="22"/>
        </w:rPr>
        <w:t xml:space="preserve"> tidak sependapat dengan hasil tersebut dan tidak menemukan hubungan signifikan.</w:t>
      </w:r>
    </w:p>
    <w:p w:rsidR="00287F63" w:rsidRPr="00925E96" w:rsidRDefault="00287F63" w:rsidP="00287F63">
      <w:pPr>
        <w:spacing w:after="120"/>
        <w:rPr>
          <w:szCs w:val="22"/>
        </w:rPr>
      </w:pPr>
      <w:r w:rsidRPr="00925E96">
        <w:rPr>
          <w:szCs w:val="22"/>
        </w:rPr>
        <w:t xml:space="preserve">Faktor </w:t>
      </w:r>
      <w:r w:rsidRPr="00925E96">
        <w:rPr>
          <w:i/>
          <w:szCs w:val="22"/>
        </w:rPr>
        <w:t>capital</w:t>
      </w:r>
      <w:r w:rsidRPr="00925E96">
        <w:rPr>
          <w:szCs w:val="22"/>
        </w:rPr>
        <w:t xml:space="preserve"> diproksikan oleh </w:t>
      </w:r>
      <w:r w:rsidRPr="00925E96">
        <w:rPr>
          <w:i/>
          <w:szCs w:val="22"/>
        </w:rPr>
        <w:t xml:space="preserve">Capital Adequacy ratio </w:t>
      </w:r>
      <w:r w:rsidRPr="00925E96">
        <w:rPr>
          <w:szCs w:val="22"/>
        </w:rPr>
        <w:t xml:space="preserve">(CAR) memegang peranan penting dalam pembiayaan penurunan asset bank oleh ekuitas yang dimiliki </w:t>
      </w:r>
      <w:r w:rsidRPr="00925E96">
        <w:rPr>
          <w:szCs w:val="22"/>
        </w:rPr>
        <w:fldChar w:fldCharType="begin" w:fldLock="1"/>
      </w:r>
      <w:r w:rsidRPr="00925E96">
        <w:rPr>
          <w:szCs w:val="22"/>
        </w:rPr>
        <w:instrText>ADDIN CSL_CITATION {"citationItems":[{"id":"ITEM-1","itemData":{"author":[{"dropping-particle":"","family":"Sadida","given":"Bela Diena","non-dropping-particle":"","parse-names":false,"suffix":""}],"container-title":"Jurnal Manajemen dan Bisnis Indonesia","id":"ITEM-1","issue":"4","issued":{"date-parts":[["2018"]]},"page":"347-357","title":"Risk Profile , Good Corporate Governance , Earnings , and Capital ( RGEC ) Sebagai Prediktor Terhadap Kondisi Financial Distress Pada Perusahaan Perbankan","type":"article-journal","volume":"7"},"uris":["http://www.mendeley.com/documents/?uuid=207eb4e6-acef-4355-ba9c-197a26be1d15"]}],"mendeley":{"formattedCitation":"(Sadida, 2018)","plainTextFormattedCitation":"(Sadida, 2018)","previouslyFormattedCitation":"(Sadida, 2018)"},"properties":{"noteIndex":0},"schema":"https://github.com/citation-style-language/schema/raw/master/csl-citation.json"}</w:instrText>
      </w:r>
      <w:r w:rsidRPr="00925E96">
        <w:rPr>
          <w:szCs w:val="22"/>
        </w:rPr>
        <w:fldChar w:fldCharType="separate"/>
      </w:r>
      <w:r w:rsidRPr="00925E96">
        <w:rPr>
          <w:noProof/>
          <w:szCs w:val="22"/>
        </w:rPr>
        <w:t>(Sadida, 2018)</w:t>
      </w:r>
      <w:r w:rsidRPr="00925E96">
        <w:rPr>
          <w:szCs w:val="22"/>
        </w:rPr>
        <w:fldChar w:fldCharType="end"/>
      </w:r>
      <w:r w:rsidRPr="00925E96">
        <w:rPr>
          <w:szCs w:val="22"/>
        </w:rPr>
        <w:t xml:space="preserve">. Peneliti </w:t>
      </w:r>
      <w:r w:rsidRPr="00925E96">
        <w:rPr>
          <w:szCs w:val="22"/>
        </w:rPr>
        <w:fldChar w:fldCharType="begin" w:fldLock="1"/>
      </w:r>
      <w:r w:rsidRPr="00925E96">
        <w:rPr>
          <w:szCs w:val="22"/>
        </w:rPr>
        <w:instrText>ADDIN CSL_CITATION {"citationItems":[{"id":"ITEM-1","itemData":{"author":[{"dropping-particle":"","family":"Sadida","given":"Bela Diena","non-dropping-particle":"","parse-names":false,"suffix":""}],"container-title":"Jurnal Manajemen dan Bisnis Indonesia","id":"ITEM-1","issue":"4","issued":{"date-parts":[["2018"]]},"page":"347-357","title":"Risk Profile , Good Corporate Governance , Earnings , and Capital ( RGEC ) Sebagai Prediktor Terhadap Kondisi Financial Distress Pada Perusahaan Perbankan","type":"article-journal","volume":"7"},"uris":["http://www.mendeley.com/documents/?uuid=207eb4e6-acef-4355-ba9c-197a26be1d15"]},{"id":"ITEM-2","itemData":{"author":[{"dropping-particle":"","family":"Hidayati","given":"Lina Nur","non-dropping-particle":"","parse-names":false,"suffix":""}],"container-title":"Jurnal Ilmu Manajemen","id":"ITEM-2","issue":"1","issued":{"date-parts":[["2015"]]},"page":"38-50","title":"Pengaruh Kecukupan Modal (CAR), Pengelolaan Kredit (NPL), dan Likuiditas Bank (LDR) Terhadap Probabilitas Kebangkrutan Bank (Studi Pada Bank Umum Swasta Devisa yang Tercatat di BEI Tahun 2009 – 2013)","type":"article-journal","volume":"12"},"uris":["http://www.mendeley.com/documents/?uuid=8404d4e6-65ce-479d-92f1-45fa7880eb53"]},{"id":"ITEM-3","itemData":{"author":[{"dropping-particle":"","family":"Hayati","given":"Windi","non-dropping-particle":"","parse-names":false,"suffix":""}],"container-title":"Jurnal Ilmiah Mahasiswa FEB","id":"ITEM-3","issue":"2","issued":{"date-parts":[["2018"]]},"page":"1-17","title":"Pengaruh Capital Adequancy Ratio, Net Interest Margin, Leverage dan Bank Size Terhadap Financial Distress Bank Umum di Indonesia Tahun 2009-2016","type":"article-journal","volume":"6"},"uris":["http://www.mendeley.com/documents/?uuid=e44f1d07-8397-4543-a2ac-145619b2e046"]}],"mendeley":{"formattedCitation":"(Hayati, 2018; Hidayati, 2015; Sadida, 2018)","manualFormatting":"Hayati (2018), Hidayati (2015), Sadida (2018)","plainTextFormattedCitation":"(Hayati, 2018; Hidayati, 2015; Sadida, 2018)","previouslyFormattedCitation":"(Hayati, 2018; Hidayati, 2015; Sadida, 2018)"},"properties":{"noteIndex":0},"schema":"https://github.com/citation-style-language/schema/raw/master/csl-citation.json"}</w:instrText>
      </w:r>
      <w:r w:rsidRPr="00925E96">
        <w:rPr>
          <w:szCs w:val="22"/>
        </w:rPr>
        <w:fldChar w:fldCharType="separate"/>
      </w:r>
      <w:r w:rsidRPr="00925E96">
        <w:rPr>
          <w:noProof/>
          <w:szCs w:val="22"/>
        </w:rPr>
        <w:t>Hayati (2018), Hidayati (2015), Sadida (2018)</w:t>
      </w:r>
      <w:r w:rsidRPr="00925E96">
        <w:rPr>
          <w:szCs w:val="22"/>
        </w:rPr>
        <w:fldChar w:fldCharType="end"/>
      </w:r>
      <w:r w:rsidRPr="00925E96">
        <w:rPr>
          <w:szCs w:val="22"/>
        </w:rPr>
        <w:t xml:space="preserve"> menemukan adanya hubungan signifikan CAR terhadap </w:t>
      </w:r>
      <w:r w:rsidRPr="00925E96">
        <w:rPr>
          <w:i/>
          <w:szCs w:val="22"/>
        </w:rPr>
        <w:t>financial distress</w:t>
      </w:r>
      <w:r w:rsidRPr="00925E96">
        <w:rPr>
          <w:szCs w:val="22"/>
        </w:rPr>
        <w:t xml:space="preserve">. Hasil tersebut tidak di dukung oleh studi </w:t>
      </w:r>
      <w:r w:rsidRPr="00925E96">
        <w:rPr>
          <w:szCs w:val="22"/>
        </w:rPr>
        <w:fldChar w:fldCharType="begin" w:fldLock="1"/>
      </w:r>
      <w:r w:rsidRPr="00925E96">
        <w:rPr>
          <w:szCs w:val="22"/>
        </w:rPr>
        <w:instrText>ADDIN CSL_CITATION {"citationItems":[{"id":"ITEM-1","itemData":{"ISSN":"2302-8912","author":[{"dropping-particle":"","family":"Andari","given":"Ni","non-dropping-particle":"","parse-names":false,"suffix":""},{"dropping-particle":"","family":"Wiksuana","given":"I","non-dropping-particle":"","parse-names":false,"suffix":""}],"container-title":"E-Jurnal Manajemen Universitas Udayana","id":"ITEM-1","issue":"1","issued":{"date-parts":[["2017"]]},"page":"116-145","title":"RGEC Sebagai Determinasi Dalam Menanggulangi Financial Distress Pada Perusahaan Perbankan Di Bursa Efek Indonesia","type":"article-journal","volume":"6"},"uris":["http://www.mendeley.com/documents/?uuid=4d805a40-2360-4d87-9080-c9f722ffc8d4"]},{"id":"ITEM-2","itemData":{"DOI":"10.26905/jkdp.v21i2.564","ISSN":"1410-8089","author":[{"dropping-particle":"","family":"Sistiyarini","given":"Evi","non-dropping-particle":"","parse-names":false,"suffix":""},{"dropping-particle":"","family":"Supriyono","given":"Sudjarno Eko","non-dropping-particle":"","parse-names":false,"suffix":""}],"container-title":"Jurnal Keuangan dan Perbankan","id":"ITEM-2","issue":"2","issued":{"date-parts":[["2017"]]},"page":"302-311","title":"The Application of Risk Based Bank Rating on Bankruptcy Prediction of Banks in Indonesia","type":"article-journal","volume":"21"},"uris":["http://www.mendeley.com/documents/?uuid=67582ce2-2c4d-4d6c-b90b-65c49230df40"]},{"id":"ITEM-3","itemData":{"DOI":"https://doi.org/10.24843/EJMUNUD","author":[{"dropping-particle":"","family":"Theodorus","given":"Stevano","non-dropping-particle":"","parse-names":false,"suffix":""},{"dropping-particle":"","family":"Artini","given":"Luh Gede Sri","non-dropping-particle":"","parse-names":false,"suffix":""}],"container-title":"E-Jurnal Manajemen Unud","id":"ITEM-3","issue":"5","issued":{"date-parts":[["2018"]]},"page":"2710-2732","title":"Studi Financial Distress Pada Perusahaan Perbankan di BEI","type":"article-journal","volume":"7"},"uris":["http://www.mendeley.com/documents/?uuid=b22df01a-349e-43a5-b0de-841932390d11"]}],"mendeley":{"formattedCitation":"(Andari &amp; Wiksuana, 2017; Sistiyarini &amp; Supriyono, 2017; Theodorus &amp; Artini, 2018)","manualFormatting":"Andari &amp; Wiksuana (2017), Sistiyarini &amp; Supriyono (2017), Theodorus &amp; Artini (2018)","plainTextFormattedCitation":"(Andari &amp; Wiksuana, 2017; Sistiyarini &amp; Supriyono, 2017; Theodorus &amp; Artini, 2018)","previouslyFormattedCitation":"(Andari &amp; Wiksuana, 2017; Sistiyarini &amp; Supriyono, 2017; Theodorus &amp; Artini, 2018)"},"properties":{"noteIndex":0},"schema":"https://github.com/citation-style-language/schema/raw/master/csl-citation.json"}</w:instrText>
      </w:r>
      <w:r w:rsidRPr="00925E96">
        <w:rPr>
          <w:szCs w:val="22"/>
        </w:rPr>
        <w:fldChar w:fldCharType="separate"/>
      </w:r>
      <w:r w:rsidRPr="00925E96">
        <w:rPr>
          <w:noProof/>
          <w:szCs w:val="22"/>
        </w:rPr>
        <w:t>Andari &amp; Wiksuana (2017), Sistiyarini &amp; Supriyono (2017), Theodorus &amp; Artini (2018)</w:t>
      </w:r>
      <w:r w:rsidRPr="00925E96">
        <w:rPr>
          <w:szCs w:val="22"/>
        </w:rPr>
        <w:fldChar w:fldCharType="end"/>
      </w:r>
      <w:r w:rsidRPr="00925E96">
        <w:rPr>
          <w:szCs w:val="22"/>
        </w:rPr>
        <w:t xml:space="preserve"> karena tidak menemukan hubungan signifikan CAR terhadap </w:t>
      </w:r>
      <w:r w:rsidRPr="00925E96">
        <w:rPr>
          <w:i/>
          <w:szCs w:val="22"/>
        </w:rPr>
        <w:t>financial distress</w:t>
      </w:r>
      <w:r w:rsidRPr="00925E96">
        <w:rPr>
          <w:szCs w:val="22"/>
        </w:rPr>
        <w:t xml:space="preserve">. </w:t>
      </w:r>
    </w:p>
    <w:p w:rsidR="00287F63" w:rsidRPr="00925E96" w:rsidRDefault="00287F63" w:rsidP="00287F63">
      <w:pPr>
        <w:rPr>
          <w:iCs/>
          <w:szCs w:val="22"/>
        </w:rPr>
      </w:pPr>
      <w:r w:rsidRPr="00925E96">
        <w:rPr>
          <w:color w:val="0D0D0D"/>
          <w:szCs w:val="22"/>
        </w:rPr>
        <w:t xml:space="preserve">Berdasarkan penelitian terdahulu, terdapat kesenjangan dalam hal objek, periode, variabel, dan temuan yang akan diteliti. Kesenjangan tersebut membuat peneliti ingin mengetahui pengaruh </w:t>
      </w:r>
      <w:r w:rsidRPr="00925E96">
        <w:rPr>
          <w:i/>
          <w:color w:val="0D0D0D"/>
          <w:szCs w:val="22"/>
        </w:rPr>
        <w:t xml:space="preserve">risk based bank rating </w:t>
      </w:r>
      <w:r w:rsidRPr="00925E96">
        <w:rPr>
          <w:color w:val="0D0D0D"/>
          <w:szCs w:val="22"/>
        </w:rPr>
        <w:t xml:space="preserve">terhadap </w:t>
      </w:r>
      <w:r w:rsidRPr="00925E96">
        <w:rPr>
          <w:i/>
          <w:iCs/>
          <w:color w:val="0D0D0D"/>
          <w:szCs w:val="22"/>
        </w:rPr>
        <w:t xml:space="preserve">financial distress </w:t>
      </w:r>
      <w:r w:rsidRPr="00925E96">
        <w:rPr>
          <w:color w:val="0D0D0D"/>
          <w:szCs w:val="22"/>
        </w:rPr>
        <w:t xml:space="preserve">dengan bankometer model pada busn non devisa sebagai sarana peringatan awal sebelum kondisi </w:t>
      </w:r>
      <w:r w:rsidRPr="00925E96">
        <w:rPr>
          <w:i/>
          <w:iCs/>
          <w:color w:val="0D0D0D"/>
          <w:szCs w:val="22"/>
        </w:rPr>
        <w:t>financial distress</w:t>
      </w:r>
      <w:r w:rsidRPr="00925E96">
        <w:rPr>
          <w:color w:val="0D0D0D"/>
          <w:szCs w:val="22"/>
        </w:rPr>
        <w:t xml:space="preserve"> terjadi. Hasil penelitian ini diharapkan dapat menjadi  sarana pihak yang membutuhkan dalam pengambilan keputusan serta referensi terkait penilaian kondisi perbankan yang mengakami </w:t>
      </w:r>
      <w:r w:rsidRPr="00925E96">
        <w:rPr>
          <w:i/>
          <w:color w:val="0D0D0D"/>
          <w:szCs w:val="22"/>
        </w:rPr>
        <w:t>financial distress</w:t>
      </w:r>
      <w:r w:rsidRPr="00925E96">
        <w:rPr>
          <w:color w:val="0D0D0D"/>
          <w:szCs w:val="22"/>
        </w:rPr>
        <w:t>.</w:t>
      </w:r>
    </w:p>
    <w:p w:rsidR="00287F63" w:rsidRPr="00925E96" w:rsidRDefault="00287F63" w:rsidP="00287F63">
      <w:pPr>
        <w:spacing w:after="120"/>
        <w:rPr>
          <w:szCs w:val="22"/>
        </w:rPr>
      </w:pPr>
    </w:p>
    <w:p w:rsidR="00287F63" w:rsidRPr="00925E96" w:rsidRDefault="00287F63" w:rsidP="00287F63">
      <w:pPr>
        <w:pStyle w:val="Abstract"/>
        <w:spacing w:before="240" w:after="240"/>
        <w:rPr>
          <w:b/>
          <w:i w:val="0"/>
          <w:sz w:val="24"/>
          <w:szCs w:val="22"/>
          <w:lang w:val="id-ID"/>
        </w:rPr>
      </w:pPr>
      <w:r w:rsidRPr="00925E96">
        <w:rPr>
          <w:b/>
          <w:i w:val="0"/>
          <w:sz w:val="24"/>
          <w:szCs w:val="22"/>
          <w:lang w:val="id-ID"/>
        </w:rPr>
        <w:t>KAJIAN PUSTAKA DAN PENGEMBANGAN HIPOTESIS</w:t>
      </w:r>
    </w:p>
    <w:p w:rsidR="00287F63" w:rsidRPr="00925E96" w:rsidRDefault="00287F63" w:rsidP="00287F63">
      <w:pPr>
        <w:pStyle w:val="ListParagraph"/>
        <w:spacing w:before="240" w:after="240"/>
        <w:ind w:hanging="720"/>
        <w:jc w:val="both"/>
        <w:rPr>
          <w:rStyle w:val="Style16pt"/>
          <w:b/>
          <w:bCs/>
          <w:i/>
          <w:iCs/>
          <w:sz w:val="22"/>
          <w:lang w:val="en-US"/>
        </w:rPr>
      </w:pPr>
      <w:r w:rsidRPr="00925E96">
        <w:rPr>
          <w:rStyle w:val="Style16pt"/>
          <w:b/>
          <w:bCs/>
          <w:i/>
          <w:iCs/>
          <w:sz w:val="22"/>
          <w:lang w:val="en-US"/>
        </w:rPr>
        <w:t>Signalling Theory</w:t>
      </w:r>
    </w:p>
    <w:p w:rsidR="00287F63" w:rsidRPr="00925E96" w:rsidRDefault="00287F63" w:rsidP="00287F63">
      <w:pPr>
        <w:pStyle w:val="ListParagraph"/>
        <w:ind w:left="0"/>
        <w:contextualSpacing w:val="0"/>
        <w:jc w:val="both"/>
        <w:rPr>
          <w:rFonts w:ascii="Times New Roman" w:hAnsi="Times New Roman"/>
          <w:lang w:val="en-US"/>
        </w:rPr>
      </w:pPr>
      <w:r w:rsidRPr="00925E96">
        <w:rPr>
          <w:rFonts w:ascii="Times New Roman" w:hAnsi="Times New Roman"/>
        </w:rPr>
        <w:t>Teori sinyal memiliki pengertian reaksi yang di</w:t>
      </w:r>
      <w:r w:rsidRPr="00925E96">
        <w:rPr>
          <w:rFonts w:ascii="Times New Roman" w:hAnsi="Times New Roman"/>
          <w:lang w:val="en-US"/>
        </w:rPr>
        <w:t>jalankan</w:t>
      </w:r>
      <w:r w:rsidRPr="00925E96">
        <w:rPr>
          <w:rFonts w:ascii="Times New Roman" w:hAnsi="Times New Roman"/>
        </w:rPr>
        <w:t xml:space="preserve"> oleh manajemen perusahaan untuk </w:t>
      </w:r>
      <w:r w:rsidRPr="00925E96">
        <w:rPr>
          <w:rFonts w:ascii="Times New Roman" w:hAnsi="Times New Roman"/>
          <w:lang w:val="en-US"/>
        </w:rPr>
        <w:t>menyampaikan pengarahan</w:t>
      </w:r>
      <w:r w:rsidRPr="00925E96">
        <w:rPr>
          <w:rFonts w:ascii="Times New Roman" w:hAnsi="Times New Roman"/>
        </w:rPr>
        <w:t xml:space="preserve"> bagi investor terkait </w:t>
      </w:r>
      <w:r w:rsidRPr="00925E96">
        <w:rPr>
          <w:rFonts w:ascii="Times New Roman" w:hAnsi="Times New Roman"/>
          <w:lang w:val="en-US"/>
        </w:rPr>
        <w:t>dengan jalan apa</w:t>
      </w:r>
      <w:r w:rsidRPr="00925E96">
        <w:rPr>
          <w:rFonts w:ascii="Times New Roman" w:hAnsi="Times New Roman"/>
        </w:rPr>
        <w:t xml:space="preserve"> manajemen </w:t>
      </w:r>
      <w:r w:rsidRPr="00925E96">
        <w:rPr>
          <w:rFonts w:ascii="Times New Roman" w:hAnsi="Times New Roman"/>
          <w:lang w:val="en-US"/>
        </w:rPr>
        <w:t xml:space="preserve">memperhatikan </w:t>
      </w:r>
      <w:r w:rsidRPr="00925E96">
        <w:rPr>
          <w:rFonts w:ascii="Times New Roman" w:hAnsi="Times New Roman"/>
        </w:rPr>
        <w:t>prospek perusahaan</w:t>
      </w:r>
      <w:r w:rsidRPr="00925E96">
        <w:rPr>
          <w:rFonts w:ascii="Times New Roman" w:hAnsi="Times New Roman"/>
          <w:lang w:val="en-US"/>
        </w:rPr>
        <w:t xml:space="preserve">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{"citationItems":[{"id":"ITEM-1","itemData":{"author":[{"dropping-particle":"","family":"Brigham","given":"Eugene F","non-dropping-particle":"","parse-names":false,"suffix":""},{"dropping-particle":"","family":"Houston","given":"Joel F.","non-dropping-particle":"","parse-names":false,"suffix":""}],"id":"ITEM-1","issued":{"date-parts":[["2009"]]},"publisher":"South-Western Cengage Learning","publisher-place":"Mason","title":"Fundamentals of Financial Management","type":"book"},"uris":["http://www.mendeley.com/documents/?uuid=357f3a03-25ae-4ac4-ae34-e207d44791e1"]}],"mendeley":{"formattedCitation":"(Brigham &amp; Houston, 2009)","manualFormatting":"(Brigham &amp; Houston, 2009;440)","plainTextFormattedCitation":"(Brigham &amp; Houston, 2009)","previouslyFormattedCitation":"(Brigham &amp; Houston, 2009)"},"properties":{"noteIndex":0},"schema":"https://github.com/citation-style-language/schema/raw/master/csl-citation.json"}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(Brigham &amp; Houston, 2009;440)</w:t>
      </w:r>
      <w:r w:rsidRPr="00925E96">
        <w:rPr>
          <w:rFonts w:ascii="Times New Roman" w:hAnsi="Times New Roman"/>
          <w:lang w:val="en-US"/>
        </w:rPr>
        <w:fldChar w:fldCharType="end"/>
      </w:r>
      <w:r w:rsidRPr="00925E96">
        <w:rPr>
          <w:rFonts w:ascii="Times New Roman" w:hAnsi="Times New Roman"/>
          <w:b/>
          <w:bCs/>
          <w:iCs/>
          <w:lang w:val="en-US"/>
        </w:rPr>
        <w:t xml:space="preserve">. </w:t>
      </w:r>
      <w:r w:rsidRPr="00925E96">
        <w:rPr>
          <w:rStyle w:val="Style16pt"/>
          <w:bCs/>
          <w:iCs/>
          <w:sz w:val="22"/>
          <w:lang w:val="en-US"/>
        </w:rPr>
        <w:t xml:space="preserve">Menurut </w:t>
      </w:r>
      <w:r w:rsidRPr="00925E96">
        <w:rPr>
          <w:rStyle w:val="Style16pt"/>
          <w:bCs/>
          <w:iCs/>
          <w:sz w:val="22"/>
          <w:lang w:val="en-US"/>
        </w:rPr>
        <w:fldChar w:fldCharType="begin" w:fldLock="1"/>
      </w:r>
      <w:r w:rsidRPr="00925E96">
        <w:rPr>
          <w:rStyle w:val="Style16pt"/>
          <w:bCs/>
          <w:iCs/>
          <w:sz w:val="22"/>
          <w:lang w:val="en-US"/>
        </w:rPr>
        <w:instrText>ADDIN CSL_CITATION {"citationItems":[{"id":"ITEM-1","itemData":{"author":[{"dropping-particle":"","family":"Siagian","given":"Dame","non-dropping-particle":"","parse-names":false,"suffix":""}],"container-title":"Media Riset Akuntansi, Auditing, &amp; Informasi","id":"ITEM-1","issue":"3","issued":{"date-parts":[["2010"]]},"page":"46-64","title":"Analisis Pengaruh Struktur Corporate Governance Terhadap Perusahaan yang Mengalami Financial Distress (Studi Empiris pada Perusahaan Publik yang tercatat di BEl pada tahun 2005-2009)","type":"article-journal","volume":"10"},"uris":["http://www.mendeley.com/documents/?uuid=2c803f32-b574-42cc-98f7-172e2012765f"]}],"mendeley":{"formattedCitation":"(Siagian, 2010)","manualFormatting":"Siagian (2010)","plainTextFormattedCitation":"(Siagian, 2010)","previouslyFormattedCitation":"(Siagian, 2010)"},"properties":{"noteIndex":0},"schema":"https://github.com/citation-style-language/schema/raw/master/csl-citation.json"}</w:instrText>
      </w:r>
      <w:r w:rsidRPr="00925E96">
        <w:rPr>
          <w:rStyle w:val="Style16pt"/>
          <w:bCs/>
          <w:iCs/>
          <w:sz w:val="22"/>
          <w:lang w:val="en-US"/>
        </w:rPr>
        <w:fldChar w:fldCharType="separate"/>
      </w:r>
      <w:r w:rsidRPr="00925E96">
        <w:rPr>
          <w:rStyle w:val="Style16pt"/>
          <w:bCs/>
          <w:iCs/>
          <w:noProof/>
          <w:sz w:val="22"/>
          <w:lang w:val="en-US"/>
        </w:rPr>
        <w:t>Siagian (2010)</w:t>
      </w:r>
      <w:r w:rsidRPr="00925E96">
        <w:rPr>
          <w:rStyle w:val="Style16pt"/>
          <w:bCs/>
          <w:iCs/>
          <w:sz w:val="22"/>
          <w:lang w:val="en-US"/>
        </w:rPr>
        <w:fldChar w:fldCharType="end"/>
      </w:r>
      <w:r w:rsidRPr="00925E96">
        <w:rPr>
          <w:rStyle w:val="Style16pt"/>
          <w:bCs/>
          <w:iCs/>
          <w:sz w:val="22"/>
          <w:lang w:val="en-US"/>
        </w:rPr>
        <w:t xml:space="preserve"> </w:t>
      </w:r>
      <w:r w:rsidRPr="00925E96">
        <w:rPr>
          <w:rFonts w:ascii="Times New Roman" w:hAnsi="Times New Roman"/>
        </w:rPr>
        <w:t xml:space="preserve">pihak manajemen akan </w:t>
      </w:r>
      <w:r w:rsidRPr="00925E96">
        <w:rPr>
          <w:rFonts w:ascii="Times New Roman" w:hAnsi="Times New Roman"/>
          <w:lang w:val="en-US"/>
        </w:rPr>
        <w:lastRenderedPageBreak/>
        <w:t>menyampaikan arahan</w:t>
      </w:r>
      <w:r w:rsidRPr="00925E96">
        <w:rPr>
          <w:rFonts w:ascii="Times New Roman" w:hAnsi="Times New Roman"/>
        </w:rPr>
        <w:t xml:space="preserve"> yang relevan sehingga </w:t>
      </w:r>
      <w:r w:rsidRPr="00925E96">
        <w:rPr>
          <w:rFonts w:ascii="Times New Roman" w:hAnsi="Times New Roman"/>
          <w:i/>
        </w:rPr>
        <w:t xml:space="preserve">stakeholder </w:t>
      </w:r>
      <w:r w:rsidRPr="00925E96">
        <w:rPr>
          <w:rFonts w:ascii="Times New Roman" w:hAnsi="Times New Roman"/>
          <w:lang w:val="en-US"/>
        </w:rPr>
        <w:t>memperoleh hasil positif dan</w:t>
      </w:r>
      <w:r w:rsidRPr="00925E96">
        <w:rPr>
          <w:rFonts w:ascii="Times New Roman" w:hAnsi="Times New Roman"/>
          <w:i/>
        </w:rPr>
        <w:t xml:space="preserve"> </w:t>
      </w:r>
      <w:r w:rsidRPr="00925E96">
        <w:rPr>
          <w:rFonts w:ascii="Times New Roman" w:hAnsi="Times New Roman"/>
          <w:lang w:val="en-US"/>
        </w:rPr>
        <w:t>terkait</w:t>
      </w:r>
      <w:r w:rsidRPr="00925E96">
        <w:rPr>
          <w:rFonts w:ascii="Times New Roman" w:hAnsi="Times New Roman"/>
        </w:rPr>
        <w:t xml:space="preserve"> keputusan yang diambil sesuai dengan pemahamannya akan sinyal tersebut.</w:t>
      </w:r>
      <w:r w:rsidRPr="00925E96">
        <w:rPr>
          <w:rFonts w:ascii="Times New Roman" w:hAnsi="Times New Roman"/>
          <w:lang w:val="en-US"/>
        </w:rPr>
        <w:t xml:space="preserve"> </w:t>
      </w:r>
      <w:r w:rsidRPr="00925E96">
        <w:rPr>
          <w:rFonts w:ascii="Times New Roman" w:hAnsi="Times New Roman"/>
        </w:rPr>
        <w:t xml:space="preserve">Sinyal disini berupa informasi-informasi penting seperti </w:t>
      </w:r>
      <w:r w:rsidRPr="00925E96">
        <w:rPr>
          <w:rFonts w:ascii="Times New Roman" w:hAnsi="Times New Roman"/>
          <w:lang w:val="en-US"/>
        </w:rPr>
        <w:t>pencapaian</w:t>
      </w:r>
      <w:r w:rsidRPr="00925E96">
        <w:rPr>
          <w:rFonts w:ascii="Times New Roman" w:hAnsi="Times New Roman"/>
        </w:rPr>
        <w:t xml:space="preserve"> manajemen perusahaan </w:t>
      </w:r>
      <w:r w:rsidRPr="00925E96">
        <w:rPr>
          <w:rFonts w:ascii="Times New Roman" w:hAnsi="Times New Roman"/>
          <w:lang w:val="en-US"/>
        </w:rPr>
        <w:t>terkait terealisasinya</w:t>
      </w:r>
      <w:r w:rsidRPr="00925E96">
        <w:rPr>
          <w:rFonts w:ascii="Times New Roman" w:hAnsi="Times New Roman"/>
        </w:rPr>
        <w:t xml:space="preserve"> keinginan pemilik ataupun keunggulan yang dimiliki perusahaan dibanding perusahaan lainnya.</w:t>
      </w:r>
      <w:r w:rsidRPr="00925E96">
        <w:rPr>
          <w:rFonts w:ascii="Times New Roman" w:hAnsi="Times New Roman"/>
          <w:lang w:val="en-US"/>
        </w:rPr>
        <w:t xml:space="preserve">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{"citationItems":[{"id":"ITEM-1","itemData":{"abstract":"This thesis investigates the relationship between company characteristics and business failure among publicly listed companies on the Stock Exchange of Thailand during 2003–2008. The characteristics used are financial statement information/ratios. In other words, this thesis aims to examine whether financial statement ratios can be adequately used to signal business failure in the Thai context in normal economic circumstances. The motivation behind this thesis derives from the literature, particularly as it applies to Thailand. This thesis used quarterly financial statement data so as to take into account seasonal/cyclical changes, which previous studies have ignored. The underlying reason for applying quarterly financial statement data is that it is believed that business failure is a dynamic process (Hossari 2006; and Shumway 2001). The methods used in this thesis are the Integrated Multi-Measure (IMM) approach (which comprises the Emerging Market Score model, comparative ratio analysis, and ratio trend analysis) and the logit model as a benchmarking measure. The successful classification rates of each individual measure are similar (approximately 57 per cent). The classification accuracy rate for the IMM approach is 64 per cent for the financially distressed firms while the logit model provides the classification accuracy rate of up to 86 per cent for the financially distressed firms. The empirical results show that financial statement information can be used to adequately signal business failure in the Thai context in normal economic circumstances. This is consistent with the recent study by Beaver, McNichols and Rhie (2005) conducted in a western setting. Given this, the empirical results of this study could be used as a stepping stone for future researchers who are interested in finding the best predictors for failure by developing a ratio–based prediction model and assessing its classification accuracy. Key","author":[{"dropping-particle":"","family":"Tuvadaratragool","given":"Sumeth","non-dropping-particle":"","parse-names":false,"suffix":""}],"id":"ITEM-1","issued":{"date-parts":[["2013"]]},"number-of-pages":"216","title":"The Role of Financial Ratios in Signalling Financial Distress : Evidence from Thai Listed Companies","type":"report"},"uris":["http://www.mendeley.com/documents/?uuid=ecb785a2-c522-41e2-8e17-c6a39a248a52"]}],"mendeley":{"formattedCitation":"(Tuvadaratragool, 2013)","manualFormatting":"Tuvadaratragool (2013)","plainTextFormattedCitation":"(Tuvadaratragool, 2013)","previouslyFormattedCitation":"(Tuvadaratragool, 2013)"},"properties":{"noteIndex":0},"schema":"https://github.com/citation-style-language/schema/raw/master/csl-citation.json"}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Tuvadaratragool (2013)</w:t>
      </w:r>
      <w:r w:rsidRPr="00925E96">
        <w:rPr>
          <w:rFonts w:ascii="Times New Roman" w:hAnsi="Times New Roman"/>
          <w:lang w:val="en-US"/>
        </w:rPr>
        <w:fldChar w:fldCharType="end"/>
      </w:r>
      <w:r w:rsidRPr="00925E96">
        <w:rPr>
          <w:rFonts w:ascii="Times New Roman" w:hAnsi="Times New Roman"/>
          <w:lang w:val="en-US"/>
        </w:rPr>
        <w:t xml:space="preserve"> menggambarkan</w:t>
      </w:r>
      <w:r w:rsidRPr="00925E96">
        <w:rPr>
          <w:rFonts w:ascii="Times New Roman" w:hAnsi="Times New Roman"/>
        </w:rPr>
        <w:t xml:space="preserve"> terkait pengaturan perbandingan rasio keuangan dalam memberi sinyal adanya  </w:t>
      </w:r>
      <w:r w:rsidRPr="00925E96">
        <w:rPr>
          <w:rFonts w:ascii="Times New Roman" w:hAnsi="Times New Roman"/>
          <w:i/>
        </w:rPr>
        <w:t>financial distress</w:t>
      </w:r>
      <w:r w:rsidRPr="00925E96">
        <w:rPr>
          <w:rFonts w:ascii="Times New Roman" w:hAnsi="Times New Roman"/>
        </w:rPr>
        <w:t xml:space="preserve"> dengan menggunakan teknik multi ukur (IMM) yang terdiri dari </w:t>
      </w:r>
      <w:r w:rsidRPr="00925E96">
        <w:rPr>
          <w:rFonts w:ascii="Times New Roman" w:hAnsi="Times New Roman"/>
          <w:i/>
        </w:rPr>
        <w:t>emerging market</w:t>
      </w:r>
      <w:r w:rsidRPr="00925E96">
        <w:rPr>
          <w:rFonts w:ascii="Times New Roman" w:hAnsi="Times New Roman"/>
        </w:rPr>
        <w:t xml:space="preserve">, skor model, analisis komparatif rasio, dan analisis tren rasio dengan model logit sebagai </w:t>
      </w:r>
      <w:r w:rsidRPr="00925E96">
        <w:rPr>
          <w:rFonts w:ascii="Times New Roman" w:hAnsi="Times New Roman"/>
          <w:i/>
        </w:rPr>
        <w:t>benchmarking</w:t>
      </w:r>
      <w:r w:rsidRPr="00925E96">
        <w:rPr>
          <w:rFonts w:ascii="Times New Roman" w:hAnsi="Times New Roman"/>
        </w:rPr>
        <w:t xml:space="preserve"> ukuran. </w:t>
      </w:r>
      <w:r w:rsidRPr="00925E96">
        <w:rPr>
          <w:rFonts w:ascii="Times New Roman" w:hAnsi="Times New Roman"/>
          <w:lang w:val="en-US"/>
        </w:rPr>
        <w:t xml:space="preserve">Hasil </w:t>
      </w:r>
      <w:r w:rsidRPr="00925E96">
        <w:rPr>
          <w:rFonts w:ascii="Times New Roman" w:hAnsi="Times New Roman"/>
        </w:rPr>
        <w:t xml:space="preserve">yang didapatkan menggambarkan data laporan keuangan dapat dijadikan </w:t>
      </w:r>
      <w:r w:rsidRPr="00925E96">
        <w:rPr>
          <w:rFonts w:ascii="Times New Roman" w:hAnsi="Times New Roman"/>
          <w:lang w:val="en-US"/>
        </w:rPr>
        <w:t>sarana</w:t>
      </w:r>
      <w:r w:rsidRPr="00925E96">
        <w:rPr>
          <w:rFonts w:ascii="Times New Roman" w:hAnsi="Times New Roman"/>
        </w:rPr>
        <w:t xml:space="preserve"> </w:t>
      </w:r>
      <w:r w:rsidRPr="00925E96">
        <w:rPr>
          <w:rFonts w:ascii="Times New Roman" w:hAnsi="Times New Roman"/>
          <w:lang w:val="en-US"/>
        </w:rPr>
        <w:t>dalam memahami sinyal kegagalan perusahaan</w:t>
      </w:r>
    </w:p>
    <w:p w:rsidR="00287F63" w:rsidRPr="00925E96" w:rsidRDefault="00287F63" w:rsidP="00287F63">
      <w:pPr>
        <w:pStyle w:val="ListParagraph"/>
        <w:spacing w:before="240" w:after="0"/>
        <w:ind w:hanging="720"/>
        <w:jc w:val="both"/>
        <w:rPr>
          <w:rStyle w:val="Style16pt"/>
          <w:b/>
          <w:bCs/>
          <w:i/>
          <w:iCs/>
          <w:sz w:val="22"/>
          <w:lang w:val="en-US"/>
        </w:rPr>
      </w:pPr>
      <w:r w:rsidRPr="00925E96">
        <w:rPr>
          <w:rStyle w:val="Style16pt"/>
          <w:b/>
          <w:bCs/>
          <w:i/>
          <w:iCs/>
          <w:sz w:val="22"/>
          <w:lang w:val="en-US"/>
        </w:rPr>
        <w:t>Agency Theory</w:t>
      </w:r>
    </w:p>
    <w:p w:rsidR="00287F63" w:rsidRPr="00925E96" w:rsidRDefault="00287F63" w:rsidP="00287F63">
      <w:pPr>
        <w:rPr>
          <w:szCs w:val="22"/>
        </w:rPr>
      </w:pPr>
      <w:r w:rsidRPr="00925E96">
        <w:rPr>
          <w:szCs w:val="22"/>
        </w:rPr>
        <w:fldChar w:fldCharType="begin" w:fldLock="1"/>
      </w:r>
      <w:r w:rsidRPr="00925E96">
        <w:rPr>
          <w:szCs w:val="22"/>
        </w:rPr>
        <w:instrText>ADDIN CSL_CITATION {"citationItems":[{"id":"ITEM-1","itemData":{"author":[{"dropping-particle":"","family":"Siagian","given":"Dame","non-dropping-particle":"","parse-names":false,"suffix":""}],"container-title":"Media Riset Akuntansi, Auditing, &amp; Informasi","id":"ITEM-1","issue":"3","issued":{"date-parts":[["2010"]]},"page":"46-64","title":"Analisis Pengaruh Struktur Corporate Governance Terhadap Perusahaan yang Mengalami Financial Distress (Studi Empiris pada Perusahaan Publik yang tercatat di BEl pada tahun 2005-2009)","type":"article-journal","volume":"10"},"uris":["http://www.mendeley.com/documents/?uuid=2c803f32-b574-42cc-98f7-172e2012765f"]}],"mendeley":{"formattedCitation":"(Siagian, 2010)","manualFormatting":"Siagian (2010)","plainTextFormattedCitation":"(Siagian, 2010)","previouslyFormattedCitation":"(Siagian, 2010)"},"properties":{"noteIndex":0},"schema":"https://github.com/citation-style-language/schema/raw/master/csl-citation.json"}</w:instrText>
      </w:r>
      <w:r w:rsidRPr="00925E96">
        <w:rPr>
          <w:szCs w:val="22"/>
        </w:rPr>
        <w:fldChar w:fldCharType="separate"/>
      </w:r>
      <w:r w:rsidRPr="00925E96">
        <w:rPr>
          <w:noProof/>
          <w:szCs w:val="22"/>
        </w:rPr>
        <w:t>Siagian (2010)</w:t>
      </w:r>
      <w:r w:rsidRPr="00925E96">
        <w:rPr>
          <w:szCs w:val="22"/>
        </w:rPr>
        <w:fldChar w:fldCharType="end"/>
      </w:r>
      <w:r w:rsidRPr="00925E96">
        <w:rPr>
          <w:szCs w:val="22"/>
        </w:rPr>
        <w:t xml:space="preserve"> menginterpretasikan hubungan keagenan sebagai kontrak yang terjadi dengan satu orang lebih (</w:t>
      </w:r>
      <w:r w:rsidRPr="00925E96">
        <w:rPr>
          <w:i/>
          <w:szCs w:val="22"/>
        </w:rPr>
        <w:t>principal</w:t>
      </w:r>
      <w:r w:rsidRPr="00925E96">
        <w:rPr>
          <w:szCs w:val="22"/>
        </w:rPr>
        <w:t>) yang mengikutsertakan orang lain (</w:t>
      </w:r>
      <w:r w:rsidRPr="00925E96">
        <w:rPr>
          <w:i/>
          <w:szCs w:val="22"/>
        </w:rPr>
        <w:t>agent</w:t>
      </w:r>
      <w:r w:rsidRPr="00925E96">
        <w:rPr>
          <w:szCs w:val="22"/>
        </w:rPr>
        <w:t xml:space="preserve">) dalam menjalankan suatu layanan atas nama mereka yang menyertakan perwakilan wewenang terkait pengambilan keputusan kepada </w:t>
      </w:r>
      <w:r w:rsidRPr="00925E96">
        <w:rPr>
          <w:i/>
          <w:szCs w:val="22"/>
        </w:rPr>
        <w:t>agent</w:t>
      </w:r>
      <w:r w:rsidRPr="00925E96">
        <w:rPr>
          <w:szCs w:val="22"/>
        </w:rPr>
        <w:t xml:space="preserve">. Sedangkan menurut </w:t>
      </w:r>
      <w:r w:rsidRPr="00925E96">
        <w:rPr>
          <w:szCs w:val="22"/>
        </w:rPr>
        <w:fldChar w:fldCharType="begin" w:fldLock="1"/>
      </w:r>
      <w:r w:rsidRPr="00925E96">
        <w:rPr>
          <w:szCs w:val="22"/>
        </w:rPr>
        <w:instrText>ADDIN CSL_CITATION {"citationItems":[{"id":"ITEM-1","itemData":{"ISBN":"0216909090","author":[{"dropping-particle":"","family":"Hanafi","given":"Jeffry","non-dropping-particle":"","parse-names":false,"suffix":""},{"dropping-particle":"","family":"Breliastiti","given":"Ririn","non-dropping-particle":"","parse-names":false,"suffix":""}],"container-title":"Jurnal Online Insan Akuntan","id":"ITEM-1","issue":"1","issued":{"date-parts":[["2016"]]},"page":"195-220","title":"Peran Mekanisme Good Corporate Governance dalam Mencegah Perusahaan Mengalami Financial Distress","type":"article-journal","volume":"1"},"uris":["http://www.mendeley.com/documents/?uuid=aae39d40-7cd7-408e-92b2-fdefc167d904"]}],"mendeley":{"formattedCitation":"(Hanafi &amp; Breliastiti, 2016)","manualFormatting":"Hanafi &amp; Breliastiti (2016)","plainTextFormattedCitation":"(Hanafi &amp; Breliastiti, 2016)","previouslyFormattedCitation":"(Hanafi &amp; Breliastiti, 2016)"},"properties":{"noteIndex":0},"schema":"https://github.com/citation-style-language/schema/raw/master/csl-citation.json"}</w:instrText>
      </w:r>
      <w:r w:rsidRPr="00925E96">
        <w:rPr>
          <w:szCs w:val="22"/>
        </w:rPr>
        <w:fldChar w:fldCharType="separate"/>
      </w:r>
      <w:r w:rsidRPr="00925E96">
        <w:rPr>
          <w:noProof/>
          <w:szCs w:val="22"/>
        </w:rPr>
        <w:t>Hanafi &amp; Breliastiti (2016)</w:t>
      </w:r>
      <w:r w:rsidRPr="00925E96">
        <w:rPr>
          <w:szCs w:val="22"/>
        </w:rPr>
        <w:fldChar w:fldCharType="end"/>
      </w:r>
      <w:r w:rsidRPr="00925E96">
        <w:rPr>
          <w:szCs w:val="22"/>
        </w:rPr>
        <w:t xml:space="preserve"> diartikan pemecahan antara kepemilikan (</w:t>
      </w:r>
      <w:r w:rsidRPr="00925E96">
        <w:rPr>
          <w:i/>
          <w:szCs w:val="22"/>
        </w:rPr>
        <w:t>principal</w:t>
      </w:r>
      <w:r w:rsidRPr="00925E96">
        <w:rPr>
          <w:szCs w:val="22"/>
        </w:rPr>
        <w:t>) dan pengelolaan perusahaan (</w:t>
      </w:r>
      <w:r w:rsidRPr="00925E96">
        <w:rPr>
          <w:i/>
          <w:szCs w:val="22"/>
        </w:rPr>
        <w:t>agent</w:t>
      </w:r>
      <w:r w:rsidRPr="00925E96">
        <w:rPr>
          <w:szCs w:val="22"/>
        </w:rPr>
        <w:t xml:space="preserve">)  yang mana terdapaat perbedaan proposisi tiap-tiap individu serta hanya termotivasi oleh kepentingan pribadi dan berdampak timbulnya perselisihan kepentingan antara </w:t>
      </w:r>
      <w:r w:rsidRPr="00925E96">
        <w:rPr>
          <w:i/>
          <w:szCs w:val="22"/>
        </w:rPr>
        <w:t xml:space="preserve">principal </w:t>
      </w:r>
      <w:r w:rsidRPr="00925E96">
        <w:rPr>
          <w:szCs w:val="22"/>
        </w:rPr>
        <w:t xml:space="preserve">dan </w:t>
      </w:r>
      <w:r w:rsidRPr="00925E96">
        <w:rPr>
          <w:i/>
          <w:szCs w:val="22"/>
        </w:rPr>
        <w:t>agent</w:t>
      </w:r>
      <w:r w:rsidRPr="00925E96">
        <w:rPr>
          <w:szCs w:val="22"/>
        </w:rPr>
        <w:t xml:space="preserve">. Penerapan </w:t>
      </w:r>
      <w:r w:rsidRPr="00925E96">
        <w:rPr>
          <w:i/>
          <w:szCs w:val="22"/>
        </w:rPr>
        <w:t>good corporate governance</w:t>
      </w:r>
      <w:r w:rsidRPr="00925E96">
        <w:rPr>
          <w:szCs w:val="22"/>
        </w:rPr>
        <w:t xml:space="preserve"> pada teori ini, yakni teori yang menggambarkan interaksi antara manajemen dengan pemilik, dimana manajemen berperan sebagai agen yang berkewajiban menumbuhkan margin para pemilik (</w:t>
      </w:r>
      <w:r w:rsidRPr="00925E96">
        <w:rPr>
          <w:i/>
          <w:szCs w:val="22"/>
        </w:rPr>
        <w:t>principal</w:t>
      </w:r>
      <w:r w:rsidRPr="00925E96">
        <w:rPr>
          <w:szCs w:val="22"/>
        </w:rPr>
        <w:t xml:space="preserve">) dengan imbalan yang diperoleh ialah kompensasi sesuai dengan yang disepakati. Tujuan </w:t>
      </w:r>
      <w:r w:rsidRPr="00925E96">
        <w:rPr>
          <w:i/>
          <w:szCs w:val="22"/>
        </w:rPr>
        <w:t>principal</w:t>
      </w:r>
      <w:r w:rsidRPr="00925E96">
        <w:rPr>
          <w:szCs w:val="22"/>
        </w:rPr>
        <w:t xml:space="preserve"> dan </w:t>
      </w:r>
      <w:r w:rsidRPr="00925E96">
        <w:rPr>
          <w:i/>
          <w:szCs w:val="22"/>
        </w:rPr>
        <w:t>agent</w:t>
      </w:r>
      <w:r w:rsidRPr="00925E96">
        <w:rPr>
          <w:szCs w:val="22"/>
        </w:rPr>
        <w:t xml:space="preserve"> yang berbeda dapat mengundang perselisihan karena manajer mengarah pada tujuan pribadi. Hal ini berdampak, kinerja manajer tidak fokus dan pendanaan perusahaan yang menghasilkan laba tinggi dalam jangka waktu pendek lebih diutamakan daripada kesejahteraan pemegang saham melalui pendanaan proyek jangka panjang akan tetapi lebih menguntungkan </w:t>
      </w:r>
      <w:r w:rsidRPr="00925E96">
        <w:rPr>
          <w:szCs w:val="22"/>
        </w:rPr>
        <w:fldChar w:fldCharType="begin" w:fldLock="1"/>
      </w:r>
      <w:r w:rsidRPr="00925E96">
        <w:rPr>
          <w:szCs w:val="22"/>
        </w:rPr>
        <w:instrText>ADDIN CSL_CITATION {"citationItems":[{"id":"ITEM-1","itemData":{"author":[{"dropping-particle":"","family":"Siagian","given":"Dame","non-dropping-particle":"","parse-names":false,"suffix":""}],"container-title":"Media Riset Akuntansi, Auditing, &amp; Informasi","id":"ITEM-1","issue":"3","issued":{"date-parts":[["2010"]]},"page":"46-64","title":"Analisis Pengaruh Struktur Corporate Governance Terhadap Perusahaan yang Mengalami Financial Distress (Studi Empiris pada Perusahaan Publik yang tercatat di BEl pada tahun 2005-2009)","type":"article-journal","volume":"10"},"uris":["http://www.mendeley.com/documents/?uuid=2c803f32-b574-42cc-98f7-172e2012765f"]}],"mendeley":{"formattedCitation":"(Siagian, 2010)","plainTextFormattedCitation":"(Siagian, 2010)","previouslyFormattedCitation":"(Siagian, 2010)"},"properties":{"noteIndex":0},"schema":"https://github.com/citation-style-language/schema/raw/master/csl-citation.json"}</w:instrText>
      </w:r>
      <w:r w:rsidRPr="00925E96">
        <w:rPr>
          <w:szCs w:val="22"/>
        </w:rPr>
        <w:fldChar w:fldCharType="separate"/>
      </w:r>
      <w:r w:rsidRPr="00925E96">
        <w:rPr>
          <w:noProof/>
          <w:szCs w:val="22"/>
        </w:rPr>
        <w:t>(Siagian, 2010)</w:t>
      </w:r>
      <w:r w:rsidRPr="00925E96">
        <w:rPr>
          <w:szCs w:val="22"/>
        </w:rPr>
        <w:fldChar w:fldCharType="end"/>
      </w:r>
      <w:r w:rsidRPr="00925E96">
        <w:rPr>
          <w:szCs w:val="22"/>
        </w:rPr>
        <w:t>.</w:t>
      </w:r>
    </w:p>
    <w:p w:rsidR="00287F63" w:rsidRPr="00925E96" w:rsidRDefault="00287F63" w:rsidP="00287F63">
      <w:pPr>
        <w:pStyle w:val="ListParagraph"/>
        <w:spacing w:before="240" w:after="0"/>
        <w:ind w:hanging="720"/>
        <w:jc w:val="both"/>
        <w:rPr>
          <w:rStyle w:val="Style16pt"/>
          <w:b/>
          <w:bCs/>
          <w:i/>
          <w:iCs/>
          <w:sz w:val="22"/>
          <w:lang w:val="en-US"/>
        </w:rPr>
      </w:pPr>
      <w:r w:rsidRPr="00925E96">
        <w:rPr>
          <w:rStyle w:val="Style16pt"/>
          <w:b/>
          <w:bCs/>
          <w:i/>
          <w:iCs/>
          <w:sz w:val="22"/>
          <w:lang w:val="en-US"/>
        </w:rPr>
        <w:t>Financial Distress</w:t>
      </w:r>
    </w:p>
    <w:p w:rsidR="00287F63" w:rsidRPr="00925E96" w:rsidRDefault="00287F63" w:rsidP="00287F63">
      <w:pPr>
        <w:spacing w:after="240"/>
        <w:rPr>
          <w:szCs w:val="22"/>
        </w:rPr>
      </w:pPr>
      <w:r w:rsidRPr="00925E96">
        <w:rPr>
          <w:color w:val="000000"/>
          <w:szCs w:val="22"/>
        </w:rPr>
        <w:t xml:space="preserve">Kondisi perusahaan yang sedang mengalami masa-masa sulit dalam aspek keuangannya, mulai dari skala ringan sampai dengan skala berat yang selanjutnya dapat mengakibatkan kebangkrutan sering dikenal dengan </w:t>
      </w:r>
      <w:r w:rsidRPr="00925E96">
        <w:rPr>
          <w:i/>
          <w:color w:val="000000"/>
          <w:szCs w:val="22"/>
        </w:rPr>
        <w:t xml:space="preserve">financial distress </w:t>
      </w:r>
      <w:r w:rsidRPr="00925E96">
        <w:rPr>
          <w:i/>
          <w:color w:val="000000"/>
          <w:szCs w:val="22"/>
        </w:rPr>
        <w:fldChar w:fldCharType="begin" w:fldLock="1"/>
      </w:r>
      <w:r w:rsidRPr="00925E96">
        <w:rPr>
          <w:i/>
          <w:color w:val="000000"/>
          <w:szCs w:val="22"/>
        </w:rPr>
        <w:instrText>ADDIN CSL_CITATION {"citationItems":[{"id":"ITEM-1","itemData":{"abstract":"Penelitian ini dilakukan dengan tujuan untuk mengetahui pengaruh rasio CAMEL dalam memprediksi financial distress sektor perbankan di Indonesia. Rasio CAMEL tersebut diproksikan menjadi CAR (capital adequacy ratio), NPL (non performing loan), ROA (return on asset), ROE (return on equity), LDR (loan to deposit ratio), dan BOPO (biaya operasional terhadap pendapatan operasional). Pengambilan sampel penelitian ini menggunakan metode purposive sampling, dengan jumlah sampel sebanyak 120 bank yang terdapat di majalah Infobank, periode 2009, 2010, 2011, 2012. Dari sampel diperoleh 85 bank, terdiri dari 80 bank tidak bermasalah dan 5 bank bermasalah. Metode statistik yang digunakan untuk menguji hipotesis dalam penelitian ini adalah logistic regression. Hasil penelitian menunjukkan bahwa CAR, NPL, ROA, dan ROE tidak berpengaruh secara signifikan terhadap probabilitas financial distress perbankan. Sedangkan rasio LDR dan BOPO berpengaruh secara signifikan terhadap probabilitas financial distress perbankan Indonesia. Kata","author":[{"dropping-particle":"","family":"Kurniasari","given":"Christiana","non-dropping-particle":"","parse-names":false,"suffix":""},{"dropping-particle":"","family":"Ghozali","given":"Imam","non-dropping-particle":"","parse-names":false,"suffix":""}],"container-title":"Diponegoro Journal of Accounting","id":"ITEM-1","issue":"4","issued":{"date-parts":[["2013"]]},"page":"1-10","title":"Analisis Pengaruh Rasio CAMELDalam Memprediksi Financial Distress Perbankan Indonesia","type":"article-journal","volume":"2"},"uris":["http://www.mendeley.com/documents/?uuid=f5c74ff0-f295-4df1-bd0b-fee71e06a350"]}],"mendeley":{"formattedCitation":"(Kurniasari &amp; Ghozali, 2013)","plainTextFormattedCitation":"(Kurniasari &amp; Ghozali, 2013)","previouslyFormattedCitation":"(Kurniasari &amp; Ghozali, 2013)"},"properties":{"noteIndex":0},"schema":"https://github.com/citation-style-language/schema/raw/master/csl-citation.json"}</w:instrText>
      </w:r>
      <w:r w:rsidRPr="00925E96">
        <w:rPr>
          <w:i/>
          <w:color w:val="000000"/>
          <w:szCs w:val="22"/>
        </w:rPr>
        <w:fldChar w:fldCharType="separate"/>
      </w:r>
      <w:r w:rsidRPr="00925E96">
        <w:rPr>
          <w:noProof/>
          <w:color w:val="000000"/>
          <w:szCs w:val="22"/>
        </w:rPr>
        <w:t>(Kurniasari &amp; Ghozali, 2013)</w:t>
      </w:r>
      <w:r w:rsidRPr="00925E96">
        <w:rPr>
          <w:i/>
          <w:color w:val="000000"/>
          <w:szCs w:val="22"/>
        </w:rPr>
        <w:fldChar w:fldCharType="end"/>
      </w:r>
      <w:r w:rsidRPr="00925E96">
        <w:rPr>
          <w:color w:val="000000"/>
          <w:szCs w:val="22"/>
        </w:rPr>
        <w:t xml:space="preserve">. </w:t>
      </w:r>
      <w:r w:rsidRPr="00925E96">
        <w:rPr>
          <w:i/>
          <w:color w:val="000000"/>
          <w:szCs w:val="22"/>
        </w:rPr>
        <w:t xml:space="preserve">Financial distress </w:t>
      </w:r>
      <w:r w:rsidRPr="00925E96">
        <w:rPr>
          <w:color w:val="000000"/>
          <w:szCs w:val="22"/>
        </w:rPr>
        <w:t xml:space="preserve">juga bisa menjadi suatu sirine bagi perusahaan terkait kondisi keuangan yang tidak seimbang baik yang disebabkan oleh internal perusahaan maupun eksternal. </w:t>
      </w:r>
      <w:r w:rsidRPr="00925E96">
        <w:rPr>
          <w:szCs w:val="22"/>
        </w:rPr>
        <w:t xml:space="preserve">Kondisi keuangan perusahaan yang mengalami </w:t>
      </w:r>
      <w:r w:rsidRPr="00925E96">
        <w:rPr>
          <w:i/>
          <w:iCs/>
          <w:color w:val="000000"/>
          <w:szCs w:val="22"/>
        </w:rPr>
        <w:t xml:space="preserve">financial distress </w:t>
      </w:r>
      <w:r w:rsidRPr="00925E96">
        <w:rPr>
          <w:iCs/>
          <w:color w:val="000000"/>
          <w:szCs w:val="22"/>
        </w:rPr>
        <w:t xml:space="preserve">dapat diamati pada neraca perusahaan serta laporan arus kas. Penyebab terjadinya kondisi ini menurut </w:t>
      </w:r>
      <w:r w:rsidRPr="00925E96">
        <w:rPr>
          <w:iCs/>
          <w:color w:val="000000"/>
          <w:szCs w:val="22"/>
        </w:rPr>
        <w:fldChar w:fldCharType="begin" w:fldLock="1"/>
      </w:r>
      <w:r w:rsidRPr="00925E96">
        <w:rPr>
          <w:iCs/>
          <w:color w:val="000000"/>
          <w:szCs w:val="22"/>
        </w:rPr>
        <w:instrText>ADDIN CSL_CITATION {"citationItems":[{"id":"ITEM-1","itemData":{"author":[{"dropping-particle":"","family":"Kriswanto","given":"Henri","non-dropping-particle":"","parse-names":false,"suffix":""}],"container-title":"International Journal of Economics, Business, and Management Research","id":"ITEM-1","issue":"10","issued":{"date-parts":[["2019"]]},"page":"58-71","title":"Financial Performance and Macro Economic Environment as Predictors of Financial Distress National Private Banks in Indonesia","type":"article-journal","volume":"3"},"uris":["http://www.mendeley.com/documents/?uuid=802226b1-3150-4905-9d71-6c5fe77d5084"]}],"mendeley":{"formattedCitation":"(Kriswanto, 2019)","manualFormatting":"Kriswanto (2019)","plainTextFormattedCitation":"(Kriswanto, 2019)","previouslyFormattedCitation":"(Kriswanto, 2019)"},"properties":{"noteIndex":0},"schema":"https://github.com/citation-style-language/schema/raw/master/csl-citation.json"}</w:instrText>
      </w:r>
      <w:r w:rsidRPr="00925E96">
        <w:rPr>
          <w:iCs/>
          <w:color w:val="000000"/>
          <w:szCs w:val="22"/>
        </w:rPr>
        <w:fldChar w:fldCharType="separate"/>
      </w:r>
      <w:r w:rsidRPr="00925E96">
        <w:rPr>
          <w:iCs/>
          <w:noProof/>
          <w:color w:val="000000"/>
          <w:szCs w:val="22"/>
        </w:rPr>
        <w:t>Kriswanto (2019)</w:t>
      </w:r>
      <w:r w:rsidRPr="00925E96">
        <w:rPr>
          <w:iCs/>
          <w:color w:val="000000"/>
          <w:szCs w:val="22"/>
        </w:rPr>
        <w:fldChar w:fldCharType="end"/>
      </w:r>
      <w:r w:rsidRPr="00925E96">
        <w:rPr>
          <w:iCs/>
          <w:color w:val="000000"/>
          <w:szCs w:val="22"/>
        </w:rPr>
        <w:t xml:space="preserve"> antara lain (1) </w:t>
      </w:r>
      <w:r w:rsidRPr="00925E96">
        <w:rPr>
          <w:szCs w:val="22"/>
        </w:rPr>
        <w:t>Faktor kesulitan modal, tidak seimbangnya antara penjualan atau penagihan piutang lebih kecil daripada beban operasional perusahaan. (2) Beban hutang dan bunga semakin membengkak, semisal perusahaan dirasa berkecukupan menarik dana dari luar maka akan menimbulkan permasalahan lainnya yakni keterikatan tanggung jawab membayar kembali pokok pinjaman dan bunga kredit. (3) Menderita kerugian, bank tidak dapat mengendalikan seluruh biaya yang dikeluarkan sehingga kekayaan bersih perusahaan semakin tergerus.</w:t>
      </w:r>
    </w:p>
    <w:p w:rsidR="00287F63" w:rsidRPr="00925E96" w:rsidRDefault="00287F63" w:rsidP="00287F63">
      <w:pPr>
        <w:spacing w:after="240"/>
        <w:rPr>
          <w:szCs w:val="22"/>
        </w:rPr>
      </w:pPr>
      <w:r w:rsidRPr="00925E96">
        <w:rPr>
          <w:iCs/>
          <w:color w:val="000000"/>
          <w:szCs w:val="22"/>
        </w:rPr>
        <w:t xml:space="preserve">Sektor bank mampu meminimalisir timbulnya </w:t>
      </w:r>
      <w:r w:rsidRPr="00925E96">
        <w:rPr>
          <w:i/>
          <w:iCs/>
          <w:color w:val="000000"/>
          <w:szCs w:val="22"/>
        </w:rPr>
        <w:t xml:space="preserve">financial distress </w:t>
      </w:r>
      <w:r w:rsidRPr="00925E96">
        <w:rPr>
          <w:iCs/>
          <w:color w:val="000000"/>
          <w:szCs w:val="22"/>
        </w:rPr>
        <w:t xml:space="preserve">dengan mengawasi keadaan keuangan yang tercantum pada laporan keuangan </w:t>
      </w:r>
      <w:r w:rsidRPr="00925E96">
        <w:rPr>
          <w:iCs/>
          <w:color w:val="000000"/>
          <w:szCs w:val="22"/>
        </w:rPr>
        <w:fldChar w:fldCharType="begin" w:fldLock="1"/>
      </w:r>
      <w:r w:rsidRPr="00925E96">
        <w:rPr>
          <w:iCs/>
          <w:color w:val="000000"/>
          <w:szCs w:val="22"/>
        </w:rPr>
        <w:instrText>ADDIN CSL_CITATION {"citationItems":[{"id":"ITEM-1","itemData":{"abstract":"Bank sangat berperan penting bagi masyarakat dan bank diharapkan selalu berada dalam kondisi yang sehat. Penentuan kondisi bank harus berdasarkan penilaian tingkat kesehatan bank yang tercantum pada Peraturan Bank Indonesia No.13/1/PBI/2011. Penelitian ini bertujuan untuk mengetahui perkembangan risk profile earning, capital dan tingkat kesehatan Bank Umum Swasta Nasional (BUSN) Devisa yang terdaftar di bursa efek Indonesia periode 2012-2014 dengan menggunakan metode RBBR (Risk-Based Bank Rating). Jenis penelitian ini adalah penelitian deskriptif dengan pendekatan kuantitatif. Penelitian ini menggunakan tiga faktor dari keempat faktor penilaian yaitu profil risiko menggunakan dua risiko yaitu risiko kredit dengan rasio NPL dan risiko likuiditas dengan rasio LDR, rentabilitas menggunakan dua rasio yaitu rasio ROA dan rasio NIM, dan permodalan menggunakan rasio CAR, tetapi faktor GCG tidak digunakan. Hasil penelitian menunjukkan BUSN Devisa tahun 2012-2014 memiliki perkembangan yang kurang baik dari sisi kredit bermasalah, dana yang disalurkan kepada pihak ketiga, laba yang dihasilkan, pendapatan bunga dan modal. Tingkat kesehatan BUSN Devisa tahun 2012-2014 berdasarkan rasio NPL, LDR, ROA, NIM dan CAR menunjukkan bahwa seluruh bank dapat dikategorikan sangat sehat meskipun ada beberapa bank yang juga dapat dikategorikan sehat.","author":[{"dropping-particle":"","family":"Yacheva","given":"Nora","non-dropping-particle":"","parse-names":false,"suffix":""},{"dropping-particle":"","family":"Saifi","given":"Muhammad","non-dropping-particle":"","parse-names":false,"suffix":""},{"dropping-particle":"","family":"Z.A","given":"Zahroh","non-dropping-particle":"","parse-names":false,"suffix":""}],"container-title":"Jurnal Administrasi Bisnis","id":"ITEM-1","issue":"1","issued":{"date-parts":[["2016"]]},"page":"37-45","title":"Analisis Tingkat Kesehatan Bank Dengan Metode RBBR (Risk-Based Bank Rating) (Studi Pada Bank Umum Swasta Nasional Devisa yang Terdaftar di Bursa Efek Indonesia Periode 2012-2014)","type":"article-journal","volume":"37"},"uris":["http://www.mendeley.com/documents/?uuid=f8f29346-b704-4fa8-b7e4-3d32cd62f6dd"]}],"mendeley":{"formattedCitation":"(Yacheva et al., 2016)","plainTextFormattedCitation":"(Yacheva et al., 2016)","previouslyFormattedCitation":"(Yacheva et al., 2016)"},"properties":{"noteIndex":0},"schema":"https://github.com/citation-style-language/schema/raw/master/csl-citation.json"}</w:instrText>
      </w:r>
      <w:r w:rsidRPr="00925E96">
        <w:rPr>
          <w:iCs/>
          <w:color w:val="000000"/>
          <w:szCs w:val="22"/>
        </w:rPr>
        <w:fldChar w:fldCharType="separate"/>
      </w:r>
      <w:r w:rsidRPr="00925E96">
        <w:rPr>
          <w:iCs/>
          <w:noProof/>
          <w:color w:val="000000"/>
          <w:szCs w:val="22"/>
        </w:rPr>
        <w:t>(Yacheva</w:t>
      </w:r>
      <w:r w:rsidRPr="00925E96">
        <w:rPr>
          <w:i/>
          <w:iCs/>
          <w:noProof/>
          <w:color w:val="000000"/>
          <w:szCs w:val="22"/>
        </w:rPr>
        <w:t xml:space="preserve"> et al.,</w:t>
      </w:r>
      <w:r w:rsidRPr="00925E96">
        <w:rPr>
          <w:iCs/>
          <w:noProof/>
          <w:color w:val="000000"/>
          <w:szCs w:val="22"/>
        </w:rPr>
        <w:t xml:space="preserve"> 2016)</w:t>
      </w:r>
      <w:r w:rsidRPr="00925E96">
        <w:rPr>
          <w:iCs/>
          <w:color w:val="000000"/>
          <w:szCs w:val="22"/>
        </w:rPr>
        <w:fldChar w:fldCharType="end"/>
      </w:r>
      <w:r w:rsidRPr="00925E96">
        <w:rPr>
          <w:iCs/>
          <w:color w:val="000000"/>
          <w:szCs w:val="22"/>
        </w:rPr>
        <w:t xml:space="preserve">. Pengawasan dilakukan menggunakan beberapa teknik analisis laporan keuangan, seperti Altman </w:t>
      </w:r>
      <w:r w:rsidRPr="00925E96">
        <w:rPr>
          <w:i/>
          <w:iCs/>
          <w:color w:val="000000"/>
          <w:szCs w:val="22"/>
        </w:rPr>
        <w:t>Z-Score</w:t>
      </w:r>
      <w:r w:rsidRPr="00925E96">
        <w:rPr>
          <w:iCs/>
          <w:color w:val="000000"/>
          <w:szCs w:val="22"/>
        </w:rPr>
        <w:t xml:space="preserve">, CAEL, Bankometer model. Penelitian </w:t>
      </w:r>
      <w:r w:rsidRPr="00925E96">
        <w:rPr>
          <w:iCs/>
          <w:color w:val="000000"/>
          <w:szCs w:val="22"/>
        </w:rPr>
        <w:fldChar w:fldCharType="begin" w:fldLock="1"/>
      </w:r>
      <w:r w:rsidRPr="00925E96">
        <w:rPr>
          <w:iCs/>
          <w:color w:val="000000"/>
          <w:szCs w:val="22"/>
        </w:rPr>
        <w:instrText>ADDIN CSL_CITATION {"citationItems":[{"id":"ITEM-1","itemData":{"DOI":"10.9790/487x-0750816","ISSN":"23197668","author":[{"dropping-particle":"","family":"Erari","given":"Anita","non-dropping-particle":"","parse-names":false,"suffix":""},{"dropping-particle":"","family":"Salim","given":"Ubud","non-dropping-particle":"","parse-names":false,"suffix":""},{"dropping-particle":"","family":"Idrus","given":"M. Syafie","non-dropping-particle":"","parse-names":false,"suffix":""},{"dropping-particle":"","family":"Djumahir","given":"","non-dropping-particle":"","parse-names":false,"suffix":""}],"container-title":"IOSR Journal of Business and Management","id":"ITEM-1","issue":"5","issued":{"date-parts":[["2013"]]},"page":"8-16","title":"Financial Performance Analysis of PT. Bank Papua: Application of Cael, Z-Score and Bankometer","type":"article-journal","volume":"7"},"uris":["http://www.mendeley.com/documents/?uuid=74e63cd6-22fd-4bce-8c68-f41a755f73a3"]}],"mendeley":{"formattedCitation":"(Erari et al., 2013)","manualFormatting":"Erari et al., (2013)","plainTextFormattedCitation":"(Erari et al., 2013)","previouslyFormattedCitation":"(Erari et al., 2013)"},"properties":{"noteIndex":0},"schema":"https://github.com/citation-style-language/schema/raw/master/csl-citation.json"}</w:instrText>
      </w:r>
      <w:r w:rsidRPr="00925E96">
        <w:rPr>
          <w:iCs/>
          <w:color w:val="000000"/>
          <w:szCs w:val="22"/>
        </w:rPr>
        <w:fldChar w:fldCharType="separate"/>
      </w:r>
      <w:r w:rsidRPr="00925E96">
        <w:rPr>
          <w:iCs/>
          <w:noProof/>
          <w:color w:val="000000"/>
          <w:szCs w:val="22"/>
        </w:rPr>
        <w:t xml:space="preserve">Erari </w:t>
      </w:r>
      <w:r w:rsidRPr="00925E96">
        <w:rPr>
          <w:i/>
          <w:iCs/>
          <w:noProof/>
          <w:color w:val="000000"/>
          <w:szCs w:val="22"/>
        </w:rPr>
        <w:t xml:space="preserve">et al., </w:t>
      </w:r>
      <w:r w:rsidRPr="00925E96">
        <w:rPr>
          <w:iCs/>
          <w:noProof/>
          <w:color w:val="000000"/>
          <w:szCs w:val="22"/>
        </w:rPr>
        <w:t>(2013)</w:t>
      </w:r>
      <w:r w:rsidRPr="00925E96">
        <w:rPr>
          <w:iCs/>
          <w:color w:val="000000"/>
          <w:szCs w:val="22"/>
        </w:rPr>
        <w:fldChar w:fldCharType="end"/>
      </w:r>
      <w:r w:rsidRPr="00925E96">
        <w:rPr>
          <w:iCs/>
          <w:color w:val="000000"/>
          <w:szCs w:val="22"/>
        </w:rPr>
        <w:t xml:space="preserve"> menemukan bankometer model merupakan teknik analisis terbaik dan akurat dalam mengetahui kondisi bank daripada Altman dan CAEL. Pernyataan tersebut didukung oleh  </w:t>
      </w:r>
      <w:r w:rsidRPr="00925E96">
        <w:rPr>
          <w:iCs/>
          <w:color w:val="000000"/>
          <w:szCs w:val="22"/>
        </w:rPr>
        <w:fldChar w:fldCharType="begin" w:fldLock="1"/>
      </w:r>
      <w:r w:rsidRPr="00925E96">
        <w:rPr>
          <w:iCs/>
          <w:color w:val="000000"/>
          <w:szCs w:val="22"/>
        </w:rPr>
        <w:instrText>ADDIN CSL_CITATION {"citationItems":[{"id":"ITEM-1","itemData":{"ISSN":"1823836X","abstract":"This research aims to assess financial distress prediction of Islamic and conventional banks by analyzing Bankometer score between Islamic and conventional banks. This research compared the bankometer scores of four Islamic banks and 10 conventional banks observed for the year period of 2011-2014. The data were obtained from annual reports of the sampled banks from 2011to 2014. The results of this research show that both Islamic and conventional banks had a fine level of resilience against financial distress. This finding suggests that there was no difference of financial distress prediction between Islamic banks and conventional banks. This result also confirms finding Gamaginta &amp; Rokhim (undated), Hanif et al., (2012) and Abdul Rahman &amp; Masngut (2014). On the other hand, contradicts to that of Pappas et al., (2012) who concluded that Islamic banks are 55% less hazardous to failure than conventional banks.","author":[{"dropping-particle":"","family":"Laila","given":"N.","non-dropping-particle":"","parse-names":false,"suffix":""},{"dropping-particle":"","family":"Widihadnanto","given":"F.","non-dropping-particle":"","parse-names":false,"suffix":""}],"container-title":"International Journal of Economics and Management","id":"ITEM-1","issued":{"date-parts":[["2017"]]},"page":"169-181","title":"Financial Distress Prediction Using Bankometer model on Islamic and Conventional Banks: Evidence from Indonesia","type":"article-journal","volume":"11"},"uris":["http://www.mendeley.com/documents/?uuid=7f994fee-4e5e-4e38-8b30-4ad8a9b31891"]},{"id":"ITEM-2","itemData":{"author":[{"dropping-particle":"","family":"Iqbal","given":"Muhammad","non-dropping-particle":"","parse-names":false,"suffix":""},{"dropping-particle":"","family":"Riyadi","given":"Selamet","non-dropping-particle":"","parse-names":false,"suffix":""},{"dropping-particle":"","family":"Sabrianti","given":"Priska","non-dropping-particle":"","parse-names":false,"suffix":""},{"dropping-particle":"","family":"Afidah","given":"Afifah Nur","non-dropping-particle":"","parse-names":false,"suffix":""}],"container-title":"Jurnal Economia","id":"ITEM-2","issue":"2","issued":{"date-parts":[["2018"]]},"page":"138-157","title":"Pemetaan Tingkat Kesulitan Keuangan Bank Syariah Di Indonesia","type":"article-journal","volume":"14"},"uris":["http://www.mendeley.com/documents/?uuid=30452d5d-1bd2-4526-90ae-c7a2318d9b72"]}],"mendeley":{"formattedCitation":"(Iqbal et al., 2018; Laila &amp; Widihadnanto, 2017)","manualFormatting":"Iqbal et al., (2018), Laila &amp; Widihadnanto (2017)","plainTextFormattedCitation":"(Iqbal et al., 2018; Laila &amp; Widihadnanto, 2017)","previouslyFormattedCitation":"(Iqbal et al., 2018; Laila &amp; Widihadnanto, 2017)"},"properties":{"noteIndex":0},"schema":"https://github.com/citation-style-language/schema/raw/master/csl-citation.json"}</w:instrText>
      </w:r>
      <w:r w:rsidRPr="00925E96">
        <w:rPr>
          <w:iCs/>
          <w:color w:val="000000"/>
          <w:szCs w:val="22"/>
        </w:rPr>
        <w:fldChar w:fldCharType="separate"/>
      </w:r>
      <w:r w:rsidRPr="00925E96">
        <w:rPr>
          <w:iCs/>
          <w:noProof/>
          <w:color w:val="000000"/>
          <w:szCs w:val="22"/>
        </w:rPr>
        <w:t xml:space="preserve">Iqbal </w:t>
      </w:r>
      <w:r w:rsidRPr="00925E96">
        <w:rPr>
          <w:i/>
          <w:iCs/>
          <w:noProof/>
          <w:color w:val="000000"/>
          <w:szCs w:val="22"/>
        </w:rPr>
        <w:t xml:space="preserve">et al., </w:t>
      </w:r>
      <w:r w:rsidRPr="00925E96">
        <w:rPr>
          <w:iCs/>
          <w:noProof/>
          <w:color w:val="000000"/>
          <w:szCs w:val="22"/>
        </w:rPr>
        <w:t>(2018), Laila &amp; Widihadnanto (2017)</w:t>
      </w:r>
      <w:r w:rsidRPr="00925E96">
        <w:rPr>
          <w:iCs/>
          <w:color w:val="000000"/>
          <w:szCs w:val="22"/>
        </w:rPr>
        <w:fldChar w:fldCharType="end"/>
      </w:r>
      <w:r w:rsidRPr="00925E96">
        <w:rPr>
          <w:iCs/>
          <w:color w:val="000000"/>
          <w:szCs w:val="22"/>
        </w:rPr>
        <w:t xml:space="preserve"> menemukan hasil bankometer model dapat digunakan sebagai parameter yang tepat dalam mengidentifikasi kondisi bank </w:t>
      </w:r>
      <w:r w:rsidRPr="00925E96">
        <w:rPr>
          <w:i/>
          <w:iCs/>
          <w:color w:val="000000"/>
          <w:szCs w:val="22"/>
        </w:rPr>
        <w:t xml:space="preserve">distress </w:t>
      </w:r>
      <w:r w:rsidRPr="00925E96">
        <w:rPr>
          <w:iCs/>
          <w:color w:val="000000"/>
          <w:szCs w:val="22"/>
        </w:rPr>
        <w:t xml:space="preserve">dan </w:t>
      </w:r>
      <w:r w:rsidRPr="00925E96">
        <w:rPr>
          <w:i/>
          <w:iCs/>
          <w:color w:val="000000"/>
          <w:szCs w:val="22"/>
        </w:rPr>
        <w:t>non-distress</w:t>
      </w:r>
      <w:r w:rsidRPr="00925E96">
        <w:rPr>
          <w:iCs/>
          <w:color w:val="000000"/>
          <w:szCs w:val="22"/>
        </w:rPr>
        <w:t xml:space="preserve">. Selain itu, bankometer model merupakan penyempurna dari model sebelumnya </w:t>
      </w:r>
      <w:r w:rsidRPr="00925E96">
        <w:rPr>
          <w:szCs w:val="22"/>
        </w:rPr>
        <w:t xml:space="preserve">(CAMEL, CLSA, VAIC) yang tidak terlalu berhasil dalam mengukur kinerja dan kerentanan perbankan dengan sedikit perubahan terhadap bobot presentase </w:t>
      </w:r>
      <w:r w:rsidRPr="00925E96">
        <w:rPr>
          <w:szCs w:val="22"/>
        </w:rPr>
        <w:fldChar w:fldCharType="begin" w:fldLock="1"/>
      </w:r>
      <w:r w:rsidRPr="00925E96">
        <w:rPr>
          <w:szCs w:val="22"/>
        </w:rPr>
        <w:instrText>ADDIN CSL_CITATION {"citationItems":[{"id":"ITEM-1","itemData":{"author":[{"dropping-particle":"","family":"Shar","given":"Amir Hussain","non-dropping-particle":"","parse-names":false,"suffix":""}],"container-title":"International Journal of Business and Management","id":"ITEM-1","issue":"9","issued":{"date-parts":[["2010"]]},"page":"81-86","title":"Performance Evaluation of Banking Sector in Pakistan : An Application of Bankometer","type":"article-journal","volume":"5"},"uris":["http://www.mendeley.com/documents/?uuid=a26daa00-cc07-4eb1-9b15-e841d00bbc4a"]}],"mendeley":{"formattedCitation":"(Shar, 2010)","plainTextFormattedCitation":"(Shar, 2010)","previouslyFormattedCitation":"(Shar, 2010)"},"properties":{"noteIndex":0},"schema":"https://github.com/citation-style-language/schema/raw/master/csl-citation.json"}</w:instrText>
      </w:r>
      <w:r w:rsidRPr="00925E96">
        <w:rPr>
          <w:szCs w:val="22"/>
        </w:rPr>
        <w:fldChar w:fldCharType="separate"/>
      </w:r>
      <w:r w:rsidRPr="00925E96">
        <w:rPr>
          <w:noProof/>
          <w:szCs w:val="22"/>
        </w:rPr>
        <w:t>(Shar, 2010)</w:t>
      </w:r>
      <w:r w:rsidRPr="00925E96">
        <w:rPr>
          <w:szCs w:val="22"/>
        </w:rPr>
        <w:fldChar w:fldCharType="end"/>
      </w:r>
      <w:r w:rsidRPr="00925E96">
        <w:rPr>
          <w:szCs w:val="22"/>
        </w:rPr>
        <w:t xml:space="preserve">. Pengembangan model ini merupakan saran dari </w:t>
      </w:r>
      <w:r w:rsidRPr="00925E96">
        <w:rPr>
          <w:i/>
          <w:szCs w:val="22"/>
        </w:rPr>
        <w:t xml:space="preserve">International Monetary Fund </w:t>
      </w:r>
      <w:r w:rsidRPr="00925E96">
        <w:rPr>
          <w:szCs w:val="22"/>
        </w:rPr>
        <w:t xml:space="preserve">pada tahun 2000 </w:t>
      </w:r>
      <w:r w:rsidRPr="00925E96">
        <w:rPr>
          <w:szCs w:val="22"/>
        </w:rPr>
        <w:fldChar w:fldCharType="begin" w:fldLock="1"/>
      </w:r>
      <w:r w:rsidRPr="00925E96">
        <w:rPr>
          <w:szCs w:val="22"/>
        </w:rPr>
        <w:instrText>ADDIN CSL_CITATION {"citationItems":[{"id":"ITEM-1","itemData":{"author":[{"dropping-particle":"","family":"Staff Team led","given":"","non-dropping-particle":"","parse-names":false,"suffix":""}],"id":"ITEM-1","issued":{"date-parts":[["2000"]]},"title":"Macroprudential Indicators of Financial System Soundness","type":"report"},"uris":["http://www.mendeley.com/documents/?uuid=581a6c19-5a32-4258-931d-19834e11a9ca"]}],"mendeley":{"formattedCitation":"(Staff Team led, 2000)","manualFormatting":"(IMF, 2000)","plainTextFormattedCitation":"(Staff Team led, 2000)","previouslyFormattedCitation":"(Staff Team led, 2000)"},"properties":{"noteIndex":0},"schema":"https://github.com/citation-style-language/schema/raw/master/csl-citation.json"}</w:instrText>
      </w:r>
      <w:r w:rsidRPr="00925E96">
        <w:rPr>
          <w:szCs w:val="22"/>
        </w:rPr>
        <w:fldChar w:fldCharType="separate"/>
      </w:r>
      <w:r w:rsidRPr="00925E96">
        <w:rPr>
          <w:noProof/>
          <w:szCs w:val="22"/>
        </w:rPr>
        <w:t>(IMF, 2000)</w:t>
      </w:r>
      <w:r w:rsidRPr="00925E96">
        <w:rPr>
          <w:szCs w:val="22"/>
        </w:rPr>
        <w:fldChar w:fldCharType="end"/>
      </w:r>
      <w:r w:rsidRPr="00925E96">
        <w:rPr>
          <w:szCs w:val="22"/>
        </w:rPr>
        <w:t xml:space="preserve">. </w:t>
      </w:r>
    </w:p>
    <w:p w:rsidR="00287F63" w:rsidRPr="00925E96" w:rsidRDefault="00287F63" w:rsidP="00287F63">
      <w:pPr>
        <w:rPr>
          <w:color w:val="000000"/>
          <w:szCs w:val="22"/>
        </w:rPr>
      </w:pPr>
      <w:r w:rsidRPr="00925E96">
        <w:rPr>
          <w:iCs/>
          <w:szCs w:val="22"/>
        </w:rPr>
        <w:t xml:space="preserve">Sebagai variabel dependen, </w:t>
      </w:r>
      <w:r w:rsidRPr="00925E96">
        <w:rPr>
          <w:i/>
          <w:iCs/>
          <w:szCs w:val="22"/>
        </w:rPr>
        <w:t xml:space="preserve">financial distress </w:t>
      </w:r>
      <w:r w:rsidRPr="00925E96">
        <w:rPr>
          <w:iCs/>
          <w:szCs w:val="22"/>
        </w:rPr>
        <w:t>akan</w:t>
      </w:r>
      <w:r w:rsidRPr="00925E96">
        <w:rPr>
          <w:i/>
          <w:iCs/>
          <w:szCs w:val="22"/>
        </w:rPr>
        <w:t xml:space="preserve"> </w:t>
      </w:r>
      <w:r w:rsidRPr="00925E96">
        <w:rPr>
          <w:szCs w:val="22"/>
        </w:rPr>
        <w:t xml:space="preserve">diukur dengan parameter Bankometer model, dengan rumus: S </w:t>
      </w:r>
      <w:r w:rsidRPr="00925E96">
        <w:rPr>
          <w:szCs w:val="22"/>
          <w:vertAlign w:val="subscript"/>
        </w:rPr>
        <w:t>Score</w:t>
      </w:r>
      <w:r w:rsidRPr="00925E96">
        <w:rPr>
          <w:szCs w:val="22"/>
        </w:rPr>
        <w:t xml:space="preserve"> = </w:t>
      </w:r>
      <w:r w:rsidRPr="00925E96">
        <w:rPr>
          <w:color w:val="000000"/>
          <w:szCs w:val="22"/>
        </w:rPr>
        <w:t>1.5</w:t>
      </w:r>
      <w:r w:rsidRPr="00925E96">
        <w:rPr>
          <w:rFonts w:ascii="Cambria Math" w:hAnsi="Cambria Math" w:cs="Cambria Math"/>
          <w:color w:val="000000"/>
          <w:szCs w:val="22"/>
        </w:rPr>
        <w:t>𝐶𝐴</w:t>
      </w:r>
      <w:r w:rsidRPr="00925E96">
        <w:rPr>
          <w:color w:val="000000"/>
          <w:szCs w:val="22"/>
        </w:rPr>
        <w:t xml:space="preserve"> +1.2</w:t>
      </w:r>
      <w:r w:rsidRPr="00925E96">
        <w:rPr>
          <w:rFonts w:ascii="Cambria Math" w:hAnsi="Cambria Math" w:cs="Cambria Math"/>
          <w:color w:val="000000"/>
          <w:szCs w:val="22"/>
        </w:rPr>
        <w:t>𝐸𝐴</w:t>
      </w:r>
      <w:r w:rsidRPr="00925E96">
        <w:rPr>
          <w:color w:val="000000"/>
          <w:szCs w:val="22"/>
        </w:rPr>
        <w:t xml:space="preserve"> +3.5</w:t>
      </w:r>
      <w:r w:rsidRPr="00925E96">
        <w:rPr>
          <w:rFonts w:ascii="Cambria Math" w:hAnsi="Cambria Math" w:cs="Cambria Math"/>
          <w:color w:val="000000"/>
          <w:szCs w:val="22"/>
        </w:rPr>
        <w:t>𝐶𝐴𝑅</w:t>
      </w:r>
      <w:r w:rsidRPr="00925E96">
        <w:rPr>
          <w:color w:val="000000"/>
          <w:szCs w:val="22"/>
        </w:rPr>
        <w:t xml:space="preserve"> +0.6</w:t>
      </w:r>
      <w:r w:rsidRPr="00925E96">
        <w:rPr>
          <w:rFonts w:ascii="Cambria Math" w:hAnsi="Cambria Math" w:cs="Cambria Math"/>
          <w:color w:val="000000"/>
          <w:szCs w:val="22"/>
        </w:rPr>
        <w:t>𝑁𝑃𝐿</w:t>
      </w:r>
      <w:r w:rsidRPr="00925E96">
        <w:rPr>
          <w:color w:val="000000"/>
          <w:szCs w:val="22"/>
        </w:rPr>
        <w:t xml:space="preserve"> +0.3</w:t>
      </w:r>
      <w:r w:rsidRPr="00925E96">
        <w:rPr>
          <w:rFonts w:ascii="Cambria Math" w:hAnsi="Cambria Math" w:cs="Cambria Math"/>
          <w:color w:val="000000"/>
          <w:szCs w:val="22"/>
        </w:rPr>
        <w:t>𝐶𝐼</w:t>
      </w:r>
      <w:r w:rsidRPr="00925E96">
        <w:rPr>
          <w:color w:val="000000"/>
          <w:szCs w:val="22"/>
        </w:rPr>
        <w:t xml:space="preserve"> +0.4</w:t>
      </w:r>
      <w:r w:rsidRPr="00925E96">
        <w:rPr>
          <w:rFonts w:ascii="Cambria Math" w:hAnsi="Cambria Math" w:cs="Cambria Math"/>
          <w:color w:val="000000"/>
          <w:szCs w:val="22"/>
        </w:rPr>
        <w:t>𝐿𝐴</w:t>
      </w:r>
    </w:p>
    <w:p w:rsidR="00287F63" w:rsidRPr="00925E96" w:rsidRDefault="00287F63" w:rsidP="00287F63">
      <w:pPr>
        <w:rPr>
          <w:szCs w:val="22"/>
        </w:rPr>
      </w:pPr>
      <w:r w:rsidRPr="00925E96">
        <w:rPr>
          <w:szCs w:val="22"/>
        </w:rPr>
        <w:lastRenderedPageBreak/>
        <w:t>Keterangan:</w:t>
      </w:r>
    </w:p>
    <w:p w:rsidR="00287F63" w:rsidRPr="00925E96" w:rsidRDefault="00287F63" w:rsidP="00287F63">
      <w:pPr>
        <w:adjustRightInd w:val="0"/>
        <w:rPr>
          <w:color w:val="000000"/>
          <w:szCs w:val="22"/>
        </w:rPr>
      </w:pPr>
      <w:r w:rsidRPr="00925E96">
        <w:rPr>
          <w:color w:val="000000"/>
          <w:szCs w:val="22"/>
        </w:rPr>
        <w:t xml:space="preserve">CA  </w:t>
      </w:r>
      <w:r w:rsidRPr="00925E96">
        <w:rPr>
          <w:color w:val="000000"/>
          <w:szCs w:val="22"/>
        </w:rPr>
        <w:tab/>
        <w:t xml:space="preserve">= </w:t>
      </w:r>
      <w:r w:rsidRPr="00925E96">
        <w:rPr>
          <w:i/>
          <w:color w:val="000000"/>
          <w:szCs w:val="22"/>
        </w:rPr>
        <w:t>Capital to Asset Ratio</w:t>
      </w:r>
      <w:r w:rsidRPr="00925E96">
        <w:rPr>
          <w:color w:val="000000"/>
          <w:szCs w:val="22"/>
        </w:rPr>
        <w:t xml:space="preserve"> (&gt;4%)</w:t>
      </w:r>
    </w:p>
    <w:p w:rsidR="00287F63" w:rsidRPr="00925E96" w:rsidRDefault="00287F63" w:rsidP="00287F63">
      <w:pPr>
        <w:adjustRightInd w:val="0"/>
        <w:rPr>
          <w:color w:val="000000"/>
          <w:szCs w:val="22"/>
        </w:rPr>
      </w:pPr>
      <w:r w:rsidRPr="00925E96">
        <w:rPr>
          <w:color w:val="000000"/>
          <w:szCs w:val="22"/>
        </w:rPr>
        <w:t xml:space="preserve">EA  </w:t>
      </w:r>
      <w:r w:rsidRPr="00925E96">
        <w:rPr>
          <w:color w:val="000000"/>
          <w:szCs w:val="22"/>
        </w:rPr>
        <w:tab/>
        <w:t xml:space="preserve">= </w:t>
      </w:r>
      <w:r w:rsidRPr="00925E96">
        <w:rPr>
          <w:i/>
          <w:color w:val="000000"/>
          <w:szCs w:val="22"/>
        </w:rPr>
        <w:t>Equity to Asset Ratio</w:t>
      </w:r>
      <w:r w:rsidRPr="00925E96">
        <w:rPr>
          <w:color w:val="000000"/>
          <w:szCs w:val="22"/>
        </w:rPr>
        <w:t xml:space="preserve"> (&gt;2%)</w:t>
      </w:r>
    </w:p>
    <w:p w:rsidR="00287F63" w:rsidRPr="00925E96" w:rsidRDefault="00287F63" w:rsidP="00287F63">
      <w:pPr>
        <w:adjustRightInd w:val="0"/>
        <w:rPr>
          <w:color w:val="000000"/>
          <w:szCs w:val="22"/>
        </w:rPr>
      </w:pPr>
      <w:r w:rsidRPr="00925E96">
        <w:rPr>
          <w:color w:val="000000"/>
          <w:szCs w:val="22"/>
        </w:rPr>
        <w:t xml:space="preserve">CAR  </w:t>
      </w:r>
      <w:r w:rsidRPr="00925E96">
        <w:rPr>
          <w:color w:val="000000"/>
          <w:szCs w:val="22"/>
        </w:rPr>
        <w:tab/>
        <w:t xml:space="preserve">= </w:t>
      </w:r>
      <w:r w:rsidRPr="00925E96">
        <w:rPr>
          <w:i/>
          <w:color w:val="000000"/>
          <w:szCs w:val="22"/>
        </w:rPr>
        <w:t>Capital Adequacy Ratio</w:t>
      </w:r>
      <w:r w:rsidRPr="00925E96">
        <w:rPr>
          <w:color w:val="000000"/>
          <w:szCs w:val="22"/>
        </w:rPr>
        <w:t xml:space="preserve"> (&gt;8%)</w:t>
      </w:r>
    </w:p>
    <w:p w:rsidR="00287F63" w:rsidRPr="00925E96" w:rsidRDefault="00287F63" w:rsidP="00287F63">
      <w:pPr>
        <w:adjustRightInd w:val="0"/>
        <w:rPr>
          <w:color w:val="000000"/>
          <w:szCs w:val="22"/>
        </w:rPr>
      </w:pPr>
      <w:r w:rsidRPr="00925E96">
        <w:rPr>
          <w:color w:val="000000"/>
          <w:szCs w:val="22"/>
        </w:rPr>
        <w:t xml:space="preserve">NPL </w:t>
      </w:r>
      <w:r w:rsidRPr="00925E96">
        <w:rPr>
          <w:color w:val="000000"/>
          <w:szCs w:val="22"/>
        </w:rPr>
        <w:tab/>
        <w:t xml:space="preserve">= </w:t>
      </w:r>
      <w:r w:rsidRPr="00925E96">
        <w:rPr>
          <w:i/>
          <w:color w:val="000000"/>
          <w:szCs w:val="22"/>
        </w:rPr>
        <w:t>Non Performing Loan Ratio</w:t>
      </w:r>
      <w:r w:rsidRPr="00925E96">
        <w:rPr>
          <w:color w:val="000000"/>
          <w:szCs w:val="22"/>
        </w:rPr>
        <w:t xml:space="preserve"> (&lt;15%)</w:t>
      </w:r>
    </w:p>
    <w:p w:rsidR="00287F63" w:rsidRPr="00925E96" w:rsidRDefault="00287F63" w:rsidP="00287F63">
      <w:pPr>
        <w:adjustRightInd w:val="0"/>
        <w:rPr>
          <w:color w:val="000000"/>
          <w:szCs w:val="22"/>
        </w:rPr>
      </w:pPr>
      <w:r w:rsidRPr="00925E96">
        <w:rPr>
          <w:color w:val="000000"/>
          <w:szCs w:val="22"/>
        </w:rPr>
        <w:t xml:space="preserve">CI </w:t>
      </w:r>
      <w:r w:rsidRPr="00925E96">
        <w:rPr>
          <w:color w:val="000000"/>
          <w:szCs w:val="22"/>
        </w:rPr>
        <w:tab/>
        <w:t xml:space="preserve">= </w:t>
      </w:r>
      <w:r w:rsidRPr="00925E96">
        <w:rPr>
          <w:i/>
          <w:color w:val="000000"/>
          <w:szCs w:val="22"/>
        </w:rPr>
        <w:t>Cost to Income Ratio</w:t>
      </w:r>
      <w:r w:rsidRPr="00925E96">
        <w:rPr>
          <w:color w:val="000000"/>
          <w:szCs w:val="22"/>
        </w:rPr>
        <w:t xml:space="preserve"> (&lt;40%)</w:t>
      </w:r>
    </w:p>
    <w:p w:rsidR="00287F63" w:rsidRPr="00925E96" w:rsidRDefault="00287F63" w:rsidP="00287F63">
      <w:pPr>
        <w:pStyle w:val="ListParagraph"/>
        <w:spacing w:after="0" w:line="240" w:lineRule="auto"/>
        <w:ind w:left="0"/>
        <w:contextualSpacing w:val="0"/>
        <w:jc w:val="both"/>
        <w:rPr>
          <w:rFonts w:ascii="Times New Roman" w:hAnsi="Times New Roman"/>
          <w:color w:val="000000"/>
          <w:lang w:val="en-US"/>
        </w:rPr>
      </w:pPr>
      <w:r w:rsidRPr="00925E96">
        <w:rPr>
          <w:rFonts w:ascii="Times New Roman" w:hAnsi="Times New Roman"/>
          <w:color w:val="000000"/>
        </w:rPr>
        <w:t xml:space="preserve">LA  </w:t>
      </w:r>
      <w:r w:rsidRPr="00925E96">
        <w:rPr>
          <w:rFonts w:ascii="Times New Roman" w:hAnsi="Times New Roman"/>
          <w:color w:val="000000"/>
        </w:rPr>
        <w:tab/>
        <w:t xml:space="preserve">= </w:t>
      </w:r>
      <w:r w:rsidRPr="00925E96">
        <w:rPr>
          <w:rFonts w:ascii="Times New Roman" w:hAnsi="Times New Roman"/>
          <w:i/>
          <w:color w:val="000000"/>
        </w:rPr>
        <w:t>Loan to Asset Ratio</w:t>
      </w:r>
      <w:r w:rsidRPr="00925E96">
        <w:rPr>
          <w:rFonts w:ascii="Times New Roman" w:hAnsi="Times New Roman"/>
          <w:color w:val="000000"/>
        </w:rPr>
        <w:t xml:space="preserve"> </w:t>
      </w:r>
      <w:r w:rsidRPr="00925E96">
        <w:rPr>
          <w:rFonts w:ascii="Times New Roman" w:hAnsi="Times New Roman"/>
          <w:color w:val="000000"/>
          <w:lang w:val="en-US"/>
        </w:rPr>
        <w:t>(&lt;65%)</w:t>
      </w:r>
    </w:p>
    <w:p w:rsidR="00287F63" w:rsidRPr="00925E96" w:rsidRDefault="00287F63" w:rsidP="00287F63">
      <w:pPr>
        <w:pStyle w:val="ListParagraph"/>
        <w:spacing w:after="0" w:line="240" w:lineRule="auto"/>
        <w:ind w:left="0"/>
        <w:contextualSpacing w:val="0"/>
        <w:jc w:val="both"/>
        <w:rPr>
          <w:rFonts w:ascii="Times New Roman" w:hAnsi="Times New Roman"/>
          <w:i/>
          <w:color w:val="000000"/>
          <w:lang w:val="en-US"/>
        </w:rPr>
      </w:pPr>
      <w:r w:rsidRPr="00925E96">
        <w:rPr>
          <w:rFonts w:ascii="Times New Roman" w:hAnsi="Times New Roman"/>
        </w:rPr>
        <w:t xml:space="preserve">S </w:t>
      </w:r>
      <w:r w:rsidRPr="00925E96">
        <w:rPr>
          <w:rFonts w:ascii="Times New Roman" w:hAnsi="Times New Roman"/>
          <w:vertAlign w:val="subscript"/>
        </w:rPr>
        <w:t>Score</w:t>
      </w:r>
      <w:r w:rsidRPr="00925E96">
        <w:rPr>
          <w:rFonts w:ascii="Times New Roman" w:hAnsi="Times New Roman"/>
          <w:vertAlign w:val="subscript"/>
        </w:rPr>
        <w:tab/>
      </w:r>
      <w:r w:rsidRPr="00925E96">
        <w:rPr>
          <w:rFonts w:ascii="Times New Roman" w:hAnsi="Times New Roman"/>
        </w:rPr>
        <w:t xml:space="preserve">= </w:t>
      </w:r>
      <w:r w:rsidRPr="00925E96">
        <w:rPr>
          <w:rFonts w:ascii="Times New Roman" w:hAnsi="Times New Roman"/>
          <w:i/>
          <w:lang w:val="en-US"/>
        </w:rPr>
        <w:t xml:space="preserve">Solvency note </w:t>
      </w:r>
      <w:r w:rsidRPr="00925E96">
        <w:rPr>
          <w:rFonts w:ascii="Times New Roman" w:hAnsi="Times New Roman"/>
          <w:lang w:val="en-US"/>
        </w:rPr>
        <w:t>(</w:t>
      </w:r>
      <w:r w:rsidRPr="00925E96">
        <w:rPr>
          <w:rFonts w:ascii="Times New Roman" w:hAnsi="Times New Roman"/>
          <w:color w:val="000000"/>
        </w:rPr>
        <w:t xml:space="preserve">&lt;50 = </w:t>
      </w:r>
      <w:r w:rsidRPr="00925E96">
        <w:rPr>
          <w:rFonts w:ascii="Times New Roman" w:hAnsi="Times New Roman"/>
          <w:i/>
          <w:color w:val="000000"/>
          <w:lang w:val="en-US"/>
        </w:rPr>
        <w:t>financial distress</w:t>
      </w:r>
      <w:r w:rsidRPr="00925E96">
        <w:rPr>
          <w:rFonts w:ascii="Times New Roman" w:hAnsi="Times New Roman"/>
          <w:color w:val="000000"/>
        </w:rPr>
        <w:t xml:space="preserve">; </w:t>
      </w:r>
      <w:r w:rsidRPr="00925E96">
        <w:rPr>
          <w:rFonts w:ascii="Times New Roman" w:hAnsi="Times New Roman"/>
          <w:color w:val="000000"/>
          <w:lang w:val="en-US"/>
        </w:rPr>
        <w:t>&gt;70</w:t>
      </w:r>
      <w:r w:rsidRPr="00925E96">
        <w:rPr>
          <w:rFonts w:ascii="Times New Roman" w:hAnsi="Times New Roman"/>
          <w:color w:val="000000"/>
        </w:rPr>
        <w:t xml:space="preserve"> =</w:t>
      </w:r>
      <w:r w:rsidRPr="00925E96">
        <w:rPr>
          <w:rFonts w:ascii="Times New Roman" w:hAnsi="Times New Roman"/>
          <w:color w:val="000000"/>
          <w:lang w:val="en-US"/>
        </w:rPr>
        <w:t xml:space="preserve"> </w:t>
      </w:r>
      <w:r w:rsidRPr="00925E96">
        <w:rPr>
          <w:rFonts w:ascii="Times New Roman" w:hAnsi="Times New Roman"/>
          <w:i/>
          <w:color w:val="000000"/>
          <w:lang w:val="en-US"/>
        </w:rPr>
        <w:t>non-financial distress</w:t>
      </w:r>
      <w:r w:rsidRPr="00925E96">
        <w:rPr>
          <w:rFonts w:ascii="Times New Roman" w:hAnsi="Times New Roman"/>
          <w:color w:val="000000"/>
        </w:rPr>
        <w:t xml:space="preserve">; 50&lt;S&lt;70 = </w:t>
      </w:r>
      <w:r w:rsidRPr="00925E96">
        <w:rPr>
          <w:rFonts w:ascii="Times New Roman" w:hAnsi="Times New Roman"/>
          <w:i/>
          <w:color w:val="000000"/>
        </w:rPr>
        <w:t>grey area</w:t>
      </w:r>
      <w:r w:rsidRPr="00925E96">
        <w:rPr>
          <w:rFonts w:ascii="Times New Roman" w:hAnsi="Times New Roman"/>
          <w:color w:val="000000"/>
          <w:lang w:val="en-US"/>
        </w:rPr>
        <w:t>)</w:t>
      </w:r>
    </w:p>
    <w:p w:rsidR="00287F63" w:rsidRPr="00925E96" w:rsidRDefault="00287F63" w:rsidP="00287F63">
      <w:pPr>
        <w:spacing w:after="240"/>
        <w:rPr>
          <w:szCs w:val="22"/>
        </w:rPr>
      </w:pPr>
      <w:r w:rsidRPr="00925E96">
        <w:rPr>
          <w:szCs w:val="22"/>
        </w:rPr>
        <w:t xml:space="preserve">Kriteria Bankometer adalah apabila S </w:t>
      </w:r>
      <w:r w:rsidRPr="00925E96">
        <w:rPr>
          <w:szCs w:val="22"/>
          <w:vertAlign w:val="subscript"/>
        </w:rPr>
        <w:t xml:space="preserve">Score </w:t>
      </w:r>
      <w:r w:rsidRPr="00925E96">
        <w:rPr>
          <w:szCs w:val="22"/>
        </w:rPr>
        <w:t xml:space="preserve">memiliki nilai kurang dari 50 dikategorikan </w:t>
      </w:r>
      <w:r w:rsidRPr="00925E96">
        <w:rPr>
          <w:i/>
          <w:color w:val="000000"/>
          <w:szCs w:val="22"/>
        </w:rPr>
        <w:t xml:space="preserve">financial distress </w:t>
      </w:r>
      <w:r w:rsidRPr="00925E96">
        <w:rPr>
          <w:color w:val="000000"/>
          <w:szCs w:val="22"/>
        </w:rPr>
        <w:t xml:space="preserve">dan memiliki nilai 1, sebaliknya apabila </w:t>
      </w:r>
      <w:r w:rsidRPr="00925E96">
        <w:rPr>
          <w:szCs w:val="22"/>
        </w:rPr>
        <w:t xml:space="preserve">nilai lebih dari 70 atau diantara 50 dan 70 bernilai 0 atau kategori </w:t>
      </w:r>
      <w:r w:rsidRPr="00925E96">
        <w:rPr>
          <w:i/>
          <w:szCs w:val="22"/>
        </w:rPr>
        <w:t>non-financial distress</w:t>
      </w:r>
      <w:r w:rsidRPr="00925E96">
        <w:rPr>
          <w:szCs w:val="22"/>
        </w:rPr>
        <w:t>.</w:t>
      </w:r>
    </w:p>
    <w:p w:rsidR="00287F63" w:rsidRPr="00925E96" w:rsidRDefault="00287F63" w:rsidP="00287F63">
      <w:pPr>
        <w:pStyle w:val="ListParagraph"/>
        <w:spacing w:before="240" w:after="0"/>
        <w:ind w:hanging="720"/>
        <w:jc w:val="both"/>
        <w:rPr>
          <w:rStyle w:val="Style16pt"/>
          <w:b/>
          <w:bCs/>
          <w:i/>
          <w:iCs/>
          <w:sz w:val="22"/>
          <w:lang w:val="en-US"/>
        </w:rPr>
      </w:pPr>
      <w:r w:rsidRPr="00925E96">
        <w:rPr>
          <w:rStyle w:val="Style16pt"/>
          <w:b/>
          <w:bCs/>
          <w:i/>
          <w:iCs/>
          <w:sz w:val="22"/>
          <w:lang w:val="en-US"/>
        </w:rPr>
        <w:t>Risk Based Bank Rating</w:t>
      </w:r>
    </w:p>
    <w:p w:rsidR="00287F63" w:rsidRPr="00925E96" w:rsidRDefault="00287F63" w:rsidP="00287F63">
      <w:pPr>
        <w:rPr>
          <w:szCs w:val="22"/>
        </w:rPr>
      </w:pPr>
      <w:r w:rsidRPr="00925E96">
        <w:rPr>
          <w:szCs w:val="22"/>
        </w:rPr>
        <w:t xml:space="preserve">Peraturan </w:t>
      </w:r>
      <w:r w:rsidRPr="00925E96">
        <w:rPr>
          <w:szCs w:val="22"/>
          <w:shd w:val="clear" w:color="auto" w:fill="FFFFFF"/>
        </w:rPr>
        <w:t>Bank Indonesia No. 13/1/PBI/2011 terkait Sistem Penilaian Tingkat Kesehatan Bank dimana  mewajibkan mengadakan pengukuran tingkat kesehatan melalui pendekatan risiko (</w:t>
      </w:r>
      <w:r w:rsidRPr="00925E96">
        <w:rPr>
          <w:i/>
          <w:szCs w:val="22"/>
          <w:shd w:val="clear" w:color="auto" w:fill="FFFFFF"/>
        </w:rPr>
        <w:t>Risk Based Bank Rating</w:t>
      </w:r>
      <w:r w:rsidRPr="00925E96">
        <w:rPr>
          <w:szCs w:val="22"/>
          <w:shd w:val="clear" w:color="auto" w:fill="FFFFFF"/>
        </w:rPr>
        <w:t>)</w:t>
      </w:r>
      <w:r w:rsidRPr="00925E96">
        <w:rPr>
          <w:szCs w:val="22"/>
        </w:rPr>
        <w:t xml:space="preserve"> secara individual maupun konsolidasi. Dengan pemberlakuan aturan ini, mengakibatkan tergantinya metode sebelumnya yakni metode berdasar atas </w:t>
      </w:r>
      <w:r w:rsidRPr="00925E96">
        <w:rPr>
          <w:i/>
          <w:szCs w:val="22"/>
        </w:rPr>
        <w:t xml:space="preserve">Capital, Assets, Management, Earning, Liquidity, and Sensitivity </w:t>
      </w:r>
      <w:r w:rsidRPr="00925E96">
        <w:rPr>
          <w:szCs w:val="22"/>
        </w:rPr>
        <w:t xml:space="preserve">atau lebih dikenal dengan CAMELS tidak dipergunakan kembali mulai awal tahun 2012. Metode </w:t>
      </w:r>
      <w:r w:rsidRPr="00925E96">
        <w:rPr>
          <w:i/>
          <w:szCs w:val="22"/>
        </w:rPr>
        <w:t>Risk Based Bank Rating</w:t>
      </w:r>
      <w:r w:rsidRPr="00925E96">
        <w:rPr>
          <w:szCs w:val="22"/>
        </w:rPr>
        <w:t xml:space="preserve"> (RBBR) memanfaatkan penilaian pada empat faktor, antara lain :</w:t>
      </w:r>
    </w:p>
    <w:p w:rsidR="00287F63" w:rsidRPr="00925E96" w:rsidRDefault="00287F63" w:rsidP="00287F63">
      <w:pPr>
        <w:pStyle w:val="ListParagraph"/>
        <w:numPr>
          <w:ilvl w:val="0"/>
          <w:numId w:val="5"/>
        </w:numPr>
        <w:ind w:left="284" w:hanging="284"/>
        <w:rPr>
          <w:rFonts w:ascii="Times New Roman" w:hAnsi="Times New Roman"/>
        </w:rPr>
      </w:pPr>
      <w:r w:rsidRPr="00925E96">
        <w:rPr>
          <w:rFonts w:ascii="Times New Roman" w:hAnsi="Times New Roman"/>
          <w:i/>
        </w:rPr>
        <w:t>Risk Profile</w:t>
      </w:r>
    </w:p>
    <w:p w:rsidR="00287F63" w:rsidRPr="00925E96" w:rsidRDefault="00287F63" w:rsidP="00287F63">
      <w:pPr>
        <w:pStyle w:val="ListParagraph"/>
        <w:ind w:left="0"/>
        <w:jc w:val="both"/>
        <w:rPr>
          <w:rFonts w:ascii="Times New Roman" w:hAnsi="Times New Roman"/>
          <w:lang w:val="en-US"/>
        </w:rPr>
      </w:pPr>
      <w:r w:rsidRPr="00925E96">
        <w:rPr>
          <w:rFonts w:ascii="Times New Roman" w:hAnsi="Times New Roman"/>
        </w:rPr>
        <w:t xml:space="preserve">Profil risiko </w:t>
      </w:r>
      <w:r w:rsidRPr="00925E96">
        <w:rPr>
          <w:rFonts w:ascii="Times New Roman" w:hAnsi="Times New Roman"/>
          <w:lang w:val="en-US"/>
        </w:rPr>
        <w:t xml:space="preserve">memerankan peranan penting dalam </w:t>
      </w:r>
      <w:r w:rsidRPr="00925E96">
        <w:rPr>
          <w:rFonts w:ascii="Times New Roman" w:hAnsi="Times New Roman"/>
        </w:rPr>
        <w:t xml:space="preserve">penilaian tingkat bank karena </w:t>
      </w:r>
      <w:r w:rsidRPr="00925E96">
        <w:rPr>
          <w:rFonts w:ascii="Times New Roman" w:hAnsi="Times New Roman"/>
          <w:lang w:val="en-US"/>
        </w:rPr>
        <w:t xml:space="preserve">hampir sebagian besar bank yang gagal disebabkan oleh bank tidak dapat mengendalikan risiko-risiko yang terjadi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{"citationItems":[{"id":"ITEM-1","itemData":{"ISSN":"2289-4242","abstract":"This paper intends to determine the factors affecting bankruptcy cases in Malaysia. The data ranges from 1999 to 2012 on a yearly basis consist of the independent variables such as non-performing loans, unemployment, per capita income and bankruptcy cases as dependent variable. The result shows that non-performing loan and unemployment has statistical significant relationship towards bankruptcy case in Malaysia. However, per capita income has no statistical relationship towards bankruptcy case in Malaysia. The results suggest that Malaysians fails to repay loan due to inability to settle their debt and also loss of work or being unemployed. This research is done in the context of Malaysia as single entity instead of a pool of countries or states/counties and the variables are all statistically analyzed. Also, the current research gives perspective and insight from academic point of view to assist government in their decision making as far as bankruptcy is concern.","author":[{"dropping-particle":"","family":"Hilmy","given":"Hilwa","non-dropping-particle":"","parse-names":false,"suffix":""},{"dropping-particle":"","family":"Mohd","given":"Shaliza A","non-dropping-particle":"","parse-names":false,"suffix":""},{"dropping-particle":"","family":"Fahmi","given":"Norasyikin A.","non-dropping-particle":"","parse-names":false,"suffix":""}],"container-title":"International Journal of Undergraduates Studies","id":"ITEM-1","issue":"3","issued":{"date-parts":[["2013"]]},"page":"4-8","title":"Factors Affecting Bankruptcy: the Case of Malaysia","type":"article-journal","volume":"2"},"uris":["http://www.mendeley.com/documents/?uuid=2bd8d946-f3df-4261-9413-d4593da76a65"]}],"mendeley":{"formattedCitation":"(Hilmy et al., 2013)","plainTextFormattedCitation":"(Hilmy et al., 2013)","previouslyFormattedCitation":"(Hilmy et al., 2013)"},"properties":{"noteIndex":0},"schema":"https://github.com/citation-style-language/schema/raw/master/csl-citation.json"}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 xml:space="preserve">(Hilmy </w:t>
      </w:r>
      <w:r w:rsidRPr="00925E96">
        <w:rPr>
          <w:rFonts w:ascii="Times New Roman" w:hAnsi="Times New Roman"/>
          <w:i/>
          <w:noProof/>
          <w:lang w:val="en-US"/>
        </w:rPr>
        <w:t>et al.,</w:t>
      </w:r>
      <w:r w:rsidRPr="00925E96">
        <w:rPr>
          <w:rFonts w:ascii="Times New Roman" w:hAnsi="Times New Roman"/>
          <w:noProof/>
          <w:lang w:val="en-US"/>
        </w:rPr>
        <w:t xml:space="preserve"> 2013)</w:t>
      </w:r>
      <w:r w:rsidRPr="00925E96">
        <w:rPr>
          <w:rFonts w:ascii="Times New Roman" w:hAnsi="Times New Roman"/>
          <w:lang w:val="en-US"/>
        </w:rPr>
        <w:fldChar w:fldCharType="end"/>
      </w:r>
      <w:r w:rsidRPr="00925E96">
        <w:rPr>
          <w:rFonts w:ascii="Times New Roman" w:hAnsi="Times New Roman"/>
          <w:lang w:val="en-US"/>
        </w:rPr>
        <w:t>. P</w:t>
      </w:r>
      <w:r w:rsidRPr="00925E96">
        <w:rPr>
          <w:rFonts w:ascii="Times New Roman" w:hAnsi="Times New Roman"/>
        </w:rPr>
        <w:t>enelitian ini</w:t>
      </w:r>
      <w:r w:rsidRPr="00925E96">
        <w:rPr>
          <w:rFonts w:ascii="Times New Roman" w:hAnsi="Times New Roman"/>
          <w:lang w:val="en-US"/>
        </w:rPr>
        <w:t xml:space="preserve"> menggunakan 2</w:t>
      </w:r>
      <w:r w:rsidRPr="00925E96">
        <w:rPr>
          <w:rFonts w:ascii="Times New Roman" w:hAnsi="Times New Roman"/>
        </w:rPr>
        <w:t xml:space="preserve"> indikator pengukuran </w:t>
      </w:r>
      <w:r w:rsidRPr="00925E96">
        <w:rPr>
          <w:rFonts w:ascii="Times New Roman" w:hAnsi="Times New Roman"/>
          <w:i/>
        </w:rPr>
        <w:t>risk profile</w:t>
      </w:r>
      <w:r w:rsidRPr="00925E96">
        <w:rPr>
          <w:rFonts w:ascii="Times New Roman" w:hAnsi="Times New Roman"/>
        </w:rPr>
        <w:t xml:space="preserve"> </w:t>
      </w:r>
      <w:r w:rsidRPr="00925E96">
        <w:rPr>
          <w:rFonts w:ascii="Times New Roman" w:hAnsi="Times New Roman"/>
          <w:lang w:val="en-US"/>
        </w:rPr>
        <w:t>yaitu</w:t>
      </w:r>
      <w:r w:rsidRPr="00925E96">
        <w:rPr>
          <w:rFonts w:ascii="Times New Roman" w:hAnsi="Times New Roman"/>
        </w:rPr>
        <w:t xml:space="preserve"> risiko kredit dan risiko likuiditas yang diproksikan dengan </w:t>
      </w:r>
      <w:r w:rsidRPr="00925E96">
        <w:rPr>
          <w:rFonts w:ascii="Times New Roman" w:hAnsi="Times New Roman"/>
          <w:i/>
        </w:rPr>
        <w:t xml:space="preserve">Non Performing Loan </w:t>
      </w:r>
      <w:r w:rsidRPr="00925E96">
        <w:rPr>
          <w:rFonts w:ascii="Times New Roman" w:hAnsi="Times New Roman"/>
        </w:rPr>
        <w:t xml:space="preserve">(NPL) dan </w:t>
      </w:r>
      <w:r w:rsidRPr="00925E96">
        <w:rPr>
          <w:rFonts w:ascii="Times New Roman" w:hAnsi="Times New Roman"/>
          <w:i/>
        </w:rPr>
        <w:t xml:space="preserve">Loan to Deposit Ratio </w:t>
      </w:r>
      <w:r w:rsidRPr="00925E96">
        <w:rPr>
          <w:rFonts w:ascii="Times New Roman" w:hAnsi="Times New Roman"/>
        </w:rPr>
        <w:t xml:space="preserve">(LDR). </w:t>
      </w:r>
      <w:r w:rsidRPr="00925E96">
        <w:rPr>
          <w:rFonts w:ascii="Times New Roman" w:hAnsi="Times New Roman"/>
          <w:lang w:val="en-US"/>
        </w:rPr>
        <w:t xml:space="preserve">Pemilihan </w:t>
      </w:r>
      <w:r w:rsidRPr="00925E96">
        <w:rPr>
          <w:rFonts w:ascii="Times New Roman" w:hAnsi="Times New Roman"/>
        </w:rPr>
        <w:t xml:space="preserve">kedua indikator ini dikarenakan </w:t>
      </w:r>
      <w:r w:rsidRPr="00925E96">
        <w:rPr>
          <w:rFonts w:ascii="Times New Roman" w:hAnsi="Times New Roman"/>
          <w:lang w:val="en-US"/>
        </w:rPr>
        <w:t>berimbas</w:t>
      </w:r>
      <w:r w:rsidRPr="00925E96">
        <w:rPr>
          <w:rFonts w:ascii="Times New Roman" w:hAnsi="Times New Roman"/>
        </w:rPr>
        <w:t xml:space="preserve"> besar </w:t>
      </w:r>
      <w:r w:rsidRPr="00925E96">
        <w:rPr>
          <w:rFonts w:ascii="Times New Roman" w:hAnsi="Times New Roman"/>
          <w:lang w:val="en-US"/>
        </w:rPr>
        <w:t xml:space="preserve">pada keadaan perbankan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{"citationItems":[{"id":"ITEM-1","itemData":{"DOI":"10.1201/b18146-60","ISBN":"9781138027350","abstract":"A financial distress of company should be able anticipated smartly by its management to rerun the business without having any loss due to business failure. Thus, we need a model which could provide an early signal to company the probability of financial distress so that remedial efforts can be run immediately. This study aims to explore CAMEL’s ratio as an early classificator, and also to reexamine the capacity of CAMEL ratio as a predictor of banks distress. Using a logit binary to classified the probability of distress and non-distress, then multiple regression to determines the ability of financial ratios as a predictor of distress issuerswhich obtained the following results: a)An exploration CAMEL ratios as an early classificator resulting high classification capacity with a range of 78.7%–91.4%, Furthermore, when CAMEL ratio were used as a predictors, still resulted a high of capability to classify samples accurately by 82.4%. Keywords: CAMEL, distress, financial distress, logit binary, rasio.","author":[{"dropping-particle":"","family":"Pasaribu","given":"Rowland Bismark Fernando","non-dropping-particle":"","parse-names":false,"suffix":""},{"dropping-particle":"","family":"Kowanda","given":"Dionysia","non-dropping-particle":"","parse-names":false,"suffix":""},{"dropping-particle":"","family":"Firdaus","given":"Muhammad","non-dropping-particle":"","parse-names":false,"suffix":""}],"container-title":"Interdisciplinary Behavior and Social Sciences - Proceedings of the 3rd International Congress on Interdisciplinary Behavior and Social Sciences, ICIBSoS 2014","id":"ITEM-1","issue":"September 2017","issued":{"date-parts":[["2015"]]},"number-of-pages":"333-338","title":"Financial Distress Prediction on Public Listed Banks in Indonesia Stock Exchange","type":"report"},"uris":["http://www.mendeley.com/documents/?uuid=9c769427-1e26-4049-a5fb-819d87f607fc"]}],"mendeley":{"formattedCitation":"(Pasaribu et al., 2015)","plainTextFormattedCitation":"(Pasaribu et al., 2015)","previouslyFormattedCitation":"(Pasaribu et al., 2015)"},"properties":{"noteIndex":0},"schema":"https://github.com/citation-style-language/schema/raw/master/csl-citation.json"}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 xml:space="preserve">(Pasaribu </w:t>
      </w:r>
      <w:r w:rsidRPr="00925E96">
        <w:rPr>
          <w:rFonts w:ascii="Times New Roman" w:hAnsi="Times New Roman"/>
          <w:i/>
          <w:noProof/>
          <w:lang w:val="en-US"/>
        </w:rPr>
        <w:t xml:space="preserve">et al., </w:t>
      </w:r>
      <w:r w:rsidRPr="00925E96">
        <w:rPr>
          <w:rFonts w:ascii="Times New Roman" w:hAnsi="Times New Roman"/>
          <w:noProof/>
          <w:lang w:val="en-US"/>
        </w:rPr>
        <w:t>2015)</w:t>
      </w:r>
      <w:r w:rsidRPr="00925E96">
        <w:rPr>
          <w:rFonts w:ascii="Times New Roman" w:hAnsi="Times New Roman"/>
          <w:lang w:val="en-US"/>
        </w:rPr>
        <w:fldChar w:fldCharType="end"/>
      </w:r>
      <w:r w:rsidRPr="00925E96">
        <w:rPr>
          <w:rFonts w:ascii="Times New Roman" w:hAnsi="Times New Roman"/>
          <w:lang w:val="en-US"/>
        </w:rPr>
        <w:t xml:space="preserve">. </w:t>
      </w:r>
    </w:p>
    <w:p w:rsidR="00287F63" w:rsidRPr="00925E96" w:rsidRDefault="00287F63" w:rsidP="00287F63">
      <w:pPr>
        <w:pStyle w:val="ListParagraph"/>
        <w:numPr>
          <w:ilvl w:val="0"/>
          <w:numId w:val="6"/>
        </w:numPr>
        <w:ind w:left="567" w:hanging="283"/>
        <w:jc w:val="both"/>
        <w:rPr>
          <w:rFonts w:ascii="Times New Roman" w:hAnsi="Times New Roman"/>
          <w:lang w:val="en-US"/>
        </w:rPr>
      </w:pPr>
      <w:r w:rsidRPr="00925E96">
        <w:rPr>
          <w:rFonts w:ascii="Times New Roman" w:hAnsi="Times New Roman"/>
          <w:i/>
        </w:rPr>
        <w:t xml:space="preserve">Non Performing Loan </w:t>
      </w:r>
      <w:r w:rsidRPr="00925E96">
        <w:rPr>
          <w:rFonts w:ascii="Times New Roman" w:hAnsi="Times New Roman"/>
        </w:rPr>
        <w:t>(NPL)</w:t>
      </w:r>
    </w:p>
    <w:p w:rsidR="00287F63" w:rsidRPr="00925E96" w:rsidRDefault="00287F63" w:rsidP="00287F63">
      <w:pPr>
        <w:pStyle w:val="ListParagraph"/>
        <w:ind w:left="284"/>
        <w:jc w:val="both"/>
        <w:rPr>
          <w:rFonts w:ascii="Times New Roman" w:hAnsi="Times New Roman"/>
          <w:lang w:val="en-US"/>
        </w:rPr>
      </w:pPr>
      <w:r w:rsidRPr="00925E96">
        <w:rPr>
          <w:rFonts w:ascii="Times New Roman" w:hAnsi="Times New Roman"/>
        </w:rPr>
        <w:t xml:space="preserve">Risiko kredit adalah ketidaksanggupan debitur </w:t>
      </w:r>
      <w:r w:rsidRPr="00925E96">
        <w:rPr>
          <w:rFonts w:ascii="Times New Roman" w:hAnsi="Times New Roman"/>
          <w:lang w:val="en-US"/>
        </w:rPr>
        <w:t>dalam pelunasan kewajiban</w:t>
      </w:r>
      <w:r w:rsidRPr="00925E96">
        <w:rPr>
          <w:rFonts w:ascii="Times New Roman" w:hAnsi="Times New Roman"/>
        </w:rPr>
        <w:t xml:space="preserve"> pada </w:t>
      </w:r>
      <w:r w:rsidRPr="00925E96">
        <w:rPr>
          <w:rFonts w:ascii="Times New Roman" w:hAnsi="Times New Roman"/>
          <w:lang w:val="en-US"/>
        </w:rPr>
        <w:t xml:space="preserve">pihak </w:t>
      </w:r>
      <w:r w:rsidRPr="00925E96">
        <w:rPr>
          <w:rFonts w:ascii="Times New Roman" w:hAnsi="Times New Roman"/>
        </w:rPr>
        <w:t>bank</w:t>
      </w:r>
      <w:r w:rsidRPr="00925E96">
        <w:rPr>
          <w:rFonts w:ascii="Times New Roman" w:hAnsi="Times New Roman"/>
          <w:lang w:val="en-US"/>
        </w:rPr>
        <w:t xml:space="preserve">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{"citationItems":[{"id":"ITEM-1","itemData":{"author":[{"dropping-particle":"","family":"Halim","given":"Chandra","non-dropping-particle":"","parse-names":false,"suffix":""}],"container-title":"Jurnal Online Mahasiswa Fakultas Ekonomi Universitas Riau","id":"ITEM-1","issue":"1","issued":{"date-parts":[["2016"]]},"page":"1294-1308","title":"Analisis Pengaruh Rasio Keuangan dan Market Effect untuk Memprediksi Kebangkrutan Bank Menggunakan Model Regresi Logistik (Studi Pada Bank yang Terdaftar di Bursa Efek Indonesia Periode 2008-2012)","type":"article-journal","volume":"3"},"uris":["http://www.mendeley.com/documents/?uuid=a4adfc1e-1500-4c2b-b3a8-ffc2176a3f27"]}],"mendeley":{"formattedCitation":"(Halim, 2016)","plainTextFormattedCitation":"(Halim, 2016)","previouslyFormattedCitation":"(Halim, 2016)"},"properties":{"noteIndex":0},"schema":"https://github.com/citation-style-language/schema/raw/master/csl-citation.json"}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(Halim, 2016)</w:t>
      </w:r>
      <w:r w:rsidRPr="00925E96">
        <w:rPr>
          <w:rFonts w:ascii="Times New Roman" w:hAnsi="Times New Roman"/>
          <w:lang w:val="en-US"/>
        </w:rPr>
        <w:fldChar w:fldCharType="end"/>
      </w:r>
      <w:r w:rsidRPr="00925E96">
        <w:rPr>
          <w:rFonts w:ascii="Times New Roman" w:hAnsi="Times New Roman"/>
          <w:lang w:val="en-US"/>
        </w:rPr>
        <w:t xml:space="preserve">. </w:t>
      </w:r>
      <w:r w:rsidRPr="00925E96">
        <w:rPr>
          <w:rFonts w:ascii="Times New Roman" w:hAnsi="Times New Roman"/>
        </w:rPr>
        <w:t xml:space="preserve">NPL akan menunjukan keahlian manajemen dalam pengelolaan kredit bermasalah dari keseluruhan kredit yang diberikan. Sehingga, semakin tinggi nilai NPL bank akan berdampak pada jumlah kredit bermasalah </w:t>
      </w:r>
      <w:r w:rsidRPr="00925E96">
        <w:rPr>
          <w:rFonts w:ascii="Times New Roman" w:hAnsi="Times New Roman"/>
          <w:lang w:val="en-US"/>
        </w:rPr>
        <w:t xml:space="preserve">lebih banyak daripada kredit lancar sehingga menimbbulkan </w:t>
      </w:r>
      <w:r w:rsidRPr="00925E96">
        <w:rPr>
          <w:rFonts w:ascii="Times New Roman" w:hAnsi="Times New Roman"/>
        </w:rPr>
        <w:t>masalah keuangan</w:t>
      </w:r>
      <w:r w:rsidRPr="00925E96">
        <w:rPr>
          <w:rFonts w:ascii="Times New Roman" w:hAnsi="Times New Roman"/>
          <w:lang w:val="en-US"/>
        </w:rPr>
        <w:t xml:space="preserve">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{"citationItems":[{"id":"ITEM-1","itemData":{"abstract":"Model predictions to asses the problematic conditions in banking sectors need to be developed. It because by knowing early of systemic risks condition, policymakers can take anticipation actions. In this study, the financial ratios used are Risk-Profile, Good Corporate Governance, Earning, and Capital (RGEC) rating based approach. The risk profile is proxied by the Non Performing Loan (NPL) which represented by the Net Open Position (PDN) for market risk, and Loan to Deposit Ratio (LDR) for liquidity risk. Meanwhile, good corporate governance aspect is not investigated since the aspect is more qualitative. Then, the profitability aspect proxied by the Return on Asset (ROA) and Net Interest Margin (NIM), while the capital aspect proxied by the Capital Adequacy Ratio (CAR). In this study added one macroeconomic variables, namely the Exchange Rates. The study was conducted in 2009-2013 to predict and analyze the performance of the Indonesian banking sector, particularly for Private National Banks which are the most susceptible to problematic conditions. Using the logistic regression model, the results showed that the variables of NPL, PDN, ROA, and Exchange Rates are significantly effect on the probability of occurrence of the condition of troubled banks.","author":[{"dropping-particle":"","family":"Prasidha","given":"Kanya Diana","non-dropping-particle":"","parse-names":false,"suffix":""},{"dropping-particle":"","family":"Wahyudi","given":"Setyo Tri","non-dropping-particle":"","parse-names":false,"suffix":""}],"container-title":"QE Journal","id":"ITEM-1","issue":"03","issued":{"date-parts":[["2015"]]},"page":"122-142","title":"Dampak Nilai Tukar dan Risk-Based Bank Rating Terhadap Prediksi Kondisi Perbankan Indonesia","type":"article-journal","volume":"04"},"uris":["http://www.mendeley.com/documents/?uuid=37bb6a61-c93b-437f-8dd2-6b4619615d02"]},{"id":"ITEM-2","itemData":{"author":[{"dropping-particle":"","family":"Ramadhani","given":"Uzi","non-dropping-particle":"","parse-names":false,"suffix":""}],"container-title":"Everant Publisher Pvt. Ltd. Management and Economic Journal","id":"ITEM-2","issue":"490","issued":{"date-parts":[["2019"]]},"page":"490-504","title":"Prediction Model of Financial Distress Based on Financial Performance of Conventional Go-Public Banks in Indonesia","type":"article-journal","volume":"3"},"uris":["http://www.mendeley.com/documents/?uuid=17811e9a-800f-4f0e-bbd4-527888bd326a"]},{"id":"ITEM-3","itemData":{"DOI":"10.35841/finance-marketing.2.4.22-25","abstract":"This study examines the financial soundness of ten commercial banks in Nigeria. Rather than using other models like CAMELS framework or CLSA-Stress test, a new effective model for measuring soundness of banks has been used in this study named \"Bankometer S-score model\". Using this model, soundness of selected banks has been measured for a period of fifteen years (2000-2015). The Bankometer S-score model revealed that 2 banks; Bank G and D are at the top of the list having scores greater than 70 (126 and 113 respectively) indicating that the two banks are sound (S&gt;70) and are in very healthy states whereas eight of the banks; Banks A, B, C, E, F, H, I and J have their scores below fifty (S&lt;50) indicating that they are experiencing financial difficulties and high risk according to the Bankometer model. The study went further to test the significant difference of the variables in the Bankometer model using the Friedman rank test, the result showed that there is a significant difference in the banks studied using the Bankometer S-score model. Finally, this study concludes that Bankometer S-score model will definitely help the internal management of any bank in determining insolvency issues and removing the shortcoming generated from inefficiency in banking operations.","author":[{"dropping-particle":"","family":"Rahman","given":"Zahidur","non-dropping-particle":"","parse-names":false,"suffix":""}],"container-title":"Journal of Finance and Marketing","id":"ITEM-3","issue":"2","issued":{"date-parts":[["2017"]]},"page":"63-70","title":"Financial Soundness Evaluation of Selected Commercial Banks in Bangladesh: An Application of Bankometer Model","type":"article-journal","volume":"8"},"uris":["http://www.mendeley.com/documents/?uuid=c8b7d816-63c0-4f23-a231-77c6444d5128"]},{"id":"ITEM-4","itemData":{"DOI":"10.1201/b18146-60","ISBN":"9781138027350","abstract":"A financial distress of company should be able anticipated smartly by its management to rerun the business without having any loss due to business failure. Thus, we need a model which could provide an early signal to company the probability of financial distress so that remedial efforts can be run immediately. This study aims to explore CAMEL’s ratio as an early classificator, and also to reexamine the capacity of CAMEL ratio as a predictor of banks distress. Using a logit binary to classified the probability of distress and non-distress, then multiple regression to determines the ability of financial ratios as a predictor of distress issuerswhich obtained the following results: a)An exploration CAMEL ratios as an early classificator resulting high classification capacity with a range of 78.7%–91.4%, Furthermore, when CAMEL ratio were used as a predictors, still resulted a high of capability to classify samples accurately by 82.4%. Keywords: CAMEL, distress, financial distress, logit binary, rasio.","author":[{"dropping-particle":"","family":"Pasaribu","given":"Rowland Bismark Fernando","non-dropping-particle":"","parse-names":false,"suffix":""},{"dropping-particle":"","family":"Kowanda","given":"Dionysia","non-dropping-particle":"","parse-names":false,"suffix":""},{"dropping-particle":"","family":"Firdaus","given":"Muhammad","non-dropping-particle":"","parse-names":false,"suffix":""}],"container-title":"Interdisciplinary Behavior and Social Sciences - Proceedings of the 3rd International Congress on Interdisciplinary Behavior and Social Sciences, ICIBSoS 2014","id":"ITEM-4","issue":"September 2017","issued":{"date-parts":[["2015"]]},"number-of-pages":"333-338","title":"Financial Distress Prediction on Public Listed Banks in Indonesia Stock Exchange","type":"report"},"uris":["http://www.mendeley.com/documents/?uuid=9c769427-1e26-4049-a5fb-819d87f607fc"]}],"mendeley":{"formattedCitation":"(Pasaribu et al., 2015; Prasidha &amp; Wahyudi, 2015; Z. Rahman, 2017; Ramadhani, 2019)","manualFormatting":"Pasaribu et al., 2015; Prasidha &amp; Wahyudi, 2015; Rahman, 2017; Ramadhani, 2019)","plainTextFormattedCitation":"(Pasaribu et al., 2015; Prasidha &amp; Wahyudi, 2015; Z. Rahman, 2017; Ramadhani, 2019)","previouslyFormattedCitation":"(Pasaribu et al., 2015; Prasidha &amp; Wahyudi, 2015; Z. Rahman, 2017; Ramadhani, 2019)"},"properties":{"noteIndex":0},"schema":"https://github.com/citation-style-language/schema/raw/master/csl-citation.json"}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 xml:space="preserve">Pasaribu </w:t>
      </w:r>
      <w:r w:rsidRPr="00925E96">
        <w:rPr>
          <w:rFonts w:ascii="Times New Roman" w:hAnsi="Times New Roman"/>
          <w:i/>
          <w:noProof/>
          <w:lang w:val="en-US"/>
        </w:rPr>
        <w:t>et al.,</w:t>
      </w:r>
      <w:r w:rsidRPr="00925E96">
        <w:rPr>
          <w:rFonts w:ascii="Times New Roman" w:hAnsi="Times New Roman"/>
          <w:noProof/>
          <w:lang w:val="en-US"/>
        </w:rPr>
        <w:t xml:space="preserve"> 2015; Prasidha &amp; Wahyudi, 2015; Rahman, 2017; Ramadhani, 2019)</w:t>
      </w:r>
      <w:r w:rsidRPr="00925E96">
        <w:rPr>
          <w:rFonts w:ascii="Times New Roman" w:hAnsi="Times New Roman"/>
          <w:lang w:val="en-US"/>
        </w:rPr>
        <w:fldChar w:fldCharType="end"/>
      </w:r>
      <w:r w:rsidRPr="00925E96">
        <w:rPr>
          <w:rFonts w:ascii="Times New Roman" w:hAnsi="Times New Roman"/>
          <w:lang w:val="en-US"/>
        </w:rPr>
        <w:t xml:space="preserve">. NPL membandingkan antara kredit bermasalah dengan total kredit yang diberikan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{"citationItems":[{"id":"ITEM-1","itemData":{"abstract":"Bank sangat berperan penting bagi masyarakat dan bank diharapkan selalu berada dalam kondisi yang sehat. Penentuan kondisi bank harus berdasarkan penilaian tingkat kesehatan bank yang tercantum pada Peraturan Bank Indonesia No.13/1/PBI/2011. Penelitian ini bertujuan untuk mengetahui perkembangan risk profile earning, capital dan tingkat kesehatan Bank Umum Swasta Nasional (BUSN) Devisa yang terdaftar di bursa efek Indonesia periode 2012-2014 dengan menggunakan metode RBBR (Risk-Based Bank Rating). Jenis penelitian ini adalah penelitian deskriptif dengan pendekatan kuantitatif. Penelitian ini menggunakan tiga faktor dari keempat faktor penilaian yaitu profil risiko menggunakan dua risiko yaitu risiko kredit dengan rasio NPL dan risiko likuiditas dengan rasio LDR, rentabilitas menggunakan dua rasio yaitu rasio ROA dan rasio NIM, dan permodalan menggunakan rasio CAR, tetapi faktor GCG tidak digunakan. Hasil penelitian menunjukkan BUSN Devisa tahun 2012-2014 memiliki perkembangan yang kurang baik dari sisi kredit bermasalah, dana yang disalurkan kepada pihak ketiga, laba yang dihasilkan, pendapatan bunga dan modal. Tingkat kesehatan BUSN Devisa tahun 2012-2014 berdasarkan rasio NPL, LDR, ROA, NIM dan CAR menunjukkan bahwa seluruh bank dapat dikategorikan sangat sehat meskipun ada beberapa bank yang juga dapat dikategorikan sehat.","author":[{"dropping-particle":"","family":"Yacheva","given":"Nora","non-dropping-particle":"","parse-names":false,"suffix":""},{"dropping-particle":"","family":"Saifi","given":"Muhammad","non-dropping-particle":"","parse-names":false,"suffix":""},{"dropping-particle":"","family":"Z.A","given":"Zahroh","non-dropping-particle":"","parse-names":false,"suffix":""}],"container-title":"Jurnal Administrasi Bisnis","id":"ITEM-1","issue":"1","issued":{"date-parts":[["2016"]]},"page":"37-45","title":"Analisis Tingkat Kesehatan Bank Dengan Metode RBBR (Risk-Based Bank Rating) (Studi Pada Bank Umum Swasta Nasional Devisa yang Terdaftar di Bursa Efek Indonesia Periode 2012-2014)","type":"article-journal","volume":"37"},"uris":["http://www.mendeley.com/documents/?uuid=f8f29346-b704-4fa8-b7e4-3d32cd62f6dd"]}],"mendeley":{"formattedCitation":"(Yacheva et al., 2016)","plainTextFormattedCitation":"(Yacheva et al., 2016)","previouslyFormattedCitation":"(Yacheva et al., 2016)"},"properties":{"noteIndex":0},"schema":"https://github.com/citation-style-language/schema/raw/master/csl-citation.json"}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 xml:space="preserve">(Yacheva </w:t>
      </w:r>
      <w:r w:rsidRPr="00925E96">
        <w:rPr>
          <w:rFonts w:ascii="Times New Roman" w:hAnsi="Times New Roman"/>
          <w:i/>
          <w:noProof/>
          <w:lang w:val="en-US"/>
        </w:rPr>
        <w:t xml:space="preserve">et al., </w:t>
      </w:r>
      <w:r w:rsidRPr="00925E96">
        <w:rPr>
          <w:rFonts w:ascii="Times New Roman" w:hAnsi="Times New Roman"/>
          <w:noProof/>
          <w:lang w:val="en-US"/>
        </w:rPr>
        <w:t>2016)</w:t>
      </w:r>
      <w:r w:rsidRPr="00925E96">
        <w:rPr>
          <w:rFonts w:ascii="Times New Roman" w:hAnsi="Times New Roman"/>
          <w:lang w:val="en-US"/>
        </w:rPr>
        <w:fldChar w:fldCharType="end"/>
      </w:r>
      <w:r w:rsidRPr="00925E96">
        <w:rPr>
          <w:rFonts w:ascii="Times New Roman" w:hAnsi="Times New Roman"/>
          <w:lang w:val="en-US"/>
        </w:rPr>
        <w:t>, dengan formula sebagai berikut :</w:t>
      </w:r>
    </w:p>
    <w:p w:rsidR="00287F63" w:rsidRPr="00925E96" w:rsidRDefault="00287F63" w:rsidP="00287F63">
      <w:pPr>
        <w:pStyle w:val="ListParagraph"/>
        <w:tabs>
          <w:tab w:val="left" w:leader="dot" w:pos="8505"/>
        </w:tabs>
        <w:spacing w:before="240" w:after="120"/>
        <w:ind w:left="284"/>
        <w:contextualSpacing w:val="0"/>
        <w:rPr>
          <w:rFonts w:ascii="Times New Roman" w:eastAsiaTheme="minorEastAsia" w:hAnsi="Times New Roman"/>
          <w:lang w:val="en-US"/>
        </w:rPr>
      </w:pPr>
      <w:r w:rsidRPr="00925E96">
        <w:rPr>
          <w:rFonts w:ascii="Cambria Math" w:hAnsi="Cambria Math"/>
          <w:i/>
          <w:sz w:val="24"/>
        </w:rPr>
        <w:t>NPL</w:t>
      </w:r>
      <w:r w:rsidRPr="00925E96">
        <w:rPr>
          <w:rFonts w:ascii="Times New Roman" w:hAnsi="Times New Roman"/>
        </w:rPr>
        <w:t xml:space="preserve"> = </w:t>
      </w:r>
      <m:oMath>
        <m:f>
          <m:fPr>
            <m:ctrlPr>
              <w:rPr>
                <w:rFonts w:ascii="Cambria Math" w:hAnsi="Cambria Math"/>
              </w:rPr>
            </m:ctrlPr>
          </m:fPr>
          <m:num>
            <m:r>
              <m:rPr>
                <m:sty m:val="p"/>
              </m:rPr>
              <w:rPr>
                <w:rFonts w:ascii="Cambria Math" w:hAnsi="Cambria Math"/>
              </w:rPr>
              <m:t>Kredit Bermasalah</m:t>
            </m:r>
          </m:num>
          <m:den>
            <m:r>
              <m:rPr>
                <m:sty m:val="p"/>
              </m:rPr>
              <w:rPr>
                <w:rFonts w:ascii="Cambria Math" w:hAnsi="Cambria Math"/>
              </w:rPr>
              <m:t>Total Kredit</m:t>
            </m:r>
          </m:den>
        </m:f>
        <m:r>
          <m:rPr>
            <m:sty m:val="p"/>
          </m:rPr>
          <w:rPr>
            <w:rFonts w:ascii="Cambria Math" w:hAnsi="Cambria Math"/>
          </w:rPr>
          <m:t xml:space="preserve"> x 100%</m:t>
        </m:r>
      </m:oMath>
      <w:r w:rsidRPr="00925E96">
        <w:rPr>
          <w:rFonts w:ascii="Times New Roman" w:eastAsia="Times New Roman" w:hAnsi="Times New Roman"/>
        </w:rPr>
        <w:tab/>
      </w:r>
      <w:r w:rsidRPr="00925E96">
        <w:rPr>
          <w:rFonts w:ascii="Times New Roman" w:eastAsia="Times New Roman" w:hAnsi="Times New Roman"/>
          <w:lang w:val="en-US"/>
        </w:rPr>
        <w:t>(1)</w:t>
      </w:r>
    </w:p>
    <w:p w:rsidR="00287F63" w:rsidRPr="00925E96" w:rsidRDefault="00287F63" w:rsidP="00287F63">
      <w:pPr>
        <w:pStyle w:val="ListParagraph"/>
        <w:numPr>
          <w:ilvl w:val="0"/>
          <w:numId w:val="6"/>
        </w:numPr>
        <w:ind w:left="567" w:hanging="283"/>
        <w:jc w:val="both"/>
        <w:rPr>
          <w:rFonts w:ascii="Times New Roman" w:hAnsi="Times New Roman"/>
          <w:lang w:val="en-US"/>
        </w:rPr>
      </w:pPr>
      <w:r w:rsidRPr="00925E96">
        <w:rPr>
          <w:rFonts w:ascii="Times New Roman" w:hAnsi="Times New Roman"/>
          <w:i/>
          <w:lang w:val="en-US"/>
        </w:rPr>
        <w:t>Loan to Deposit Ratio</w:t>
      </w:r>
      <w:r w:rsidRPr="00925E96">
        <w:rPr>
          <w:rFonts w:ascii="Times New Roman" w:hAnsi="Times New Roman"/>
          <w:i/>
        </w:rPr>
        <w:t xml:space="preserve"> </w:t>
      </w:r>
      <w:r w:rsidRPr="00925E96">
        <w:rPr>
          <w:rFonts w:ascii="Times New Roman" w:hAnsi="Times New Roman"/>
        </w:rPr>
        <w:t>(</w:t>
      </w:r>
      <w:r w:rsidRPr="00925E96">
        <w:rPr>
          <w:rFonts w:ascii="Times New Roman" w:hAnsi="Times New Roman"/>
          <w:lang w:val="en-US"/>
        </w:rPr>
        <w:t>LDR</w:t>
      </w:r>
      <w:r w:rsidRPr="00925E96">
        <w:rPr>
          <w:rFonts w:ascii="Times New Roman" w:hAnsi="Times New Roman"/>
        </w:rPr>
        <w:t>)</w:t>
      </w:r>
    </w:p>
    <w:p w:rsidR="00287F63" w:rsidRPr="00925E96" w:rsidRDefault="00287F63" w:rsidP="00287F63">
      <w:pPr>
        <w:pStyle w:val="ListParagraph"/>
        <w:ind w:left="284"/>
        <w:jc w:val="both"/>
        <w:rPr>
          <w:rFonts w:ascii="Times New Roman" w:hAnsi="Times New Roman"/>
          <w:lang w:val="en-US"/>
        </w:rPr>
      </w:pPr>
      <w:r w:rsidRPr="00925E96">
        <w:rPr>
          <w:rFonts w:ascii="Times New Roman" w:hAnsi="Times New Roman"/>
        </w:rPr>
        <w:t>Risiko likuiditas berkaitan dengan kesanggupan pemenuhan kewajiban jangka pendek maupun jangka panjang</w:t>
      </w:r>
      <w:r w:rsidRPr="00925E96">
        <w:rPr>
          <w:rFonts w:ascii="Times New Roman" w:hAnsi="Times New Roman"/>
          <w:lang w:val="en-US"/>
        </w:rPr>
        <w:t xml:space="preserve"> bank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{"citationItems":[{"id":"ITEM-1","itemData":{"author":[{"dropping-particle":"","family":"Hidayati","given":"Lina Nur","non-dropping-particle":"","parse-names":false,"suffix":""}],"container-title":"Jurnal Ilmu Manajemen","id":"ITEM-1","issue":"1","issued":{"date-parts":[["2015"]]},"page":"38-50","title":"Pengaruh Kecukupan Modal (CAR), Pengelolaan Kredit (NPL), dan Likuiditas Bank (LDR) Terhadap Probabilitas Kebangkrutan Bank (Studi Pada Bank Umum Swasta Devisa yang Tercatat di BEI Tahun 2009 – 2013)","type":"article-journal","volume":"12"},"uris":["http://www.mendeley.com/documents/?uuid=8404d4e6-65ce-479d-92f1-45fa7880eb53"]}],"mendeley":{"formattedCitation":"(Hidayati, 2015)","plainTextFormattedCitation":"(Hidayati, 2015)","previouslyFormattedCitation":"(Hidayati, 2015)"},"properties":{"noteIndex":0},"schema":"https://github.com/citation-style-language/schema/raw/master/csl-citation.json"}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(Hidayati, 2015)</w:t>
      </w:r>
      <w:r w:rsidRPr="00925E96">
        <w:rPr>
          <w:rFonts w:ascii="Times New Roman" w:hAnsi="Times New Roman"/>
          <w:lang w:val="en-US"/>
        </w:rPr>
        <w:fldChar w:fldCharType="end"/>
      </w:r>
      <w:r w:rsidRPr="00925E96">
        <w:rPr>
          <w:rFonts w:ascii="Times New Roman" w:hAnsi="Times New Roman"/>
        </w:rPr>
        <w:t xml:space="preserve">. LDR digunakan untuk mengukur seberapa </w:t>
      </w:r>
      <w:r w:rsidRPr="00925E96">
        <w:rPr>
          <w:rFonts w:ascii="Times New Roman" w:hAnsi="Times New Roman"/>
          <w:lang w:val="en-US"/>
        </w:rPr>
        <w:t>bisa</w:t>
      </w:r>
      <w:r w:rsidRPr="00925E96">
        <w:rPr>
          <w:rFonts w:ascii="Times New Roman" w:hAnsi="Times New Roman"/>
        </w:rPr>
        <w:t xml:space="preserve"> dana pinjaman</w:t>
      </w:r>
      <w:r w:rsidRPr="00925E96">
        <w:rPr>
          <w:rFonts w:ascii="Times New Roman" w:hAnsi="Times New Roman"/>
          <w:lang w:val="en-US"/>
        </w:rPr>
        <w:t xml:space="preserve"> diberikan yang</w:t>
      </w:r>
      <w:r w:rsidRPr="00925E96">
        <w:rPr>
          <w:rFonts w:ascii="Times New Roman" w:hAnsi="Times New Roman"/>
        </w:rPr>
        <w:t xml:space="preserve"> berasal dari dana pihak ketiga. </w:t>
      </w:r>
      <w:r w:rsidRPr="00925E96">
        <w:rPr>
          <w:rFonts w:ascii="Times New Roman" w:hAnsi="Times New Roman"/>
          <w:lang w:val="en-US"/>
        </w:rPr>
        <w:t>Tingginya</w:t>
      </w:r>
      <w:r w:rsidRPr="00925E96">
        <w:rPr>
          <w:rFonts w:ascii="Times New Roman" w:hAnsi="Times New Roman"/>
        </w:rPr>
        <w:t xml:space="preserve"> rasio LDR, mengindikasikan likuid</w:t>
      </w:r>
      <w:r w:rsidRPr="00925E96">
        <w:rPr>
          <w:rFonts w:ascii="Times New Roman" w:hAnsi="Times New Roman"/>
          <w:lang w:val="en-US"/>
        </w:rPr>
        <w:t xml:space="preserve"> bank minim</w:t>
      </w:r>
      <w:r w:rsidRPr="00925E96">
        <w:rPr>
          <w:rFonts w:ascii="Times New Roman" w:hAnsi="Times New Roman"/>
        </w:rPr>
        <w:t xml:space="preserve"> dibanding bank yang memiliki nilai rendah </w:t>
      </w:r>
      <w:r w:rsidRPr="00925E96">
        <w:rPr>
          <w:rFonts w:ascii="Times New Roman" w:hAnsi="Times New Roman"/>
        </w:rPr>
        <w:fldChar w:fldCharType="begin" w:fldLock="1"/>
      </w:r>
      <w:r w:rsidRPr="00925E96">
        <w:rPr>
          <w:rFonts w:ascii="Times New Roman" w:hAnsi="Times New Roman"/>
        </w:rPr>
        <w:instrText>ADDIN CSL_CITATION {"citationItems":[{"id":"ITEM-1","itemData":{"author":[{"dropping-particle":"","family":"Asyikin","given":"Jumirin","non-dropping-particle":"","parse-names":false,"suffix":""},{"dropping-particle":"","family":"Chandrarin","given":"Grahita","non-dropping-particle":"","parse-names":false,"suffix":""},{"dropping-particle":"","family":"Harmono","given":"","non-dropping-particle":"","parse-names":false,"suffix":""}],"container-title":"International Journal of Accounting, Finance, and Economics","id":"ITEM-1","issue":"2","issued":{"date-parts":[["2018"]]},"page":"11-20","title":"Analysis Of Financial Performance To Predict Financial Distress In Sharia Commercial Banks In Indonesia","type":"article-journal","volume":"1"},"uris":["http://www.mendeley.com/documents/?uuid=ae2399bc-85f7-469f-a5b4-7fd0725c439e"]},{"id":"ITEM-2","itemData":{"DOI":"10.20955/r.85.67","abstract":"Full-text copies of all issues are available in electronic format at the NBER web site.","author":[{"dropping-particle":"","family":"Peltonen","given":"Tuomas A.","non-dropping-particle":"","parse-names":false,"suffix":""},{"dropping-particle":"","family":"Piloiu","given":"Andreea","non-dropping-particle":"","parse-names":false,"suffix":""},{"dropping-particle":"","family":"Sarlin","given":"Peter","non-dropping-particle":"","parse-names":false,"suffix":""}],"id":"ITEM-2","issue":"1828","issued":{"date-parts":[["2015"]]},"title":"Network Linkages to Predict Bank Distress","type":"report"},"uris":["http://www.mendeley.com/documents/?uuid=8240f94b-c9e7-4fb8-a31c-19575ea30d39"]},{"id":"ITEM-3","itemData":{"abstract":"Penelitian ini dilakukan dengan tujuan untuk mengetahui pengaruh rasio CAMEL dalam memprediksi financial distress sektor perbankan di Indonesia. Rasio CAMEL tersebut diproksikan menjadi CAR (capital adequacy ratio), NPL (non performing loan), ROA (return on asset), ROE (return on equity), LDR (loan to deposit ratio), dan BOPO (biaya operasional terhadap pendapatan operasional). Pengambilan sampel penelitian ini menggunakan metode purposive sampling, dengan jumlah sampel sebanyak 120 bank yang terdapat di majalah Infobank, periode 2009, 2010, 2011, 2012. Dari sampel diperoleh 85 bank, terdiri dari 80 bank tidak bermasalah dan 5 bank bermasalah. Metode statistik yang digunakan untuk menguji hipotesis dalam penelitian ini adalah logistic regression. Hasil penelitian menunjukkan bahwa CAR, NPL, ROA, dan ROE tidak berpengaruh secara signifikan terhadap probabilitas financial distress perbankan. Sedangkan rasio LDR dan BOPO berpengaruh secara signifikan terhadap probabilitas financial distress perbankan Indonesia. Kata","author":[{"dropping-particle":"","family":"Kurniasari","given":"Christiana","non-dropping-particle":"","parse-names":false,"suffix":""},{"dropping-particle":"","family":"Ghozali","given":"Imam","non-dropping-particle":"","parse-names":false,"suffix":""}],"container-title":"Diponegoro Journal of Accounting","id":"ITEM-3","issue":"4","issued":{"date-parts":[["2013"]]},"page":"1-10","title":"Analisis Pengaruh Rasio CAMELDalam Memprediksi Financial Distress Perbankan Indonesia","type":"article-journal","volume":"2"},"uris":["http://www.mendeley.com/documents/?uuid=f5c74ff0-f295-4df1-bd0b-fee71e06a350"]}],"mendeley":{"formattedCitation":"(Asyikin et al., 2018; Kurniasari &amp; Ghozali, 2013; Peltonen et al., 2015)","plainTextFormattedCitation":"(Asyikin et al., 2018; Kurniasari &amp; Ghozali, 2013; Peltonen et al., 2015)","previouslyFormattedCitation":"(Asyikin et al., 2018; Kurniasari &amp; Ghozali, 2013; Peltonen et al., 2015)"},"properties":{"noteIndex":0},"schema":"https://github.com/citation-style-language/schema/raw/master/csl-citation.json"}</w:instrText>
      </w:r>
      <w:r w:rsidRPr="00925E96">
        <w:rPr>
          <w:rFonts w:ascii="Times New Roman" w:hAnsi="Times New Roman"/>
        </w:rPr>
        <w:fldChar w:fldCharType="separate"/>
      </w:r>
      <w:r w:rsidRPr="00925E96">
        <w:rPr>
          <w:rFonts w:ascii="Times New Roman" w:hAnsi="Times New Roman"/>
          <w:noProof/>
        </w:rPr>
        <w:t xml:space="preserve">(Asyikin </w:t>
      </w:r>
      <w:r w:rsidRPr="00925E96">
        <w:rPr>
          <w:rFonts w:ascii="Times New Roman" w:hAnsi="Times New Roman"/>
          <w:i/>
          <w:noProof/>
        </w:rPr>
        <w:t>et al.,</w:t>
      </w:r>
      <w:r w:rsidRPr="00925E96">
        <w:rPr>
          <w:rFonts w:ascii="Times New Roman" w:hAnsi="Times New Roman"/>
          <w:noProof/>
        </w:rPr>
        <w:t xml:space="preserve"> 2018; Kurniasari &amp; Ghozali, 2013; Peltonen</w:t>
      </w:r>
      <w:r w:rsidRPr="00925E96">
        <w:rPr>
          <w:rFonts w:ascii="Times New Roman" w:hAnsi="Times New Roman"/>
          <w:i/>
          <w:noProof/>
        </w:rPr>
        <w:t xml:space="preserve"> et al.,</w:t>
      </w:r>
      <w:r w:rsidRPr="00925E96">
        <w:rPr>
          <w:rFonts w:ascii="Times New Roman" w:hAnsi="Times New Roman"/>
          <w:noProof/>
        </w:rPr>
        <w:t xml:space="preserve"> 2015)</w:t>
      </w:r>
      <w:r w:rsidRPr="00925E96">
        <w:rPr>
          <w:rFonts w:ascii="Times New Roman" w:hAnsi="Times New Roman"/>
        </w:rPr>
        <w:fldChar w:fldCharType="end"/>
      </w:r>
      <w:r w:rsidRPr="00925E96">
        <w:rPr>
          <w:rFonts w:ascii="Times New Roman" w:hAnsi="Times New Roman"/>
          <w:lang w:val="en-US"/>
        </w:rPr>
        <w:t xml:space="preserve">. Rasio ini membandingkan antara total kredit yang diberikan dengan total dana pihak ketiga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{"citationItems":[{"id":"ITEM-1","itemData":{"abstract":"Bank sangat berperan penting bagi masyarakat dan bank diharapkan selalu berada dalam kondisi yang sehat. Penentuan kondisi bank harus berdasarkan penilaian tingkat kesehatan bank yang tercantum pada Peraturan Bank Indonesia No.13/1/PBI/2011. Penelitian ini bertujuan untuk mengetahui perkembangan risk profile earning, capital dan tingkat kesehatan Bank Umum Swasta Nasional (BUSN) Devisa yang terdaftar di bursa efek Indonesia periode 2012-2014 dengan menggunakan metode RBBR (Risk-Based Bank Rating). Jenis penelitian ini adalah penelitian deskriptif dengan pendekatan kuantitatif. Penelitian ini menggunakan tiga faktor dari keempat faktor penilaian yaitu profil risiko menggunakan dua risiko yaitu risiko kredit dengan rasio NPL dan risiko likuiditas dengan rasio LDR, rentabilitas menggunakan dua rasio yaitu rasio ROA dan rasio NIM, dan permodalan menggunakan rasio CAR, tetapi faktor GCG tidak digunakan. Hasil penelitian menunjukkan BUSN Devisa tahun 2012-2014 memiliki perkembangan yang kurang baik dari sisi kredit bermasalah, dana yang disalurkan kepada pihak ketiga, laba yang dihasilkan, pendapatan bunga dan modal. Tingkat kesehatan BUSN Devisa tahun 2012-2014 berdasarkan rasio NPL, LDR, ROA, NIM dan CAR menunjukkan bahwa seluruh bank dapat dikategorikan sangat sehat meskipun ada beberapa bank yang juga dapat dikategorikan sehat.","author":[{"dropping-particle":"","family":"Yacheva","given":"Nora","non-dropping-particle":"","parse-names":false,"suffix":""},{"dropping-particle":"","family":"Saifi","given":"Muhammad","non-dropping-particle":"","parse-names":false,"suffix":""},{"dropping-particle":"","family":"Z.A","given":"Zahroh","non-dropping-particle":"","parse-names":false,"suffix":""}],"container-title":"Jurnal Administrasi Bisnis","id":"ITEM-1","issue":"1","issued":{"date-parts":[["2016"]]},"page":"37-45","title":"Analisis Tingkat Kesehatan Bank Dengan Metode RBBR (Risk-Based Bank Rating) (Studi Pada Bank Umum Swasta Nasional Devisa yang Terdaftar di Bursa Efek Indonesia Periode 2012-2014)","type":"article-journal","volume":"37"},"uris":["http://www.mendeley.com/documents/?uuid=f8f29346-b704-4fa8-b7e4-3d32cd62f6dd"]}],"mendeley":{"formattedCitation":"(Yacheva et al., 2016)","plainTextFormattedCitation":"(Yacheva et al., 2016)","previouslyFormattedCitation":"(Yacheva et al., 2016)"},"properties":{"noteIndex":0},"schema":"https://github.com/citation-style-language/schema/raw/master/csl-citation.json"}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 xml:space="preserve">(Yacheva </w:t>
      </w:r>
      <w:r w:rsidRPr="00925E96">
        <w:rPr>
          <w:rFonts w:ascii="Times New Roman" w:hAnsi="Times New Roman"/>
          <w:i/>
          <w:noProof/>
          <w:lang w:val="en-US"/>
        </w:rPr>
        <w:t xml:space="preserve">et al., </w:t>
      </w:r>
      <w:r w:rsidRPr="00925E96">
        <w:rPr>
          <w:rFonts w:ascii="Times New Roman" w:hAnsi="Times New Roman"/>
          <w:noProof/>
          <w:lang w:val="en-US"/>
        </w:rPr>
        <w:t>2016)</w:t>
      </w:r>
      <w:r w:rsidRPr="00925E96">
        <w:rPr>
          <w:rFonts w:ascii="Times New Roman" w:hAnsi="Times New Roman"/>
          <w:lang w:val="en-US"/>
        </w:rPr>
        <w:fldChar w:fldCharType="end"/>
      </w:r>
      <w:r w:rsidRPr="00925E96">
        <w:rPr>
          <w:rFonts w:ascii="Times New Roman" w:hAnsi="Times New Roman"/>
          <w:lang w:val="en-US"/>
        </w:rPr>
        <w:t>, dengan formula sebagai berikut :</w:t>
      </w:r>
    </w:p>
    <w:p w:rsidR="00287F63" w:rsidRPr="00925E96" w:rsidRDefault="00287F63" w:rsidP="00287F63">
      <w:pPr>
        <w:pStyle w:val="ListParagraph"/>
        <w:tabs>
          <w:tab w:val="left" w:leader="dot" w:pos="8505"/>
        </w:tabs>
        <w:spacing w:before="240" w:after="120"/>
        <w:ind w:left="284"/>
        <w:contextualSpacing w:val="0"/>
        <w:rPr>
          <w:rFonts w:ascii="Times New Roman" w:eastAsiaTheme="minorEastAsia" w:hAnsi="Times New Roman"/>
          <w:lang w:val="en-US"/>
        </w:rPr>
      </w:pPr>
      <w:r w:rsidRPr="00925E96">
        <w:rPr>
          <w:rFonts w:ascii="Cambria Math" w:hAnsi="Cambria Math"/>
          <w:i/>
          <w:sz w:val="24"/>
          <w:lang w:val="en-US"/>
        </w:rPr>
        <w:t>LDR</w:t>
      </w:r>
      <w:r w:rsidRPr="00925E96">
        <w:rPr>
          <w:rFonts w:ascii="Times New Roman" w:hAnsi="Times New Roman"/>
        </w:rPr>
        <w:t xml:space="preserve"> = </w:t>
      </w:r>
      <m:oMath>
        <m:f>
          <m:fPr>
            <m:ctrlPr>
              <w:rPr>
                <w:rFonts w:ascii="Cambria Math" w:hAnsi="Cambria Math"/>
              </w:rPr>
            </m:ctrlPr>
          </m:fPr>
          <m:num>
            <m:r>
              <m:rPr>
                <m:sty m:val="p"/>
              </m:rPr>
              <w:rPr>
                <w:rFonts w:ascii="Cambria Math" w:hAnsi="Cambria Math"/>
              </w:rPr>
              <m:t>Total Kredit yang Diberikan</m:t>
            </m:r>
          </m:num>
          <m:den>
            <m:r>
              <m:rPr>
                <m:sty m:val="p"/>
              </m:rPr>
              <w:rPr>
                <w:rFonts w:ascii="Cambria Math" w:hAnsi="Cambria Math"/>
              </w:rPr>
              <m:t>Total Dana Pihak Ketiga</m:t>
            </m:r>
          </m:den>
        </m:f>
        <m:r>
          <m:rPr>
            <m:sty m:val="p"/>
          </m:rPr>
          <w:rPr>
            <w:rFonts w:ascii="Cambria Math" w:hAnsi="Cambria Math"/>
          </w:rPr>
          <m:t xml:space="preserve"> x 100%</m:t>
        </m:r>
      </m:oMath>
      <w:r w:rsidRPr="00925E96">
        <w:rPr>
          <w:rFonts w:ascii="Times New Roman" w:eastAsia="Times New Roman" w:hAnsi="Times New Roman"/>
        </w:rPr>
        <w:tab/>
      </w:r>
      <w:r w:rsidRPr="00925E96">
        <w:rPr>
          <w:rFonts w:ascii="Times New Roman" w:eastAsia="Times New Roman" w:hAnsi="Times New Roman"/>
          <w:lang w:val="en-US"/>
        </w:rPr>
        <w:t>(2)</w:t>
      </w:r>
    </w:p>
    <w:p w:rsidR="00287F63" w:rsidRPr="00925E96" w:rsidRDefault="00287F63" w:rsidP="00287F63">
      <w:pPr>
        <w:pStyle w:val="ListParagraph"/>
        <w:numPr>
          <w:ilvl w:val="0"/>
          <w:numId w:val="5"/>
        </w:numPr>
        <w:ind w:left="284" w:hanging="284"/>
        <w:rPr>
          <w:rFonts w:ascii="Times New Roman" w:hAnsi="Times New Roman"/>
        </w:rPr>
      </w:pPr>
      <w:r w:rsidRPr="00925E96">
        <w:rPr>
          <w:rFonts w:ascii="Times New Roman" w:hAnsi="Times New Roman"/>
          <w:i/>
          <w:lang w:val="en-US"/>
        </w:rPr>
        <w:t>Good Corporate Governance</w:t>
      </w:r>
    </w:p>
    <w:p w:rsidR="00287F63" w:rsidRPr="00925E96" w:rsidRDefault="00287F63" w:rsidP="00287F63">
      <w:pPr>
        <w:pStyle w:val="ListParagraph"/>
        <w:ind w:left="0"/>
        <w:jc w:val="both"/>
        <w:rPr>
          <w:rFonts w:ascii="Times New Roman" w:hAnsi="Times New Roman"/>
          <w:lang w:val="en-US"/>
        </w:rPr>
      </w:pPr>
      <w:r w:rsidRPr="00925E96">
        <w:rPr>
          <w:rFonts w:ascii="Times New Roman" w:hAnsi="Times New Roman"/>
          <w:lang w:val="en-US"/>
        </w:rPr>
        <w:t xml:space="preserve">Penerapan </w:t>
      </w:r>
      <w:r w:rsidRPr="00925E96">
        <w:rPr>
          <w:rFonts w:ascii="Times New Roman" w:hAnsi="Times New Roman"/>
          <w:i/>
          <w:lang w:val="en-US"/>
        </w:rPr>
        <w:t xml:space="preserve">good </w:t>
      </w:r>
      <w:r w:rsidRPr="00925E96">
        <w:rPr>
          <w:rFonts w:ascii="Times New Roman" w:hAnsi="Times New Roman"/>
          <w:i/>
        </w:rPr>
        <w:t>corporate governance</w:t>
      </w:r>
      <w:r w:rsidRPr="00925E96">
        <w:rPr>
          <w:rFonts w:ascii="Times New Roman" w:hAnsi="Times New Roman"/>
        </w:rPr>
        <w:t xml:space="preserve"> ialah kebijakan dalam mengelola perusahaan untuk mempersembahkan nilai lebih kepada pemegang saham dan </w:t>
      </w:r>
      <w:r w:rsidRPr="00925E96">
        <w:rPr>
          <w:rFonts w:ascii="Times New Roman" w:hAnsi="Times New Roman"/>
          <w:i/>
        </w:rPr>
        <w:t>stakeholders</w:t>
      </w:r>
      <w:r w:rsidRPr="00925E96">
        <w:rPr>
          <w:rFonts w:ascii="Times New Roman" w:hAnsi="Times New Roman"/>
        </w:rPr>
        <w:t xml:space="preserve"> secara berkelanjutan dalam jangka panjang </w:t>
      </w:r>
      <w:r w:rsidRPr="00925E96">
        <w:rPr>
          <w:rFonts w:ascii="Times New Roman" w:hAnsi="Times New Roman"/>
        </w:rPr>
        <w:fldChar w:fldCharType="begin" w:fldLock="1"/>
      </w:r>
      <w:r w:rsidRPr="00925E96">
        <w:rPr>
          <w:rFonts w:ascii="Times New Roman" w:hAnsi="Times New Roman"/>
        </w:rPr>
        <w:instrText>ADDIN CSL_CITATION {"citationItems":[{"id":"ITEM-1","itemData":{"ISBN":"0216909090","author":[{"dropping-particle":"","family":"Hanafi","given":"Jeffry","non-dropping-particle":"","parse-names":false,"suffix":""},{"dropping-particle":"","family":"Breliastiti","given":"Ririn","non-dropping-particle":"","parse-names":false,"suffix":""}],"container-title":"Jurnal Online Insan Akuntan","id":"ITEM-1","issue":"1","issued":{"date-parts":[["2016"]]},"page":"195-220","title":"Peran Mekanisme Good Corporate Governance dalam Mencegah Perusahaan Mengalami Financial Distress","type":"article-journal","volume":"1"},"uris":["http://www.mendeley.com/documents/?uuid=aae39d40-7cd7-408e-92b2-fdefc167d904"]}],"mendeley":{"formattedCitation":"(Hanafi &amp; Breliastiti, 2016)","plainTextFormattedCitation":"(Hanafi &amp; Breliastiti, 2016)","previouslyFormattedCitation":"(Hanafi &amp; Breliastiti, 2016)"},"properties":{"noteIndex":0},"schema":"https://github.com/citation-style-language/schema/raw/master/csl-citation.json"}</w:instrText>
      </w:r>
      <w:r w:rsidRPr="00925E96">
        <w:rPr>
          <w:rFonts w:ascii="Times New Roman" w:hAnsi="Times New Roman"/>
        </w:rPr>
        <w:fldChar w:fldCharType="separate"/>
      </w:r>
      <w:r w:rsidRPr="00925E96">
        <w:rPr>
          <w:rFonts w:ascii="Times New Roman" w:hAnsi="Times New Roman"/>
          <w:noProof/>
        </w:rPr>
        <w:t>(Hanafi &amp; Breliastiti, 2016)</w:t>
      </w:r>
      <w:r w:rsidRPr="00925E96">
        <w:rPr>
          <w:rFonts w:ascii="Times New Roman" w:hAnsi="Times New Roman"/>
        </w:rPr>
        <w:fldChar w:fldCharType="end"/>
      </w:r>
      <w:r w:rsidRPr="00925E96">
        <w:rPr>
          <w:rFonts w:ascii="Times New Roman" w:hAnsi="Times New Roman"/>
        </w:rPr>
        <w:t xml:space="preserve">. </w:t>
      </w:r>
      <w:r w:rsidRPr="00925E96">
        <w:rPr>
          <w:rFonts w:ascii="Times New Roman" w:hAnsi="Times New Roman"/>
          <w:lang w:val="en-US"/>
        </w:rPr>
        <w:t xml:space="preserve">Tujuan </w:t>
      </w:r>
      <w:r w:rsidRPr="00925E96">
        <w:rPr>
          <w:rFonts w:ascii="Times New Roman" w:hAnsi="Times New Roman"/>
          <w:i/>
          <w:lang w:val="en-US"/>
        </w:rPr>
        <w:t>c</w:t>
      </w:r>
      <w:r w:rsidRPr="00925E96">
        <w:rPr>
          <w:rFonts w:ascii="Times New Roman" w:hAnsi="Times New Roman"/>
          <w:i/>
        </w:rPr>
        <w:t>orporate governance</w:t>
      </w:r>
      <w:r w:rsidRPr="00925E96">
        <w:rPr>
          <w:rFonts w:ascii="Times New Roman" w:hAnsi="Times New Roman"/>
          <w:i/>
          <w:lang w:val="en-US"/>
        </w:rPr>
        <w:t xml:space="preserve"> </w:t>
      </w:r>
      <w:r w:rsidRPr="00925E96">
        <w:rPr>
          <w:rFonts w:ascii="Times New Roman" w:hAnsi="Times New Roman"/>
          <w:lang w:val="en-US"/>
        </w:rPr>
        <w:t>tidak lain untuk</w:t>
      </w:r>
      <w:r w:rsidRPr="00925E96">
        <w:rPr>
          <w:rFonts w:ascii="Times New Roman" w:hAnsi="Times New Roman"/>
        </w:rPr>
        <w:t xml:space="preserve">  meminimalisasi perselisihan pihak </w:t>
      </w:r>
      <w:r w:rsidRPr="00925E96">
        <w:rPr>
          <w:rFonts w:ascii="Times New Roman" w:hAnsi="Times New Roman"/>
          <w:i/>
        </w:rPr>
        <w:t>agen</w:t>
      </w:r>
      <w:r w:rsidRPr="00925E96">
        <w:rPr>
          <w:rFonts w:ascii="Times New Roman" w:hAnsi="Times New Roman"/>
          <w:i/>
          <w:lang w:val="en-US"/>
        </w:rPr>
        <w:t>t</w:t>
      </w:r>
      <w:r w:rsidRPr="00925E96">
        <w:rPr>
          <w:rFonts w:ascii="Times New Roman" w:hAnsi="Times New Roman"/>
        </w:rPr>
        <w:t xml:space="preserve"> dan </w:t>
      </w:r>
      <w:r w:rsidRPr="00925E96">
        <w:rPr>
          <w:rFonts w:ascii="Times New Roman" w:hAnsi="Times New Roman"/>
          <w:i/>
        </w:rPr>
        <w:t>principal</w:t>
      </w:r>
      <w:r w:rsidRPr="00925E96">
        <w:rPr>
          <w:rFonts w:ascii="Times New Roman" w:hAnsi="Times New Roman"/>
        </w:rPr>
        <w:t xml:space="preserve"> yang berakibat </w:t>
      </w:r>
      <w:r w:rsidRPr="00925E96">
        <w:rPr>
          <w:rFonts w:ascii="Times New Roman" w:hAnsi="Times New Roman"/>
          <w:lang w:val="en-US"/>
        </w:rPr>
        <w:t>turunnya</w:t>
      </w:r>
      <w:r w:rsidRPr="00925E96">
        <w:rPr>
          <w:rFonts w:ascii="Times New Roman" w:hAnsi="Times New Roman"/>
        </w:rPr>
        <w:t xml:space="preserve"> </w:t>
      </w:r>
      <w:r w:rsidRPr="00925E96">
        <w:rPr>
          <w:rFonts w:ascii="Times New Roman" w:hAnsi="Times New Roman"/>
          <w:i/>
        </w:rPr>
        <w:t>agency cost</w:t>
      </w:r>
      <w:r w:rsidRPr="00925E96">
        <w:rPr>
          <w:rFonts w:ascii="Times New Roman" w:hAnsi="Times New Roman"/>
        </w:rPr>
        <w:t>.</w:t>
      </w:r>
      <w:r w:rsidRPr="00925E96">
        <w:rPr>
          <w:rFonts w:ascii="Times New Roman" w:hAnsi="Times New Roman"/>
          <w:lang w:val="en-US"/>
        </w:rPr>
        <w:t xml:space="preserve"> Indikator yang dipergunakan antara lain ukuran dewan direksi dan komisaris independen.  </w:t>
      </w:r>
    </w:p>
    <w:p w:rsidR="00287F63" w:rsidRPr="00925E96" w:rsidRDefault="00287F63" w:rsidP="00287F63">
      <w:pPr>
        <w:pStyle w:val="ListParagraph"/>
        <w:numPr>
          <w:ilvl w:val="0"/>
          <w:numId w:val="7"/>
        </w:numPr>
        <w:ind w:left="567" w:hanging="283"/>
        <w:jc w:val="both"/>
        <w:rPr>
          <w:rFonts w:ascii="Times New Roman" w:hAnsi="Times New Roman"/>
          <w:lang w:val="en-US"/>
        </w:rPr>
      </w:pPr>
      <w:r w:rsidRPr="00925E96">
        <w:rPr>
          <w:rFonts w:ascii="Times New Roman" w:hAnsi="Times New Roman"/>
          <w:lang w:val="en-US"/>
        </w:rPr>
        <w:lastRenderedPageBreak/>
        <w:t>Ukuran Dewan Direksi</w:t>
      </w:r>
    </w:p>
    <w:p w:rsidR="00287F63" w:rsidRPr="00925E96" w:rsidRDefault="00287F63" w:rsidP="00287F63">
      <w:pPr>
        <w:pStyle w:val="ListParagraph"/>
        <w:ind w:left="284"/>
        <w:jc w:val="both"/>
        <w:rPr>
          <w:rFonts w:ascii="Times New Roman" w:hAnsi="Times New Roman"/>
          <w:color w:val="000000"/>
          <w:lang w:val="en-US"/>
        </w:rPr>
      </w:pPr>
      <w:r w:rsidRPr="00925E96">
        <w:rPr>
          <w:rFonts w:ascii="Times New Roman" w:hAnsi="Times New Roman"/>
          <w:color w:val="000000"/>
        </w:rPr>
        <w:t xml:space="preserve">Dewan Direksi merupakan prosedur </w:t>
      </w:r>
      <w:r w:rsidRPr="00925E96">
        <w:rPr>
          <w:rFonts w:ascii="Times New Roman" w:hAnsi="Times New Roman"/>
          <w:i/>
          <w:iCs/>
          <w:color w:val="000000"/>
        </w:rPr>
        <w:t>corporate governance</w:t>
      </w:r>
      <w:r w:rsidRPr="00925E96">
        <w:rPr>
          <w:rFonts w:ascii="Times New Roman" w:hAnsi="Times New Roman"/>
          <w:color w:val="000000"/>
        </w:rPr>
        <w:t xml:space="preserve"> yang bertugas </w:t>
      </w:r>
      <w:r w:rsidRPr="00925E96">
        <w:rPr>
          <w:rFonts w:ascii="Times New Roman" w:hAnsi="Times New Roman"/>
          <w:color w:val="000000"/>
          <w:lang w:val="en-US"/>
        </w:rPr>
        <w:t>menetapkan</w:t>
      </w:r>
      <w:r w:rsidRPr="00925E96">
        <w:rPr>
          <w:rFonts w:ascii="Times New Roman" w:hAnsi="Times New Roman"/>
          <w:color w:val="000000"/>
        </w:rPr>
        <w:t xml:space="preserve"> strategi </w:t>
      </w:r>
      <w:r w:rsidRPr="00925E96">
        <w:rPr>
          <w:rFonts w:ascii="Times New Roman" w:hAnsi="Times New Roman"/>
          <w:color w:val="000000"/>
          <w:lang w:val="en-US"/>
        </w:rPr>
        <w:t xml:space="preserve">berupa </w:t>
      </w:r>
      <w:r w:rsidRPr="00925E96">
        <w:rPr>
          <w:rFonts w:ascii="Times New Roman" w:hAnsi="Times New Roman"/>
          <w:color w:val="000000"/>
        </w:rPr>
        <w:t xml:space="preserve">jangka pendek atau jangka panjang </w:t>
      </w:r>
      <w:r w:rsidRPr="00925E96">
        <w:rPr>
          <w:rFonts w:ascii="Times New Roman" w:hAnsi="Times New Roman"/>
          <w:color w:val="000000"/>
        </w:rPr>
        <w:fldChar w:fldCharType="begin" w:fldLock="1"/>
      </w:r>
      <w:r w:rsidRPr="00925E96">
        <w:rPr>
          <w:rFonts w:ascii="Times New Roman" w:hAnsi="Times New Roman"/>
          <w:color w:val="000000"/>
        </w:rPr>
        <w:instrText>ADDIN CSL_CITATION {"citationItems":[{"id":"ITEM-1","itemData":{"ISBN":"1203011412001","abstract":"This study is intended to test whether Corporate Governance significantly affects Financial Distress. The corporate governance structure in this study uses indicators of the Board of Directors, Proportion of Independent Commissioners, Audit Committee, and Institutional Ownership. This type of research is an explanative research with quantitative approach. This study uses secondary data obtained through the Indonesia Stock Exchange website from 2013 to 2016. Based on the purposive sampling method, the sample obtained is 19 companies in the period 2013-2016 so that obtained 76 observations. Data analysis in this study using SPSS 23 program. Data analysis technique used in this study using logistic regression analysis. The results of this study indicate that the Size of the Board of Directors and Institutional Ownership has a significant influence on Financial Distress. However, the Proportion of Independent Commissioners and the Audit Committee has a non-significant influence on Financial Distress. Keywords","author":[{"dropping-particle":"","family":"Helena","given":"Savera","non-dropping-particle":"","parse-names":false,"suffix":""},{"dropping-particle":"","family":"Saifi","given":"Muhammad","non-dropping-particle":"","parse-names":false,"suffix":""}],"container-title":"Jurnal Administrasi Bisnis (JAB)","id":"ITEM-1","issue":"2","issued":{"date-parts":[["2018"]]},"page":"103-112","title":"Pengaruh Corporate Governance Terhadap Financial Distress","type":"article-journal","volume":"60"},"uris":["http://www.mendeley.com/documents/?uuid=e3c44326-bcf2-44ea-b86b-093e4fd574d9"]}],"mendeley":{"formattedCitation":"(Helena &amp; Saifi, 2018)","plainTextFormattedCitation":"(Helena &amp; Saifi, 2018)","previouslyFormattedCitation":"(Helena &amp; Saifi, 2018)"},"properties":{"noteIndex":0},"schema":"https://github.com/citation-style-language/schema/raw/master/csl-citation.json"}</w:instrText>
      </w:r>
      <w:r w:rsidRPr="00925E96">
        <w:rPr>
          <w:rFonts w:ascii="Times New Roman" w:hAnsi="Times New Roman"/>
          <w:color w:val="000000"/>
        </w:rPr>
        <w:fldChar w:fldCharType="separate"/>
      </w:r>
      <w:r w:rsidRPr="00925E96">
        <w:rPr>
          <w:rFonts w:ascii="Times New Roman" w:hAnsi="Times New Roman"/>
          <w:noProof/>
          <w:color w:val="000000"/>
        </w:rPr>
        <w:t>(Helena &amp; Saifi, 2018)</w:t>
      </w:r>
      <w:r w:rsidRPr="00925E96">
        <w:rPr>
          <w:rFonts w:ascii="Times New Roman" w:hAnsi="Times New Roman"/>
          <w:color w:val="000000"/>
        </w:rPr>
        <w:fldChar w:fldCharType="end"/>
      </w:r>
      <w:r w:rsidRPr="00925E96">
        <w:rPr>
          <w:rFonts w:ascii="Times New Roman" w:hAnsi="Times New Roman"/>
          <w:color w:val="000000"/>
          <w:lang w:val="en-US"/>
        </w:rPr>
        <w:t>.</w:t>
      </w:r>
      <w:r w:rsidRPr="00925E96">
        <w:rPr>
          <w:rFonts w:ascii="Times New Roman" w:hAnsi="Times New Roman"/>
          <w:color w:val="000000"/>
        </w:rPr>
        <w:t xml:space="preserve"> Menurut Pedoman Umum </w:t>
      </w:r>
      <w:r w:rsidRPr="00925E96">
        <w:rPr>
          <w:rFonts w:ascii="Times New Roman" w:hAnsi="Times New Roman"/>
          <w:i/>
          <w:iCs/>
          <w:color w:val="000000"/>
        </w:rPr>
        <w:t>Good Corporate Governance</w:t>
      </w:r>
      <w:r w:rsidRPr="00925E96">
        <w:rPr>
          <w:rFonts w:ascii="Times New Roman" w:hAnsi="Times New Roman"/>
          <w:color w:val="000000"/>
        </w:rPr>
        <w:t xml:space="preserve"> Indonesia, jumlah anggota dewan direksi</w:t>
      </w:r>
      <w:r w:rsidRPr="00925E96">
        <w:rPr>
          <w:rFonts w:ascii="Times New Roman" w:hAnsi="Times New Roman"/>
          <w:color w:val="000000"/>
          <w:lang w:val="en-US"/>
        </w:rPr>
        <w:t xml:space="preserve"> akan disesuaikan</w:t>
      </w:r>
      <w:r w:rsidRPr="00925E96">
        <w:rPr>
          <w:rFonts w:ascii="Times New Roman" w:hAnsi="Times New Roman"/>
          <w:color w:val="000000"/>
        </w:rPr>
        <w:t xml:space="preserve"> </w:t>
      </w:r>
      <w:r w:rsidRPr="00925E96">
        <w:rPr>
          <w:rFonts w:ascii="Times New Roman" w:hAnsi="Times New Roman"/>
          <w:color w:val="000000"/>
          <w:lang w:val="en-US"/>
        </w:rPr>
        <w:t xml:space="preserve">pada </w:t>
      </w:r>
      <w:r w:rsidRPr="00925E96">
        <w:rPr>
          <w:rFonts w:ascii="Times New Roman" w:hAnsi="Times New Roman"/>
          <w:color w:val="000000"/>
        </w:rPr>
        <w:t>kerumitan yang terjadi akan tetapi tetap mengamati efektifitas pengambilan keputusan.</w:t>
      </w:r>
      <w:r w:rsidRPr="00925E96">
        <w:rPr>
          <w:rFonts w:ascii="Times New Roman" w:hAnsi="Times New Roman"/>
          <w:color w:val="000000"/>
          <w:lang w:val="en-US"/>
        </w:rPr>
        <w:t xml:space="preserve"> Semakin banyak dewan direksi akan mempengaruhi kualitas keputusan yang di ambil sehingga pendapatan bank juga semakin baik </w:t>
      </w:r>
      <w:r w:rsidRPr="00925E96">
        <w:rPr>
          <w:rFonts w:ascii="Times New Roman" w:hAnsi="Times New Roman"/>
          <w:color w:val="000000"/>
          <w:lang w:val="en-US"/>
        </w:rPr>
        <w:fldChar w:fldCharType="begin" w:fldLock="1"/>
      </w:r>
      <w:r w:rsidRPr="00925E96">
        <w:rPr>
          <w:rFonts w:ascii="Times New Roman" w:hAnsi="Times New Roman"/>
          <w:color w:val="000000"/>
          <w:lang w:val="en-US"/>
        </w:rPr>
        <w:instrText>ADDIN CSL_CITATION {"citationItems":[{"id":"ITEM-1","itemData":{"author":[{"dropping-particle":"","family":"Radifan","given":"Rusdan","non-dropping-particle":"","parse-names":false,"suffix":""},{"dropping-particle":"","family":"Nur","given":"Etna","non-dropping-particle":"","parse-names":false,"suffix":""},{"dropping-particle":"","family":"Yuyetta","given":"Afri","non-dropping-particle":"","parse-names":false,"suffix":""}],"container-title":"Diponegoro Journal of Accounting","id":"ITEM-1","issue":"3","issued":{"date-parts":[["2015"]]},"page":"1-11","title":"Analisis Pengaruh Mekanisme Good Corporate Governance Terhadap Kemungkinan Financial Distress","type":"article-journal","volume":"4"},"uris":["http://www.mendeley.com/documents/?uuid=8f40f9e8-d3f0-45f8-b3f1-a5325e2fb870"]}],"mendeley":{"formattedCitation":"(Radifan et al., 2015)","plainTextFormattedCitation":"(Radifan et al., 2015)","previouslyFormattedCitation":"(Radifan et al., 2015)"},"properties":{"noteIndex":0},"schema":"https://github.com/citation-style-language/schema/raw/master/csl-citation.json"}</w:instrText>
      </w:r>
      <w:r w:rsidRPr="00925E96">
        <w:rPr>
          <w:rFonts w:ascii="Times New Roman" w:hAnsi="Times New Roman"/>
          <w:color w:val="000000"/>
          <w:lang w:val="en-US"/>
        </w:rPr>
        <w:fldChar w:fldCharType="separate"/>
      </w:r>
      <w:r w:rsidRPr="00925E96">
        <w:rPr>
          <w:rFonts w:ascii="Times New Roman" w:hAnsi="Times New Roman"/>
          <w:noProof/>
          <w:color w:val="000000"/>
          <w:lang w:val="en-US"/>
        </w:rPr>
        <w:t xml:space="preserve">(Radifan </w:t>
      </w:r>
      <w:r w:rsidRPr="00925E96">
        <w:rPr>
          <w:rFonts w:ascii="Times New Roman" w:hAnsi="Times New Roman"/>
          <w:i/>
          <w:noProof/>
          <w:color w:val="000000"/>
          <w:lang w:val="en-US"/>
        </w:rPr>
        <w:t xml:space="preserve">et al., </w:t>
      </w:r>
      <w:r w:rsidRPr="00925E96">
        <w:rPr>
          <w:rFonts w:ascii="Times New Roman" w:hAnsi="Times New Roman"/>
          <w:noProof/>
          <w:color w:val="000000"/>
          <w:lang w:val="en-US"/>
        </w:rPr>
        <w:t>2015)</w:t>
      </w:r>
      <w:r w:rsidRPr="00925E96">
        <w:rPr>
          <w:rFonts w:ascii="Times New Roman" w:hAnsi="Times New Roman"/>
          <w:color w:val="000000"/>
          <w:lang w:val="en-US"/>
        </w:rPr>
        <w:fldChar w:fldCharType="end"/>
      </w:r>
      <w:r w:rsidRPr="00925E96">
        <w:rPr>
          <w:rFonts w:ascii="Times New Roman" w:hAnsi="Times New Roman"/>
          <w:color w:val="000000"/>
          <w:lang w:val="en-US"/>
        </w:rPr>
        <w:t xml:space="preserve">.  Formula perhitungan ukuran dewan direksi adalah menghitung jumah anggota dewan direksi pada periode t </w:t>
      </w:r>
      <w:r w:rsidRPr="00925E96">
        <w:rPr>
          <w:rFonts w:ascii="Times New Roman" w:hAnsi="Times New Roman"/>
          <w:color w:val="000000"/>
          <w:lang w:val="en-US"/>
        </w:rPr>
        <w:fldChar w:fldCharType="begin" w:fldLock="1"/>
      </w:r>
      <w:r w:rsidRPr="00925E96">
        <w:rPr>
          <w:rFonts w:ascii="Times New Roman" w:hAnsi="Times New Roman"/>
          <w:color w:val="000000"/>
          <w:lang w:val="en-US"/>
        </w:rPr>
        <w:instrText>ADDIN CSL_CITATION {"citationItems":[{"id":"ITEM-1","itemData":{"ISBN":"0216909090","author":[{"dropping-particle":"","family":"Hanafi","given":"Jeffry","non-dropping-particle":"","parse-names":false,"suffix":""},{"dropping-particle":"","family":"Breliastiti","given":"Ririn","non-dropping-particle":"","parse-names":false,"suffix":""}],"container-title":"Jurnal Online Insan Akuntan","id":"ITEM-1","issue":"1","issued":{"date-parts":[["2016"]]},"page":"195-220","title":"Peran Mekanisme Good Corporate Governance dalam Mencegah Perusahaan Mengalami Financial Distress","type":"article-journal","volume":"1"},"uris":["http://www.mendeley.com/documents/?uuid=aae39d40-7cd7-408e-92b2-fdefc167d904"]}],"mendeley":{"formattedCitation":"(Hanafi &amp; Breliastiti, 2016)","plainTextFormattedCitation":"(Hanafi &amp; Breliastiti, 2016)","previouslyFormattedCitation":"(Hanafi &amp; Breliastiti, 2016)"},"properties":{"noteIndex":0},"schema":"https://github.com/citation-style-language/schema/raw/master/csl-citation.json"}</w:instrText>
      </w:r>
      <w:r w:rsidRPr="00925E96">
        <w:rPr>
          <w:rFonts w:ascii="Times New Roman" w:hAnsi="Times New Roman"/>
          <w:color w:val="000000"/>
          <w:lang w:val="en-US"/>
        </w:rPr>
        <w:fldChar w:fldCharType="separate"/>
      </w:r>
      <w:r w:rsidRPr="00925E96">
        <w:rPr>
          <w:rFonts w:ascii="Times New Roman" w:hAnsi="Times New Roman"/>
          <w:noProof/>
          <w:color w:val="000000"/>
          <w:lang w:val="en-US"/>
        </w:rPr>
        <w:t>(Hanafi &amp; Breliastiti, 2016)</w:t>
      </w:r>
      <w:r w:rsidRPr="00925E96">
        <w:rPr>
          <w:rFonts w:ascii="Times New Roman" w:hAnsi="Times New Roman"/>
          <w:color w:val="000000"/>
          <w:lang w:val="en-US"/>
        </w:rPr>
        <w:fldChar w:fldCharType="end"/>
      </w:r>
      <w:r w:rsidRPr="00925E96">
        <w:rPr>
          <w:rFonts w:ascii="Times New Roman" w:hAnsi="Times New Roman"/>
          <w:color w:val="000000"/>
          <w:lang w:val="en-US"/>
        </w:rPr>
        <w:t>.</w:t>
      </w:r>
    </w:p>
    <w:p w:rsidR="00287F63" w:rsidRPr="00925E96" w:rsidRDefault="00287F63" w:rsidP="00287F63">
      <w:pPr>
        <w:pStyle w:val="ListParagraph"/>
        <w:numPr>
          <w:ilvl w:val="0"/>
          <w:numId w:val="7"/>
        </w:numPr>
        <w:ind w:left="567" w:hanging="283"/>
        <w:jc w:val="both"/>
        <w:rPr>
          <w:rFonts w:ascii="Times New Roman" w:hAnsi="Times New Roman"/>
          <w:lang w:val="en-US"/>
        </w:rPr>
      </w:pPr>
      <w:r w:rsidRPr="00925E96">
        <w:rPr>
          <w:rFonts w:ascii="Times New Roman" w:hAnsi="Times New Roman"/>
          <w:lang w:val="en-US"/>
        </w:rPr>
        <w:t>Komisaris Independen</w:t>
      </w:r>
    </w:p>
    <w:p w:rsidR="00287F63" w:rsidRPr="00925E96" w:rsidRDefault="00287F63" w:rsidP="00287F63">
      <w:pPr>
        <w:pStyle w:val="ListParagraph"/>
        <w:ind w:left="284"/>
        <w:jc w:val="both"/>
        <w:rPr>
          <w:rFonts w:ascii="Times New Roman" w:hAnsi="Times New Roman"/>
          <w:lang w:val="en-US"/>
        </w:rPr>
      </w:pPr>
      <w:r w:rsidRPr="00925E96">
        <w:rPr>
          <w:rFonts w:ascii="Times New Roman" w:hAnsi="Times New Roman"/>
          <w:color w:val="000000"/>
        </w:rPr>
        <w:t>Komisaris Independen bertanggung jawab memonitor kebijakan dan sikap direksi serta me</w:t>
      </w:r>
      <w:r w:rsidRPr="00925E96">
        <w:rPr>
          <w:rFonts w:ascii="Times New Roman" w:hAnsi="Times New Roman"/>
          <w:color w:val="000000"/>
          <w:lang w:val="en-US"/>
        </w:rPr>
        <w:t xml:space="preserve">nganjurkan beberapa </w:t>
      </w:r>
      <w:r w:rsidRPr="00925E96">
        <w:rPr>
          <w:rFonts w:ascii="Times New Roman" w:hAnsi="Times New Roman"/>
          <w:color w:val="000000"/>
        </w:rPr>
        <w:t>nasihat</w:t>
      </w:r>
      <w:r w:rsidRPr="00925E96">
        <w:rPr>
          <w:rFonts w:ascii="Times New Roman" w:hAnsi="Times New Roman"/>
          <w:color w:val="000000"/>
          <w:lang w:val="en-US"/>
        </w:rPr>
        <w:t xml:space="preserve"> baik</w:t>
      </w:r>
      <w:r w:rsidRPr="00925E96">
        <w:rPr>
          <w:rFonts w:ascii="Times New Roman" w:hAnsi="Times New Roman"/>
          <w:color w:val="000000"/>
        </w:rPr>
        <w:t xml:space="preserve"> kepada Dewan Direksi apabila mendesak. </w:t>
      </w:r>
      <w:r w:rsidRPr="00925E96">
        <w:rPr>
          <w:rFonts w:ascii="Times New Roman" w:hAnsi="Times New Roman"/>
          <w:lang w:val="en-US"/>
        </w:rPr>
        <w:t>K</w:t>
      </w:r>
      <w:r w:rsidRPr="00925E96">
        <w:rPr>
          <w:rFonts w:ascii="Times New Roman" w:hAnsi="Times New Roman"/>
        </w:rPr>
        <w:t xml:space="preserve">omisaris independen </w:t>
      </w:r>
      <w:r w:rsidRPr="00925E96">
        <w:rPr>
          <w:rFonts w:ascii="Times New Roman" w:hAnsi="Times New Roman"/>
          <w:lang w:val="en-US"/>
        </w:rPr>
        <w:t>akan memonitor</w:t>
      </w:r>
      <w:r w:rsidRPr="00925E96">
        <w:rPr>
          <w:rFonts w:ascii="Times New Roman" w:hAnsi="Times New Roman"/>
        </w:rPr>
        <w:t xml:space="preserve"> dewan direksi </w:t>
      </w:r>
      <w:r w:rsidRPr="00925E96">
        <w:rPr>
          <w:rFonts w:ascii="Times New Roman" w:hAnsi="Times New Roman"/>
          <w:lang w:val="en-US"/>
        </w:rPr>
        <w:t xml:space="preserve">dalam </w:t>
      </w:r>
      <w:r w:rsidRPr="00925E96">
        <w:rPr>
          <w:rFonts w:ascii="Times New Roman" w:hAnsi="Times New Roman"/>
        </w:rPr>
        <w:t>me</w:t>
      </w:r>
      <w:r w:rsidRPr="00925E96">
        <w:rPr>
          <w:rFonts w:ascii="Times New Roman" w:hAnsi="Times New Roman"/>
          <w:lang w:val="en-US"/>
        </w:rPr>
        <w:t>ngendalikan</w:t>
      </w:r>
      <w:r w:rsidRPr="00925E96">
        <w:rPr>
          <w:rFonts w:ascii="Times New Roman" w:hAnsi="Times New Roman"/>
        </w:rPr>
        <w:t xml:space="preserve"> keuangan agar </w:t>
      </w:r>
      <w:r w:rsidRPr="00925E96">
        <w:rPr>
          <w:rFonts w:ascii="Times New Roman" w:hAnsi="Times New Roman"/>
          <w:lang w:val="en-US"/>
        </w:rPr>
        <w:t>meminimumkan</w:t>
      </w:r>
      <w:r w:rsidRPr="00925E96">
        <w:rPr>
          <w:rFonts w:ascii="Times New Roman" w:hAnsi="Times New Roman"/>
        </w:rPr>
        <w:t xml:space="preserve"> tindakan yang merugikan perusahaan</w:t>
      </w:r>
      <w:r w:rsidRPr="00925E96">
        <w:rPr>
          <w:rFonts w:ascii="Times New Roman" w:hAnsi="Times New Roman"/>
          <w:lang w:val="en-US"/>
        </w:rPr>
        <w:t xml:space="preserve">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{"citationItems":[{"id":"ITEM-1","itemData":{"author":[{"dropping-particle":"","family":"Siagian","given":"Dame","non-dropping-particle":"","parse-names":false,"suffix":""}],"container-title":"Media Riset Akuntansi, Auditing, &amp; Informasi","id":"ITEM-1","issue":"3","issued":{"date-parts":[["2010"]]},"page":"46-64","title":"Analisis Pengaruh Struktur Corporate Governance Terhadap Perusahaan yang Mengalami Financial Distress (Studi Empiris pada Perusahaan Publik yang tercatat di BEl pada tahun 2005-2009)","type":"article-journal","volume":"10"},"uris":["http://www.mendeley.com/documents/?uuid=2c803f32-b574-42cc-98f7-172e2012765f"]}],"mendeley":{"formattedCitation":"(Siagian, 2010)","plainTextFormattedCitation":"(Siagian, 2010)","previouslyFormattedCitation":"(Siagian, 2010)"},"properties":{"noteIndex":0},"schema":"https://github.com/citation-style-language/schema/raw/master/csl-citation.json"}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(Siagian, 2010)</w:t>
      </w:r>
      <w:r w:rsidRPr="00925E96">
        <w:rPr>
          <w:rFonts w:ascii="Times New Roman" w:hAnsi="Times New Roman"/>
          <w:lang w:val="en-US"/>
        </w:rPr>
        <w:fldChar w:fldCharType="end"/>
      </w:r>
      <w:r w:rsidRPr="00925E96">
        <w:rPr>
          <w:rFonts w:ascii="Times New Roman" w:hAnsi="Times New Roman"/>
          <w:lang w:val="en-US"/>
        </w:rPr>
        <w:t>. J</w:t>
      </w:r>
      <w:r w:rsidRPr="00925E96">
        <w:rPr>
          <w:rFonts w:ascii="Times New Roman" w:hAnsi="Times New Roman"/>
        </w:rPr>
        <w:t>umlah komisaris independen</w:t>
      </w:r>
      <w:r w:rsidRPr="00925E96">
        <w:rPr>
          <w:rFonts w:ascii="Times New Roman" w:hAnsi="Times New Roman"/>
          <w:lang w:val="en-US"/>
        </w:rPr>
        <w:t xml:space="preserve"> yang banyak</w:t>
      </w:r>
      <w:r w:rsidRPr="00925E96">
        <w:rPr>
          <w:rFonts w:ascii="Times New Roman" w:hAnsi="Times New Roman"/>
        </w:rPr>
        <w:t xml:space="preserve"> akan </w:t>
      </w:r>
      <w:r w:rsidRPr="00925E96">
        <w:rPr>
          <w:rFonts w:ascii="Times New Roman" w:hAnsi="Times New Roman"/>
          <w:lang w:val="en-US"/>
        </w:rPr>
        <w:t>semakin baik karena pengendalian</w:t>
      </w:r>
      <w:r w:rsidRPr="00925E96">
        <w:rPr>
          <w:rFonts w:ascii="Times New Roman" w:hAnsi="Times New Roman"/>
        </w:rPr>
        <w:t xml:space="preserve"> penerapan manajemen perusahaan mendapat</w:t>
      </w:r>
      <w:r w:rsidRPr="00925E96">
        <w:rPr>
          <w:rFonts w:ascii="Times New Roman" w:hAnsi="Times New Roman"/>
          <w:lang w:val="en-US"/>
        </w:rPr>
        <w:t>kan</w:t>
      </w:r>
      <w:r w:rsidRPr="00925E96">
        <w:rPr>
          <w:rFonts w:ascii="Times New Roman" w:hAnsi="Times New Roman"/>
        </w:rPr>
        <w:t xml:space="preserve"> pengawasan dari pihak independen</w:t>
      </w:r>
      <w:r w:rsidRPr="00925E96">
        <w:rPr>
          <w:rFonts w:ascii="Times New Roman" w:hAnsi="Times New Roman"/>
          <w:lang w:val="en-US"/>
        </w:rPr>
        <w:t xml:space="preserve"> secara penuh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{"citationItems":[{"id":"ITEM-1","itemData":{"abstract":"The purpose of this study is to examine the influence of corporate governance characteristics like ownership concentration, government ownership, managerial ownership, independent directors, managerial agency cost, and auditor’s opinion on probability of financial distress. Leverage, profitability, and liquidity used as control variable. The population in this study consists of all listed firms in Indonesia Stock Exchange in year 2010-2011. Sampling method used is purposive sampling. A criterion for firm with probability of financial distress is a company which is has a negative net income in a year ended. Data of these listed companies one and two years before they selected as samples. By omitting companies with some data unavailable, the samples consist of 296 companies. Then, there are 28 samples that included outlier should be excluded from samples of observation. So, the final amounts of the sample are 268 firms. Logistic regression used to be analysis technique. The empirical result of this study show that ownership concentration, managerial ownership, independent directors, and auditor’s opinion have negatively significant influenced on probability of financial distress. Managerial agency cost has positively significant and government ownership has no significant influence to probability of financial distress.","author":[{"dropping-particle":"","family":"Fadhilah","given":"Fauziah Nurul","non-dropping-particle":"","parse-names":false,"suffix":""},{"dropping-particle":"","family":"Syafruddin","given":"Muchamad","non-dropping-particle":"","parse-names":false,"suffix":""}],"container-title":"Diponegoro Journal of Accounting","id":"ITEM-1","issue":"2","issued":{"date-parts":[["2013"]]},"page":"1-15","title":"Analisis Pengaruh Karakteristik Corporate Governance Terhadap Kemungkinan Financial Distress","type":"article-journal","volume":"2"},"uris":["http://www.mendeley.com/documents/?uuid=b7bf037d-4c8a-4c42-b788-440245810d67"]},{"id":"ITEM-2","itemData":{"author":[{"dropping-particle":"","family":"Fathonah","given":"Andina Nur","non-dropping-particle":"","parse-names":false,"suffix":""}],"container-title":"Jurnal Ilmiah Akuntansi","id":"ITEM-2","issue":"2","issued":{"date-parts":[["2016"]]},"page":"133-150","title":"Pengaruh Penerapan Good Corporate Governance Terhadap Financial Distress Sektor Property, Real Estate Dan Konstruksi Bangunan","type":"article-journal","volume":"1"},"uris":["http://www.mendeley.com/documents/?uuid=9c2ad8a4-1791-46c4-9b00-bc8578402cda"]}],"mendeley":{"formattedCitation":"(Fadhilah &amp; Syafruddin, 2013; Fathonah, 2016)","plainTextFormattedCitation":"(Fadhilah &amp; Syafruddin, 2013; Fathonah, 2016)","previouslyFormattedCitation":"(Fadhilah &amp; Syafruddin, 2013; Fathonah, 2016)"},"properties":{"noteIndex":0},"schema":"https://github.com/citation-style-language/schema/raw/master/csl-citation.json"}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(Fadhilah &amp; Syafruddin, 2013; Fathonah, 2016)</w:t>
      </w:r>
      <w:r w:rsidRPr="00925E96">
        <w:rPr>
          <w:rFonts w:ascii="Times New Roman" w:hAnsi="Times New Roman"/>
          <w:lang w:val="en-US"/>
        </w:rPr>
        <w:fldChar w:fldCharType="end"/>
      </w:r>
      <w:r w:rsidRPr="00925E96">
        <w:rPr>
          <w:rFonts w:ascii="Times New Roman" w:hAnsi="Times New Roman"/>
          <w:lang w:val="en-US"/>
        </w:rPr>
        <w:t xml:space="preserve">. Rasio ini membandingkan jumlah anggota dewan komisaris independen dengan jumlah total anggota dewan komisaris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{"citationItems":[{"id":"ITEM-1","itemData":{"author":[{"dropping-particle":"","family":"Siagian","given":"Dame","non-dropping-particle":"","parse-names":false,"suffix":""}],"container-title":"Media Riset Akuntansi, Auditing, &amp; Informasi","id":"ITEM-1","issue":"3","issued":{"date-parts":[["2010"]]},"page":"46-64","title":"Analisis Pengaruh Struktur Corporate Governance Terhadap Perusahaan yang Mengalami Financial Distress (Studi Empiris pada Perusahaan Publik yang tercatat di BEl pada tahun 2005-2009)","type":"article-journal","volume":"10"},"uris":["http://www.mendeley.com/documents/?uuid=2c803f32-b574-42cc-98f7-172e2012765f"]}],"mendeley":{"formattedCitation":"(Siagian, 2010)","plainTextFormattedCitation":"(Siagian, 2010)","previouslyFormattedCitation":"(Siagian, 2010)"},"properties":{"noteIndex":0},"schema":"https://github.com/citation-style-language/schema/raw/master/csl-citation.json"}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(Siagian, 2010)</w:t>
      </w:r>
      <w:r w:rsidRPr="00925E96">
        <w:rPr>
          <w:rFonts w:ascii="Times New Roman" w:hAnsi="Times New Roman"/>
          <w:lang w:val="en-US"/>
        </w:rPr>
        <w:fldChar w:fldCharType="end"/>
      </w:r>
      <w:r w:rsidRPr="00925E96">
        <w:rPr>
          <w:rFonts w:ascii="Times New Roman" w:hAnsi="Times New Roman"/>
          <w:lang w:val="en-US"/>
        </w:rPr>
        <w:t>, dengan rumus sebagai berikut :</w:t>
      </w:r>
    </w:p>
    <w:p w:rsidR="00287F63" w:rsidRPr="00925E96" w:rsidRDefault="00287F63" w:rsidP="00287F63">
      <w:pPr>
        <w:pStyle w:val="ListParagraph"/>
        <w:tabs>
          <w:tab w:val="left" w:leader="dot" w:pos="8505"/>
        </w:tabs>
        <w:spacing w:before="240" w:after="120"/>
        <w:ind w:left="284"/>
        <w:contextualSpacing w:val="0"/>
        <w:rPr>
          <w:rFonts w:ascii="Times New Roman" w:eastAsiaTheme="minorEastAsia" w:hAnsi="Times New Roman"/>
          <w:lang w:val="en-US"/>
        </w:rPr>
      </w:pPr>
      <w:r w:rsidRPr="00925E96">
        <w:rPr>
          <w:rFonts w:ascii="Cambria Math" w:hAnsi="Cambria Math"/>
          <w:i/>
          <w:sz w:val="24"/>
          <w:lang w:val="en-US"/>
        </w:rPr>
        <w:t>PDKI</w:t>
      </w:r>
      <w:r w:rsidRPr="00925E96">
        <w:rPr>
          <w:rFonts w:ascii="Times New Roman" w:hAnsi="Times New Roman"/>
        </w:rPr>
        <w:t xml:space="preserve"> = </w:t>
      </w:r>
      <m:oMath>
        <m:f>
          <m:fPr>
            <m:ctrlPr>
              <w:rPr>
                <w:rFonts w:ascii="Cambria Math" w:hAnsi="Cambria Math"/>
              </w:rPr>
            </m:ctrlPr>
          </m:fPr>
          <m:num>
            <m:r>
              <m:rPr>
                <m:sty m:val="p"/>
              </m:rPr>
              <w:rPr>
                <w:rFonts w:ascii="Cambria Math" w:hAnsi="Cambria Math"/>
              </w:rPr>
              <m:t>Jumlah Anggota Dewan Komisaris Independen</m:t>
            </m:r>
          </m:num>
          <m:den>
            <m:r>
              <m:rPr>
                <m:sty m:val="p"/>
              </m:rPr>
              <w:rPr>
                <w:rFonts w:ascii="Cambria Math" w:hAnsi="Cambria Math"/>
              </w:rPr>
              <m:t>Jumlah Total Anggota Dewan Komisaris</m:t>
            </m:r>
          </m:den>
        </m:f>
        <m:r>
          <m:rPr>
            <m:sty m:val="p"/>
          </m:rPr>
          <w:rPr>
            <w:rFonts w:ascii="Cambria Math" w:hAnsi="Cambria Math"/>
          </w:rPr>
          <m:t xml:space="preserve"> x 100%</m:t>
        </m:r>
      </m:oMath>
      <w:r w:rsidRPr="00925E96">
        <w:rPr>
          <w:rFonts w:ascii="Times New Roman" w:eastAsia="Times New Roman" w:hAnsi="Times New Roman"/>
        </w:rPr>
        <w:tab/>
      </w:r>
      <w:r w:rsidRPr="00925E96">
        <w:rPr>
          <w:rFonts w:ascii="Times New Roman" w:eastAsia="Times New Roman" w:hAnsi="Times New Roman"/>
          <w:lang w:val="en-US"/>
        </w:rPr>
        <w:t>(3)</w:t>
      </w:r>
    </w:p>
    <w:p w:rsidR="00287F63" w:rsidRPr="00925E96" w:rsidRDefault="00287F63" w:rsidP="00287F63">
      <w:pPr>
        <w:pStyle w:val="ListParagraph"/>
        <w:numPr>
          <w:ilvl w:val="0"/>
          <w:numId w:val="5"/>
        </w:numPr>
        <w:ind w:left="284" w:hanging="284"/>
        <w:rPr>
          <w:rFonts w:ascii="Times New Roman" w:hAnsi="Times New Roman"/>
        </w:rPr>
      </w:pPr>
      <w:r w:rsidRPr="00925E96">
        <w:rPr>
          <w:rFonts w:ascii="Times New Roman" w:hAnsi="Times New Roman"/>
          <w:i/>
          <w:lang w:val="en-US"/>
        </w:rPr>
        <w:t>Earning</w:t>
      </w:r>
    </w:p>
    <w:p w:rsidR="00287F63" w:rsidRPr="00925E96" w:rsidRDefault="00287F63" w:rsidP="00287F63">
      <w:pPr>
        <w:pStyle w:val="ListParagraph"/>
        <w:ind w:left="0"/>
        <w:jc w:val="both"/>
        <w:rPr>
          <w:rFonts w:ascii="Times New Roman" w:hAnsi="Times New Roman"/>
          <w:lang w:val="en-US"/>
        </w:rPr>
      </w:pPr>
      <w:r w:rsidRPr="00925E96">
        <w:rPr>
          <w:rFonts w:ascii="Times New Roman" w:hAnsi="Times New Roman"/>
          <w:i/>
          <w:lang w:val="en-US"/>
        </w:rPr>
        <w:t>Earning</w:t>
      </w:r>
      <w:r w:rsidRPr="00925E96">
        <w:rPr>
          <w:rFonts w:ascii="Times New Roman" w:hAnsi="Times New Roman"/>
        </w:rPr>
        <w:t xml:space="preserve"> merupakan kemampuan bank dalam menghasilkan profit. </w:t>
      </w:r>
      <w:r w:rsidRPr="00925E96">
        <w:rPr>
          <w:rFonts w:ascii="Times New Roman" w:hAnsi="Times New Roman"/>
          <w:lang w:val="en-US"/>
        </w:rPr>
        <w:t xml:space="preserve">Kegunaan </w:t>
      </w:r>
      <w:r w:rsidRPr="00925E96">
        <w:rPr>
          <w:rFonts w:ascii="Times New Roman" w:hAnsi="Times New Roman"/>
          <w:i/>
          <w:lang w:val="en-US"/>
        </w:rPr>
        <w:t xml:space="preserve">earning </w:t>
      </w:r>
      <w:r w:rsidRPr="00925E96">
        <w:rPr>
          <w:rFonts w:ascii="Times New Roman" w:hAnsi="Times New Roman"/>
          <w:lang w:val="en-US"/>
        </w:rPr>
        <w:t>adalah</w:t>
      </w:r>
      <w:r w:rsidRPr="00925E96">
        <w:rPr>
          <w:rFonts w:ascii="Times New Roman" w:hAnsi="Times New Roman"/>
        </w:rPr>
        <w:t xml:space="preserve"> menilai efisiensi usaha dan profit yang diperoleh bank</w:t>
      </w:r>
      <w:r w:rsidRPr="00925E96">
        <w:rPr>
          <w:rFonts w:ascii="Times New Roman" w:hAnsi="Times New Roman"/>
          <w:lang w:val="en-US"/>
        </w:rPr>
        <w:t xml:space="preserve">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uthor":[{"dropping-particle":"","family":"Asyikin","given":"Jumirin","non-dropping-particle":"","parse-names":false,"suffix":""},{"dropping-particle":"","family":"Chandrarin","given":"Grahita","non-dropping-particle":"","parse-names":false,"suffix":""},{"dropping-particle":"","family":"Harmono","given":"","non-dropping-particle":"","parse-names":false,"suffix":""}],"container-title":"International Journal of Accounting, Finance, and Economics","id":"ITEM-1","issue":"2","issued":{"date-parts":[["2018"]]},"page":"11-20","title":"Analysis Of Financial Performance To Predict Financial Distress In Sharia Commercial Banks In Indonesia","type":"article-journal","volume":"1"},"uris":["http://www.mendeley.com/documents/?uuid=ae2399bc-85f7-469f-a5b4-7fd0725c439e"]}],"mendeley":{"formattedCitation":"(Asyikin et al., 2018)","plainTextFormattedCitation":"(Asyikin et al., 2018)","previouslyFormattedCitation":"(Asyikin et al., 2018)"},"properties":{"noteIndex":0},"schema":"https://github.com/citation-style-language/schema/raw/master/csl-citation.json"}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(Asyikin et al., 2018)</w:t>
      </w:r>
      <w:r w:rsidRPr="00925E96">
        <w:rPr>
          <w:rFonts w:ascii="Times New Roman" w:hAnsi="Times New Roman"/>
          <w:lang w:val="en-US"/>
        </w:rPr>
        <w:fldChar w:fldCharType="end"/>
      </w:r>
      <w:r w:rsidRPr="00925E96">
        <w:rPr>
          <w:rFonts w:ascii="Times New Roman" w:hAnsi="Times New Roman"/>
        </w:rPr>
        <w:t>.</w:t>
      </w:r>
      <w:r w:rsidRPr="00925E96">
        <w:rPr>
          <w:rFonts w:ascii="Times New Roman" w:hAnsi="Times New Roman"/>
          <w:lang w:val="en-US"/>
        </w:rPr>
        <w:t xml:space="preserve"> Proksi yang digunakan antara lain </w:t>
      </w:r>
      <w:r w:rsidRPr="00925E96">
        <w:rPr>
          <w:rFonts w:ascii="Times New Roman" w:hAnsi="Times New Roman"/>
          <w:i/>
        </w:rPr>
        <w:t>Return On Asset</w:t>
      </w:r>
      <w:r w:rsidRPr="00925E96">
        <w:rPr>
          <w:rFonts w:ascii="Times New Roman" w:hAnsi="Times New Roman"/>
        </w:rPr>
        <w:t xml:space="preserve"> (ROA), </w:t>
      </w:r>
      <w:r w:rsidRPr="00925E96">
        <w:rPr>
          <w:rFonts w:ascii="Times New Roman" w:hAnsi="Times New Roman"/>
          <w:i/>
        </w:rPr>
        <w:t>Return On Earning</w:t>
      </w:r>
      <w:r w:rsidRPr="00925E96">
        <w:rPr>
          <w:rFonts w:ascii="Times New Roman" w:hAnsi="Times New Roman"/>
        </w:rPr>
        <w:t xml:space="preserve"> (ROE), Beban Operasional terhadap Pendapatan Operasional (BOPO), dan </w:t>
      </w:r>
      <w:r w:rsidRPr="00925E96">
        <w:rPr>
          <w:rFonts w:ascii="Times New Roman" w:hAnsi="Times New Roman"/>
          <w:i/>
        </w:rPr>
        <w:t>Net Interest Margin</w:t>
      </w:r>
      <w:r w:rsidRPr="00925E96">
        <w:rPr>
          <w:rFonts w:ascii="Times New Roman" w:hAnsi="Times New Roman"/>
        </w:rPr>
        <w:t xml:space="preserve"> (NIM).</w:t>
      </w:r>
    </w:p>
    <w:p w:rsidR="00287F63" w:rsidRPr="00925E96" w:rsidRDefault="00287F63" w:rsidP="00287F63">
      <w:pPr>
        <w:pStyle w:val="ListParagraph"/>
        <w:numPr>
          <w:ilvl w:val="0"/>
          <w:numId w:val="8"/>
        </w:numPr>
        <w:ind w:left="567" w:hanging="283"/>
        <w:jc w:val="both"/>
        <w:rPr>
          <w:rFonts w:ascii="Times New Roman" w:hAnsi="Times New Roman"/>
          <w:lang w:val="en-US"/>
        </w:rPr>
      </w:pPr>
      <w:r w:rsidRPr="00925E96">
        <w:rPr>
          <w:rFonts w:ascii="Times New Roman" w:hAnsi="Times New Roman"/>
          <w:i/>
        </w:rPr>
        <w:t>Return On Asset</w:t>
      </w:r>
      <w:r w:rsidRPr="00925E96">
        <w:rPr>
          <w:rFonts w:ascii="Times New Roman" w:hAnsi="Times New Roman"/>
        </w:rPr>
        <w:t xml:space="preserve"> (ROA</w:t>
      </w:r>
      <w:r w:rsidRPr="00925E96">
        <w:rPr>
          <w:rFonts w:ascii="Times New Roman" w:hAnsi="Times New Roman"/>
          <w:lang w:val="en-US"/>
        </w:rPr>
        <w:t>)</w:t>
      </w:r>
    </w:p>
    <w:p w:rsidR="00287F63" w:rsidRPr="00925E96" w:rsidRDefault="00287F63" w:rsidP="00287F63">
      <w:pPr>
        <w:pStyle w:val="ListParagraph"/>
        <w:ind w:left="284"/>
        <w:jc w:val="both"/>
        <w:rPr>
          <w:rFonts w:ascii="Times New Roman" w:hAnsi="Times New Roman"/>
          <w:lang w:val="en-US"/>
        </w:rPr>
      </w:pPr>
      <w:r w:rsidRPr="00925E96">
        <w:rPr>
          <w:rFonts w:ascii="Times New Roman" w:hAnsi="Times New Roman"/>
          <w:lang w:val="en-US"/>
        </w:rPr>
        <w:t xml:space="preserve">ROA melambangkan </w:t>
      </w:r>
      <w:r w:rsidRPr="00925E96">
        <w:rPr>
          <w:rFonts w:ascii="Times New Roman" w:hAnsi="Times New Roman"/>
        </w:rPr>
        <w:t xml:space="preserve">kesanggupan perusahaan yang diukur secara keseluruhan dalam </w:t>
      </w:r>
      <w:r w:rsidRPr="00925E96">
        <w:rPr>
          <w:rFonts w:ascii="Times New Roman" w:hAnsi="Times New Roman"/>
          <w:lang w:val="en-US"/>
        </w:rPr>
        <w:t>membuahkan</w:t>
      </w:r>
      <w:r w:rsidRPr="00925E96">
        <w:rPr>
          <w:rFonts w:ascii="Times New Roman" w:hAnsi="Times New Roman"/>
        </w:rPr>
        <w:t xml:space="preserve"> keuntungan </w:t>
      </w:r>
      <w:r w:rsidRPr="00925E96">
        <w:rPr>
          <w:rFonts w:ascii="Times New Roman" w:hAnsi="Times New Roman"/>
          <w:lang w:val="en-US"/>
        </w:rPr>
        <w:t>dari</w:t>
      </w:r>
      <w:r w:rsidRPr="00925E96">
        <w:rPr>
          <w:rFonts w:ascii="Times New Roman" w:hAnsi="Times New Roman"/>
        </w:rPr>
        <w:t xml:space="preserve"> jumlah keseluruhan aktiva yang tersedia</w:t>
      </w:r>
      <w:r w:rsidRPr="00925E96">
        <w:rPr>
          <w:rFonts w:ascii="Times New Roman" w:hAnsi="Times New Roman"/>
          <w:lang w:val="en-US"/>
        </w:rPr>
        <w:t xml:space="preserve">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uthor":[{"dropping-particle":"","family":"Purwohandoko","given":"","non-dropping-particle":"","parse-names":false,"suffix":""},{"dropping-particle":"","family":"Asandimitra","given":"Nadia","non-dropping-particle":"","parse-names":false,"suffix":""},{"dropping-particle":"","family":"Isbanah","given":"Yuyun","non-dropping-particle":"","parse-names":false,"suffix":""},{"dropping-particle":"","family":"Kautsar","given":"Achmad","non-dropping-particle":"","parse-names":false,"suffix":""}],"id":"ITEM-1","issued":{"date-parts":[["2014"]]},"publisher":"Universitas Negeri Surabaya","title":"Dasar-dasar Manajemen Keuangan (Teori, Aplikasi dan Kasus)","type":"book"},"uris":["http://www.mendeley.com/documents/?uuid=32e194d5-57dc-4084-bcf7-2188053e71fb"]}],"mendeley":{"formattedCitation":"(Purwohandoko et al., 2014)","plainTextFormattedCitation":"(Purwohandoko et al., 2014)"},"properties":{"noteIndex":0},"schema":"https://github.com/citation-style-language/schema/raw/master/csl-citation.json"}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 xml:space="preserve">(Purwohandoko </w:t>
      </w:r>
      <w:r w:rsidRPr="00925E96">
        <w:rPr>
          <w:rFonts w:ascii="Times New Roman" w:hAnsi="Times New Roman"/>
          <w:i/>
          <w:noProof/>
          <w:lang w:val="en-US"/>
        </w:rPr>
        <w:t xml:space="preserve">et al., </w:t>
      </w:r>
      <w:r w:rsidRPr="00925E96">
        <w:rPr>
          <w:rFonts w:ascii="Times New Roman" w:hAnsi="Times New Roman"/>
          <w:noProof/>
          <w:lang w:val="en-US"/>
        </w:rPr>
        <w:t>2014)</w:t>
      </w:r>
      <w:r w:rsidRPr="00925E96">
        <w:rPr>
          <w:rFonts w:ascii="Times New Roman" w:hAnsi="Times New Roman"/>
          <w:lang w:val="en-US"/>
        </w:rPr>
        <w:fldChar w:fldCharType="end"/>
      </w:r>
      <w:r w:rsidRPr="00925E96">
        <w:rPr>
          <w:rFonts w:ascii="Times New Roman" w:hAnsi="Times New Roman"/>
          <w:lang w:val="en-US"/>
        </w:rPr>
        <w:t xml:space="preserve"> . Rasio ini menjadi tolak ukur bank menghasilkan laba dari aset yang ada. </w:t>
      </w:r>
      <w:r w:rsidRPr="00925E96">
        <w:rPr>
          <w:rFonts w:ascii="Times New Roman" w:hAnsi="Times New Roman"/>
        </w:rPr>
        <w:t xml:space="preserve">Semakin besar nilai ROA, semakin baik kemampuan bank dalam menghasilkan laba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{"citationItems":[{"id":"ITEM-1","itemData":{"author":[{"dropping-particle":"","family":"Sofiasani","given":"Gina","non-dropping-particle":"","parse-names":false,"suffix":""},{"dropping-particle":"","family":"Gautama","given":"Budhi Pamungkas","non-dropping-particle":"","parse-names":false,"suffix":""}],"container-title":"Journal of Business Management and Enterpreneurship Education","id":"ITEM-1","issue":"1","issued":{"date-parts":[["2016"]]},"page":"136 - 146","title":"Pengaruh CAMEL Terhadap Financial Distress Pada Sektor Perbankan Indonesia Periode 2009-2013","type":"article-journal","volume":"1"},"uris":["http://www.mendeley.com/documents/?uuid=95bbbe09-6b1b-4418-aa45-e33320586a6c"]},{"id":"ITEM-2","itemData":{"ISSN":"2302-8912","author":[{"dropping-particle":"","family":"Andari","given":"Ni","non-dropping-particle":"","parse-names":false,"suffix":""},{"dropping-particle":"","family":"Wiksuana","given":"I","non-dropping-particle":"","parse-names":false,"suffix":""}],"container-title":"E-Jurnal Manajemen Universitas Udayana","id":"ITEM-2","issue":"1","issued":{"date-parts":[["2017"]]},"page":"116-145","title":"RGEC Sebagai Determinasi Dalam Menanggulangi Financial Distress Pada Perusahaan Perbankan Di Bursa Efek Indonesia","type":"article-journal","volume":"6"},"uris":["http://www.mendeley.com/documents/?uuid=4d805a40-2360-4d87-9080-c9f722ffc8d4"]},{"id":"ITEM-3","itemData":{"DOI":"https://doi.org/10.24843/EJMUNUD","author":[{"dropping-particle":"","family":"Theodorus","given":"Stevano","non-dropping-particle":"","parse-names":false,"suffix":""},{"dropping-particle":"","family":"Artini","given":"Luh Gede Sri","non-dropping-particle":"","parse-names":false,"suffix":""}],"container-title":"E-Jurnal Manajemen Unud","id":"ITEM-3","issue":"5","issued":{"date-parts":[["2018"]]},"page":"2710-2732","title":"Studi Financial Distress Pada Perusahaan Perbankan di BEI","type":"article-journal","volume":"7"},"uris":["http://www.mendeley.com/documents/?uuid=b22df01a-349e-43a5-b0de-841932390d11"]}],"mendeley":{"formattedCitation":"(Andari &amp; Wiksuana, 2017; Sofiasani &amp; Gautama, 2016; Theodorus &amp; Artini, 2018)","plainTextFormattedCitation":"(Andari &amp; Wiksuana, 2017; Sofiasani &amp; Gautama, 2016; Theodorus &amp; Artini, 2018)","previouslyFormattedCitation":"(Andari &amp; Wiksuana, 2017; Sofiasani &amp; Gautama, 2016; Theodorus &amp; Artini, 2018)"},"properties":{"noteIndex":0},"schema":"https://github.com/citation-style-language/schema/raw/master/csl-citation.json"}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(Andari &amp; Wiksuana, 2017; Sofiasani &amp; Gautama, 2016; Theodorus &amp; Artini, 2018)</w:t>
      </w:r>
      <w:r w:rsidRPr="00925E96">
        <w:rPr>
          <w:rFonts w:ascii="Times New Roman" w:hAnsi="Times New Roman"/>
          <w:lang w:val="en-US"/>
        </w:rPr>
        <w:fldChar w:fldCharType="end"/>
      </w:r>
      <w:r w:rsidRPr="00925E96">
        <w:rPr>
          <w:rFonts w:ascii="Times New Roman" w:hAnsi="Times New Roman"/>
          <w:lang w:val="en-US"/>
        </w:rPr>
        <w:t xml:space="preserve">. Rasio ini membandingkan antara laba sebelum pajak dengan rata-rata total aset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{"citationItems":[{"id":"ITEM-1","itemData":{"abstract":"Bank sangat berperan penting bagi masyarakat dan bank diharapkan selalu berada dalam kondisi yang sehat. Penentuan kondisi bank harus berdasarkan penilaian tingkat kesehatan bank yang tercantum pada Peraturan Bank Indonesia No.13/1/PBI/2011. Penelitian ini bertujuan untuk mengetahui perkembangan risk profile earning, capital dan tingkat kesehatan Bank Umum Swasta Nasional (BUSN) Devisa yang terdaftar di bursa efek Indonesia periode 2012-2014 dengan menggunakan metode RBBR (Risk-Based Bank Rating). Jenis penelitian ini adalah penelitian deskriptif dengan pendekatan kuantitatif. Penelitian ini menggunakan tiga faktor dari keempat faktor penilaian yaitu profil risiko menggunakan dua risiko yaitu risiko kredit dengan rasio NPL dan risiko likuiditas dengan rasio LDR, rentabilitas menggunakan dua rasio yaitu rasio ROA dan rasio NIM, dan permodalan menggunakan rasio CAR, tetapi faktor GCG tidak digunakan. Hasil penelitian menunjukkan BUSN Devisa tahun 2012-2014 memiliki perkembangan yang kurang baik dari sisi kredit bermasalah, dana yang disalurkan kepada pihak ketiga, laba yang dihasilkan, pendapatan bunga dan modal. Tingkat kesehatan BUSN Devisa tahun 2012-2014 berdasarkan rasio NPL, LDR, ROA, NIM dan CAR menunjukkan bahwa seluruh bank dapat dikategorikan sangat sehat meskipun ada beberapa bank yang juga dapat dikategorikan sehat.","author":[{"dropping-particle":"","family":"Yacheva","given":"Nora","non-dropping-particle":"","parse-names":false,"suffix":""},{"dropping-particle":"","family":"Saifi","given":"Muhammad","non-dropping-particle":"","parse-names":false,"suffix":""},{"dropping-particle":"","family":"Z.A","given":"Zahroh","non-dropping-particle":"","parse-names":false,"suffix":""}],"container-title":"Jurnal Administrasi Bisnis","id":"ITEM-1","issue":"1","issued":{"date-parts":[["2016"]]},"page":"37-45","title":"Analisis Tingkat Kesehatan Bank Dengan Metode RBBR (Risk-Based Bank Rating) (Studi Pada Bank Umum Swasta Nasional Devisa yang Terdaftar di Bursa Efek Indonesia Periode 2012-2014)","type":"article-journal","volume":"37"},"uris":["http://www.mendeley.com/documents/?uuid=f8f29346-b704-4fa8-b7e4-3d32cd62f6dd"]}],"mendeley":{"formattedCitation":"(Yacheva et al., 2016)","plainTextFormattedCitation":"(Yacheva et al., 2016)","previouslyFormattedCitation":"(Yacheva et al., 2016)"},"properties":{"noteIndex":0},"schema":"https://github.com/citation-style-language/schema/raw/master/csl-citation.json"}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 xml:space="preserve">(Yacheva </w:t>
      </w:r>
      <w:r w:rsidRPr="00925E96">
        <w:rPr>
          <w:rFonts w:ascii="Times New Roman" w:hAnsi="Times New Roman"/>
          <w:i/>
          <w:noProof/>
          <w:lang w:val="en-US"/>
        </w:rPr>
        <w:t xml:space="preserve">et al., </w:t>
      </w:r>
      <w:r w:rsidRPr="00925E96">
        <w:rPr>
          <w:rFonts w:ascii="Times New Roman" w:hAnsi="Times New Roman"/>
          <w:noProof/>
          <w:lang w:val="en-US"/>
        </w:rPr>
        <w:t>2016)</w:t>
      </w:r>
      <w:r w:rsidRPr="00925E96">
        <w:rPr>
          <w:rFonts w:ascii="Times New Roman" w:hAnsi="Times New Roman"/>
          <w:lang w:val="en-US"/>
        </w:rPr>
        <w:fldChar w:fldCharType="end"/>
      </w:r>
      <w:r w:rsidRPr="00925E96">
        <w:rPr>
          <w:rFonts w:ascii="Times New Roman" w:hAnsi="Times New Roman"/>
          <w:lang w:val="en-US"/>
        </w:rPr>
        <w:t>, dengan formula :</w:t>
      </w:r>
    </w:p>
    <w:p w:rsidR="00287F63" w:rsidRPr="00925E96" w:rsidRDefault="00287F63" w:rsidP="00287F63">
      <w:pPr>
        <w:pStyle w:val="ListParagraph"/>
        <w:tabs>
          <w:tab w:val="left" w:leader="dot" w:pos="8505"/>
        </w:tabs>
        <w:spacing w:before="240" w:after="120"/>
        <w:ind w:left="284"/>
        <w:contextualSpacing w:val="0"/>
        <w:rPr>
          <w:rFonts w:ascii="Times New Roman" w:eastAsiaTheme="minorEastAsia" w:hAnsi="Times New Roman"/>
          <w:lang w:val="en-US"/>
        </w:rPr>
      </w:pPr>
      <w:r w:rsidRPr="00925E96">
        <w:rPr>
          <w:rFonts w:ascii="Cambria Math" w:hAnsi="Cambria Math"/>
          <w:i/>
          <w:sz w:val="24"/>
          <w:lang w:val="en-US"/>
        </w:rPr>
        <w:t>ROA</w:t>
      </w:r>
      <w:r w:rsidRPr="00925E96">
        <w:rPr>
          <w:rFonts w:ascii="Times New Roman" w:hAnsi="Times New Roman"/>
        </w:rPr>
        <w:t xml:space="preserve"> = </w:t>
      </w:r>
      <m:oMath>
        <m:f>
          <m:fPr>
            <m:ctrlPr>
              <w:rPr>
                <w:rFonts w:ascii="Cambria Math" w:hAnsi="Cambria Math"/>
              </w:rPr>
            </m:ctrlPr>
          </m:fPr>
          <m:num>
            <m:r>
              <m:rPr>
                <m:sty m:val="p"/>
              </m:rPr>
              <w:rPr>
                <w:rFonts w:ascii="Cambria Math" w:hAnsi="Cambria Math"/>
              </w:rPr>
              <m:t>Laba Sebelum Pajak</m:t>
            </m:r>
          </m:num>
          <m:den>
            <m:r>
              <m:rPr>
                <m:sty m:val="p"/>
              </m:rPr>
              <w:rPr>
                <w:rFonts w:ascii="Cambria Math" w:hAnsi="Cambria Math"/>
              </w:rPr>
              <m:t>Rata-rata Total Aset</m:t>
            </m:r>
          </m:den>
        </m:f>
        <m:r>
          <m:rPr>
            <m:sty m:val="p"/>
          </m:rPr>
          <w:rPr>
            <w:rFonts w:ascii="Cambria Math" w:hAnsi="Cambria Math"/>
          </w:rPr>
          <m:t xml:space="preserve"> x 100%</m:t>
        </m:r>
      </m:oMath>
      <w:r w:rsidRPr="00925E96">
        <w:rPr>
          <w:rFonts w:ascii="Times New Roman" w:eastAsia="Times New Roman" w:hAnsi="Times New Roman"/>
        </w:rPr>
        <w:tab/>
      </w:r>
      <w:r w:rsidRPr="00925E96">
        <w:rPr>
          <w:rFonts w:ascii="Times New Roman" w:eastAsia="Times New Roman" w:hAnsi="Times New Roman"/>
          <w:lang w:val="en-US"/>
        </w:rPr>
        <w:t>(4)</w:t>
      </w:r>
    </w:p>
    <w:p w:rsidR="00287F63" w:rsidRPr="00925E96" w:rsidRDefault="00287F63" w:rsidP="00287F63">
      <w:pPr>
        <w:pStyle w:val="ListParagraph"/>
        <w:numPr>
          <w:ilvl w:val="0"/>
          <w:numId w:val="8"/>
        </w:numPr>
        <w:ind w:left="567" w:hanging="283"/>
        <w:jc w:val="both"/>
        <w:rPr>
          <w:rFonts w:ascii="Times New Roman" w:hAnsi="Times New Roman"/>
          <w:lang w:val="en-US"/>
        </w:rPr>
      </w:pPr>
      <w:r w:rsidRPr="00925E96">
        <w:rPr>
          <w:rFonts w:ascii="Times New Roman" w:hAnsi="Times New Roman"/>
          <w:i/>
        </w:rPr>
        <w:t>Return On Earning</w:t>
      </w:r>
      <w:r w:rsidRPr="00925E96">
        <w:rPr>
          <w:rFonts w:ascii="Times New Roman" w:hAnsi="Times New Roman"/>
        </w:rPr>
        <w:t xml:space="preserve"> (ROE)</w:t>
      </w:r>
    </w:p>
    <w:p w:rsidR="00287F63" w:rsidRPr="00925E96" w:rsidRDefault="00287F63" w:rsidP="00287F63">
      <w:pPr>
        <w:pStyle w:val="ListParagraph"/>
        <w:ind w:left="284"/>
        <w:jc w:val="both"/>
        <w:rPr>
          <w:rFonts w:ascii="Times New Roman" w:hAnsi="Times New Roman"/>
          <w:lang w:val="en-US"/>
        </w:rPr>
      </w:pPr>
      <w:r w:rsidRPr="00925E96">
        <w:rPr>
          <w:rFonts w:ascii="Times New Roman" w:hAnsi="Times New Roman"/>
          <w:lang w:val="en-US"/>
        </w:rPr>
        <w:t xml:space="preserve">ROE </w:t>
      </w:r>
      <w:r w:rsidRPr="00925E96">
        <w:rPr>
          <w:rFonts w:ascii="Times New Roman" w:hAnsi="Times New Roman"/>
        </w:rPr>
        <w:t xml:space="preserve">dimanfaatkan dalam memperkirakan seberapa besar laba bersih yang dihasilkan dari setiap dana </w:t>
      </w:r>
      <w:r w:rsidRPr="00925E96">
        <w:rPr>
          <w:rFonts w:ascii="Times New Roman" w:hAnsi="Times New Roman"/>
          <w:lang w:val="en-US"/>
        </w:rPr>
        <w:t>pada</w:t>
      </w:r>
      <w:r w:rsidRPr="00925E96">
        <w:rPr>
          <w:rFonts w:ascii="Times New Roman" w:hAnsi="Times New Roman"/>
        </w:rPr>
        <w:t xml:space="preserve"> ekuitas</w:t>
      </w:r>
      <w:r w:rsidRPr="00925E96">
        <w:rPr>
          <w:rFonts w:ascii="Times New Roman" w:hAnsi="Times New Roman"/>
          <w:lang w:val="en-US"/>
        </w:rPr>
        <w:t xml:space="preserve">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DOI":"10.15294/aaj.v5i3.18996","author":[{"dropping-particle":"","family":"Restianti","given":"Tya","non-dropping-particle":"","parse-names":false,"suffix":""},{"dropping-particle":"","family":"Agustina","given":"Linda","non-dropping-particle":"","parse-names":false,"suffix":""}],"container-title":"Accounting Analysis Journal","id":"ITEM-1","issue":"1","issued":{"date-parts":[["2018"]]},"page":"25-33","title":"The Effect of Financial Ratios on Financial Distress Conditions in Sub Industrial Sector Company","type":"article-journal","volume":"7"},"uris":["http://www.mendeley.com/documents/?uuid=4b775069-34c5-4600-8bee-69b97abed1bc"]}],"mendeley":{"formattedCitation":"(Restianti &amp; Agustina, 2018)","plainTextFormattedCitation":"(Restianti &amp; Agustina, 2018)","previouslyFormattedCitation":"(Restianti &amp; Agustina, 2018)"},"properties":{"noteIndex":0},"schema":"https://github.com/citation-style-language/schema/raw/master/csl-citation.json"}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(Restianti &amp; Agustina, 2018)</w:t>
      </w:r>
      <w:r w:rsidRPr="00925E96">
        <w:rPr>
          <w:rFonts w:ascii="Times New Roman" w:hAnsi="Times New Roman"/>
          <w:lang w:val="en-US"/>
        </w:rPr>
        <w:fldChar w:fldCharType="end"/>
      </w:r>
      <w:r w:rsidRPr="00925E96">
        <w:rPr>
          <w:rFonts w:ascii="Times New Roman" w:hAnsi="Times New Roman"/>
          <w:lang w:val="en-US"/>
        </w:rPr>
        <w:t xml:space="preserve">. Kuantitas rasio ini menggambarkan seberapa efektif modal sendiri untuk menghasilkan laba bersih. </w:t>
      </w:r>
      <w:r w:rsidRPr="00925E96">
        <w:rPr>
          <w:rFonts w:ascii="Times New Roman" w:hAnsi="Times New Roman"/>
        </w:rPr>
        <w:t xml:space="preserve">Semakin besar nilai ROE maka </w:t>
      </w:r>
      <w:r w:rsidRPr="00925E96">
        <w:rPr>
          <w:rFonts w:ascii="Times New Roman" w:hAnsi="Times New Roman"/>
          <w:lang w:val="en-US"/>
        </w:rPr>
        <w:t xml:space="preserve">bank </w:t>
      </w:r>
      <w:r w:rsidRPr="00925E96">
        <w:rPr>
          <w:rFonts w:ascii="Times New Roman" w:hAnsi="Times New Roman"/>
        </w:rPr>
        <w:t>dapat menggunakan modal/ekuitasnya secara efisien</w:t>
      </w:r>
      <w:r w:rsidRPr="00925E96">
        <w:rPr>
          <w:rFonts w:ascii="Times New Roman" w:hAnsi="Times New Roman"/>
          <w:lang w:val="en-US"/>
        </w:rPr>
        <w:t xml:space="preserve">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{"citationItems":[{"id":"ITEM-1","itemData":{"DOI":"10.15408/ess.v7i1.4686","ISSN":"2087-2038","abstract":"Penelitian ini bertujuan membuat model early warning system yang mampu memprediksi financial distress pada bank umum di Indonesia. Model early warning system dibuat dengan mengestimasi indikator yang menyebabkan suatu bank mengalami permasalahan finansial sehingga harus diberhentikan oleh pemerintah. Estimasi dilakukan dengan menggunakan tiga metode, yaitu analisis diskriminan, pooled logit, dan panel logit. Data yang digunakan untuk membuat model berupa rasio keuangan bank 1994-1997 yang berasal dari Direktori Perbankan Indonesia (DPI). Sedangkan untuk pengujian out-sample menggunakan data tahun 1998. Model yang dibuat digunakan untuk memprediksi financial distress bank di atas tahun 2000. Penelitian ini menemukan adalah beberapa ciri bank yang akan tutup pada dua atau tiga tahun ke depan. Selain itu, model early warning system yang dibuat mampu memprediksi financial distress pada bank umum di Indonesia.","author":[{"dropping-particle":"","family":"Shidiq","given":"Imaduddin","non-dropping-particle":"","parse-names":false,"suffix":""},{"dropping-particle":"","family":"Wibowo","given":"Buddi","non-dropping-particle":"","parse-names":false,"suffix":""}],"container-title":"Esensi : Jurnal Bisnis dan Manajemen","id":"ITEM-1","issue":"1","issued":{"date-parts":[["2017"]]},"page":"27-40","title":"Prediksi Financial Distress Bank Umum di Indonesia: Analisis Diskriminan dan Regresi Logistik","type":"article-journal","volume":"7"},"uris":["http://www.mendeley.com/documents/?uuid=9797a7c8-ce9d-467f-9509-84c7359d5edd"]}],"mendeley":{"formattedCitation":"(Shidiq &amp; Wibowo, 2017)","plainTextFormattedCitation":"(Shidiq &amp; Wibowo, 2017)","previouslyFormattedCitation":"(Shidiq &amp; Wibowo, 2017)"},"properties":{"noteIndex":0},"schema":"https://github.com/citation-style-language/schema/raw/master/csl-citation.json"}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(Shidiq &amp; Wibowo, 2017)</w:t>
      </w:r>
      <w:r w:rsidRPr="00925E96">
        <w:rPr>
          <w:rFonts w:ascii="Times New Roman" w:hAnsi="Times New Roman"/>
          <w:lang w:val="en-US"/>
        </w:rPr>
        <w:fldChar w:fldCharType="end"/>
      </w:r>
      <w:r w:rsidRPr="00925E96">
        <w:rPr>
          <w:rFonts w:ascii="Times New Roman" w:hAnsi="Times New Roman"/>
          <w:lang w:val="en-US"/>
        </w:rPr>
        <w:t xml:space="preserve">. Rasio ini </w:t>
      </w:r>
      <w:r w:rsidRPr="00925E96">
        <w:rPr>
          <w:rFonts w:ascii="Times New Roman" w:hAnsi="Times New Roman"/>
        </w:rPr>
        <w:t xml:space="preserve">membandingkan laba bersih setelah pajak dengan ekuitas </w:t>
      </w:r>
      <w:r w:rsidRPr="00925E96">
        <w:rPr>
          <w:rFonts w:ascii="Times New Roman" w:hAnsi="Times New Roman"/>
          <w:lang w:val="en-US"/>
        </w:rPr>
        <w:t>atau modal sendiri</w:t>
      </w:r>
      <w:r w:rsidRPr="00925E96">
        <w:rPr>
          <w:rFonts w:ascii="Times New Roman" w:hAnsi="Times New Roman"/>
          <w:i/>
          <w:lang w:val="en-US"/>
        </w:rPr>
        <w:t xml:space="preserve"> </w:t>
      </w:r>
      <w:r w:rsidRPr="00925E96">
        <w:rPr>
          <w:rFonts w:ascii="Times New Roman" w:hAnsi="Times New Roman"/>
          <w:i/>
          <w:lang w:val="en-US"/>
        </w:rPr>
        <w:fldChar w:fldCharType="begin" w:fldLock="1"/>
      </w:r>
      <w:r w:rsidRPr="00925E96">
        <w:rPr>
          <w:rFonts w:ascii="Times New Roman" w:hAnsi="Times New Roman"/>
          <w:i/>
          <w:lang w:val="en-US"/>
        </w:rPr>
        <w:instrText>ADDIN CSL_CITATION {"citationItems":[{"id":"ITEM-1","itemData":{"author":[{"dropping-particle":"","family":"Asyikin","given":"Jumirin","non-dropping-particle":"","parse-names":false,"suffix":""},{"dropping-particle":"","family":"Chandrarin","given":"Grahita","non-dropping-particle":"","parse-names":false,"suffix":""},{"dropping-particle":"","family":"Harmono","given":"","non-dropping-particle":"","parse-names":false,"suffix":""}],"container-title":"International Journal of Accounting, Finance, and Economics","id":"ITEM-1","issue":"2","issued":{"date-parts":[["2018"]]},"page":"11-20","title":"Analysis Of Financial Performance To Predict Financial Distress In Sharia Commercial Banks In Indonesia","type":"article-journal","volume":"1"},"uris":["http://www.mendeley.com/documents/?uuid=ae2399bc-85f7-469f-a5b4-7fd0725c439e"]}],"mendeley":{"formattedCitation":"(Asyikin et al., 2018)","plainTextFormattedCitation":"(Asyikin et al., 2018)","previouslyFormattedCitation":"(Asyikin et al., 2018)"},"properties":{"noteIndex":0},"schema":"https://github.com/citation-style-language/schema/raw/master/csl-citation.json"}</w:instrText>
      </w:r>
      <w:r w:rsidRPr="00925E96">
        <w:rPr>
          <w:rFonts w:ascii="Times New Roman" w:hAnsi="Times New Roman"/>
          <w:i/>
          <w:lang w:val="en-US"/>
        </w:rPr>
        <w:fldChar w:fldCharType="separate"/>
      </w:r>
      <w:r w:rsidRPr="00925E96">
        <w:rPr>
          <w:rFonts w:ascii="Times New Roman" w:hAnsi="Times New Roman"/>
          <w:noProof/>
          <w:lang w:val="en-US"/>
        </w:rPr>
        <w:t xml:space="preserve">(Asyikin </w:t>
      </w:r>
      <w:r w:rsidRPr="00925E96">
        <w:rPr>
          <w:rFonts w:ascii="Times New Roman" w:hAnsi="Times New Roman"/>
          <w:i/>
          <w:noProof/>
          <w:lang w:val="en-US"/>
        </w:rPr>
        <w:t xml:space="preserve">et al., </w:t>
      </w:r>
      <w:r w:rsidRPr="00925E96">
        <w:rPr>
          <w:rFonts w:ascii="Times New Roman" w:hAnsi="Times New Roman"/>
          <w:noProof/>
          <w:lang w:val="en-US"/>
        </w:rPr>
        <w:t>2018)</w:t>
      </w:r>
      <w:r w:rsidRPr="00925E96">
        <w:rPr>
          <w:rFonts w:ascii="Times New Roman" w:hAnsi="Times New Roman"/>
          <w:i/>
          <w:lang w:val="en-US"/>
        </w:rPr>
        <w:fldChar w:fldCharType="end"/>
      </w:r>
      <w:r w:rsidRPr="00925E96">
        <w:rPr>
          <w:rFonts w:ascii="Times New Roman" w:hAnsi="Times New Roman"/>
          <w:lang w:val="en-US"/>
        </w:rPr>
        <w:t>, dengan rumus sebagai berikut :</w:t>
      </w:r>
    </w:p>
    <w:p w:rsidR="00287F63" w:rsidRPr="00925E96" w:rsidRDefault="00287F63" w:rsidP="00287F63">
      <w:pPr>
        <w:pStyle w:val="ListParagraph"/>
        <w:tabs>
          <w:tab w:val="left" w:leader="dot" w:pos="8505"/>
        </w:tabs>
        <w:spacing w:before="240" w:after="120"/>
        <w:ind w:left="284"/>
        <w:contextualSpacing w:val="0"/>
        <w:rPr>
          <w:rFonts w:ascii="Times New Roman" w:eastAsia="Times New Roman" w:hAnsi="Times New Roman"/>
          <w:lang w:val="en-US"/>
        </w:rPr>
      </w:pPr>
      <w:r w:rsidRPr="00925E96">
        <w:rPr>
          <w:rFonts w:ascii="Cambria Math" w:hAnsi="Cambria Math"/>
          <w:i/>
          <w:sz w:val="24"/>
          <w:lang w:val="en-US"/>
        </w:rPr>
        <w:t>ROE</w:t>
      </w:r>
      <w:r w:rsidRPr="00925E96">
        <w:rPr>
          <w:rFonts w:ascii="Times New Roman" w:hAnsi="Times New Roman"/>
        </w:rPr>
        <w:t xml:space="preserve"> = </w:t>
      </w:r>
      <m:oMath>
        <m:f>
          <m:fPr>
            <m:ctrlPr>
              <w:rPr>
                <w:rFonts w:ascii="Cambria Math" w:hAnsi="Cambria Math"/>
              </w:rPr>
            </m:ctrlPr>
          </m:fPr>
          <m:num>
            <m:r>
              <m:rPr>
                <m:sty m:val="p"/>
              </m:rPr>
              <w:rPr>
                <w:rFonts w:ascii="Cambria Math" w:hAnsi="Cambria Math"/>
              </w:rPr>
              <m:t>Laba Setelah Pajak</m:t>
            </m:r>
          </m:num>
          <m:den>
            <m:r>
              <m:rPr>
                <m:sty m:val="p"/>
              </m:rPr>
              <w:rPr>
                <w:rFonts w:ascii="Cambria Math" w:hAnsi="Cambria Math"/>
              </w:rPr>
              <m:t>Modal Sendiri</m:t>
            </m:r>
          </m:den>
        </m:f>
        <m:r>
          <m:rPr>
            <m:sty m:val="p"/>
          </m:rPr>
          <w:rPr>
            <w:rFonts w:ascii="Cambria Math" w:hAnsi="Cambria Math"/>
          </w:rPr>
          <m:t xml:space="preserve"> x 100%</m:t>
        </m:r>
      </m:oMath>
      <w:r w:rsidRPr="00925E96">
        <w:rPr>
          <w:rFonts w:ascii="Times New Roman" w:eastAsia="Times New Roman" w:hAnsi="Times New Roman"/>
        </w:rPr>
        <w:tab/>
      </w:r>
      <w:r w:rsidRPr="00925E96">
        <w:rPr>
          <w:rFonts w:ascii="Times New Roman" w:eastAsia="Times New Roman" w:hAnsi="Times New Roman"/>
          <w:lang w:val="en-US"/>
        </w:rPr>
        <w:t>(5)</w:t>
      </w:r>
    </w:p>
    <w:p w:rsidR="00287F63" w:rsidRPr="00925E96" w:rsidRDefault="00287F63" w:rsidP="00287F63">
      <w:pPr>
        <w:pStyle w:val="ListParagraph"/>
        <w:tabs>
          <w:tab w:val="left" w:leader="dot" w:pos="8505"/>
        </w:tabs>
        <w:spacing w:before="240" w:after="120"/>
        <w:ind w:left="284"/>
        <w:contextualSpacing w:val="0"/>
        <w:rPr>
          <w:rFonts w:ascii="Times New Roman" w:eastAsiaTheme="minorEastAsia" w:hAnsi="Times New Roman"/>
          <w:lang w:val="en-US"/>
        </w:rPr>
      </w:pPr>
    </w:p>
    <w:p w:rsidR="00287F63" w:rsidRPr="00925E96" w:rsidRDefault="00287F63" w:rsidP="00287F63">
      <w:pPr>
        <w:pStyle w:val="ListParagraph"/>
        <w:numPr>
          <w:ilvl w:val="0"/>
          <w:numId w:val="8"/>
        </w:numPr>
        <w:ind w:left="567" w:hanging="283"/>
        <w:jc w:val="both"/>
        <w:rPr>
          <w:rFonts w:ascii="Times New Roman" w:hAnsi="Times New Roman"/>
          <w:lang w:val="en-US"/>
        </w:rPr>
      </w:pPr>
      <w:r w:rsidRPr="00925E96">
        <w:rPr>
          <w:rFonts w:ascii="Times New Roman" w:hAnsi="Times New Roman"/>
        </w:rPr>
        <w:t>Beban Operasional terhadap Pendapatan Operasional (BOPO)</w:t>
      </w:r>
    </w:p>
    <w:p w:rsidR="00287F63" w:rsidRPr="00925E96" w:rsidRDefault="00287F63" w:rsidP="00287F63">
      <w:pPr>
        <w:pStyle w:val="ListParagraph"/>
        <w:ind w:left="284"/>
        <w:jc w:val="both"/>
        <w:rPr>
          <w:rFonts w:ascii="Times New Roman" w:hAnsi="Times New Roman"/>
          <w:lang w:val="en-US"/>
        </w:rPr>
      </w:pPr>
      <w:r w:rsidRPr="00925E96">
        <w:rPr>
          <w:rFonts w:ascii="Times New Roman" w:hAnsi="Times New Roman"/>
          <w:lang w:val="en-US"/>
        </w:rPr>
        <w:t>BOPO berfungsi dalam</w:t>
      </w:r>
      <w:r w:rsidRPr="00925E96">
        <w:rPr>
          <w:rFonts w:ascii="Times New Roman" w:hAnsi="Times New Roman"/>
        </w:rPr>
        <w:t xml:space="preserve"> menilai seberapa mampu pihak manajemen dalam menge</w:t>
      </w:r>
      <w:r w:rsidRPr="00925E96">
        <w:rPr>
          <w:rFonts w:ascii="Times New Roman" w:hAnsi="Times New Roman"/>
          <w:lang w:val="en-US"/>
        </w:rPr>
        <w:t>lola</w:t>
      </w:r>
      <w:r w:rsidRPr="00925E96">
        <w:rPr>
          <w:rFonts w:ascii="Times New Roman" w:hAnsi="Times New Roman"/>
        </w:rPr>
        <w:t xml:space="preserve"> biaya operasional atas pendapatan operasional</w:t>
      </w:r>
      <w:r w:rsidRPr="00925E96">
        <w:rPr>
          <w:rFonts w:ascii="Times New Roman" w:hAnsi="Times New Roman"/>
          <w:lang w:val="en-US"/>
        </w:rPr>
        <w:t xml:space="preserve">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{"citationItems":[{"id":"ITEM-1","itemData":{"author":[{"dropping-particle":"","family":"Sofiasani","given":"Gina","non-dropping-particle":"","parse-names":false,"suffix":""},{"dropping-particle":"","family":"Gautama","given":"Budhi Pamungkas","non-dropping-particle":"","parse-names":false,"suffix":""}],"container-title":"Journal of Business Management and Enterpreneurship Education","id":"ITEM-1","issue":"1","issued":{"date-parts":[["2016"]]},"page":"136 - 146","title":"Pengaruh CAMEL Terhadap Financial Distress Pada Sektor Perbankan Indonesia Periode 2009-2013","type":"article-journal","volume":"1"},"uris":["http://www.mendeley.com/documents/?uuid=95bbbe09-6b1b-4418-aa45-e33320586a6c"]}],"mendeley":{"formattedCitation":"(Sofiasani &amp; Gautama, 2016)","plainTextFormattedCitation":"(Sofiasani &amp; Gautama, 2016)","previouslyFormattedCitation":"(Sofiasani &amp; Gautama, 2016)"},"properties":{"noteIndex":0},"schema":"https://github.com/citation-style-language/schema/raw/master/csl-citation.json"}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(Sofiasani &amp; Gautama, 2016)</w:t>
      </w:r>
      <w:r w:rsidRPr="00925E96">
        <w:rPr>
          <w:rFonts w:ascii="Times New Roman" w:hAnsi="Times New Roman"/>
          <w:lang w:val="en-US"/>
        </w:rPr>
        <w:fldChar w:fldCharType="end"/>
      </w:r>
      <w:r w:rsidRPr="00925E96">
        <w:rPr>
          <w:rFonts w:ascii="Times New Roman" w:hAnsi="Times New Roman"/>
          <w:lang w:val="en-US"/>
        </w:rPr>
        <w:t>. Kuantitas BOPO menginterpretasikan seberapa banyak beban operasional telah dikeluarkan. Tingginya rasio ini</w:t>
      </w:r>
      <w:r w:rsidRPr="00925E96">
        <w:rPr>
          <w:rFonts w:ascii="Times New Roman" w:hAnsi="Times New Roman"/>
        </w:rPr>
        <w:t xml:space="preserve"> mengindikasikan efisiensi biaya operasional yang dikeluarkan oleh bank</w:t>
      </w:r>
      <w:r w:rsidRPr="00925E96">
        <w:rPr>
          <w:rFonts w:ascii="Times New Roman" w:hAnsi="Times New Roman"/>
          <w:lang w:val="en-US"/>
        </w:rPr>
        <w:t xml:space="preserve"> gagal yang berimbas pada pendapatan operasional semakin berkurang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{"citationItems":[{"id":"ITEM-1","itemData":{"abstract":"Penelitian ini dilakukan dengan tujuan untuk mengetahui pengaruh rasio CAMEL dalam memprediksi financial distress sektor perbankan di Indonesia. Rasio CAMEL tersebut diproksikan menjadi CAR (capital adequacy ratio), NPL (non performing loan), ROA (return on asset), ROE (return on equity), LDR (loan to deposit ratio), dan BOPO (biaya operasional terhadap pendapatan operasional). Pengambilan sampel penelitian ini menggunakan metode purposive sampling, dengan jumlah sampel sebanyak 120 bank yang terdapat di majalah Infobank, periode 2009, 2010, 2011, 2012. Dari sampel diperoleh 85 bank, terdiri dari 80 bank tidak bermasalah dan 5 bank bermasalah. Metode statistik yang digunakan untuk menguji hipotesis dalam penelitian ini adalah logistic regression. Hasil penelitian menunjukkan bahwa CAR, NPL, ROA, dan ROE tidak berpengaruh secara signifikan terhadap probabilitas financial distress perbankan. Sedangkan rasio LDR dan BOPO berpengaruh secara signifikan terhadap probabilitas financial distress perbankan Indonesia. Kata","author":[{"dropping-particle":"","family":"Kurniasari","given":"Christiana","non-dropping-particle":"","parse-names":false,"suffix":""},{"dropping-particle":"","family":"Ghozali","given":"Imam","non-dropping-particle":"","parse-names":false,"suffix":""}],"container-title":"Diponegoro Journal of Accounting","id":"ITEM-1","issue":"4","issued":{"date-parts":[["2013"]]},"page":"1-10","title":"Analisis Pengaruh Rasio CAMELDalam Memprediksi Financial Distress Perbankan Indonesia","type":"article-journal","volume":"2"},"uris":["http://www.mendeley.com/documents/?uuid=f5c74ff0-f295-4df1-bd0b-fee71e06a350"]},{"id":"ITEM-2","itemData":{"abstract":"The purpose of this study is to examine the influence of corporate governance characteristics like ownership concentration, government ownership, managerial ownership, independent directors, managerial agency cost, and auditor’s opinion on probability of financial distress. Leverage, profitability, and liquidity used as control variable. The population in this study consists of all listed firms in Indonesia Stock Exchange in year 2010-2011. Sampling method used is purposive sampling. A criterion for firm with probability of financial distress is a company which is has a negative net income in a year ended. Data of these listed companies one and two years before they selected as samples. By omitting companies with some data unavailable, the samples consist of 296 companies. Then, there are 28 samples that included outlier should be excluded from samples of observation. So, the final amounts of the sample are 268 firms. Logistic regression used to be analysis technique. The empirical result of this study show that ownership concentration, managerial ownership, independent directors, and auditor’s opinion have negatively significant influenced on probability of financial distress. Managerial agency cost has positively significant and government ownership has no significant influence to probability of financial distress.","author":[{"dropping-particle":"","family":"Fadhilah","given":"Fauziah Nurul","non-dropping-particle":"","parse-names":false,"suffix":""},{"dropping-particle":"","family":"Syafruddin","given":"Muchamad","non-dropping-particle":"","parse-names":false,"suffix":""}],"container-title":"Diponegoro Journal of Accounting","id":"ITEM-2","issue":"2","issued":{"date-parts":[["2013"]]},"page":"1-15","title":"Analisis Pengaruh Karakteristik Corporate Governance Terhadap Kemungkinan Financial Distress","type":"article-journal","volume":"2"},"uris":["http://www.mendeley.com/documents/?uuid=b7bf037d-4c8a-4c42-b788-440245810d67"]}],"mendeley":{"formattedCitation":"(Fadhilah &amp; Syafruddin, 2013; Kurniasari &amp; Ghozali, 2013)","plainTextFormattedCitation":"(Fadhilah &amp; Syafruddin, 2013; Kurniasari &amp; Ghozali, 2013)","previouslyFormattedCitation":"(Fadhilah &amp; Syafruddin, 2013; Kurniasari &amp; Ghozali, 2013)"},"properties":{"noteIndex":0},"schema":"https://github.com/citation-style-language/schema/raw/master/csl-citation.json"}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 xml:space="preserve">(Fadhilah &amp; Syafruddin, 2013; Kurniasari &amp; Ghozali, </w:t>
      </w:r>
      <w:r w:rsidRPr="00925E96">
        <w:rPr>
          <w:rFonts w:ascii="Times New Roman" w:hAnsi="Times New Roman"/>
          <w:noProof/>
          <w:lang w:val="en-US"/>
        </w:rPr>
        <w:lastRenderedPageBreak/>
        <w:t>2013)</w:t>
      </w:r>
      <w:r w:rsidRPr="00925E96">
        <w:rPr>
          <w:rFonts w:ascii="Times New Roman" w:hAnsi="Times New Roman"/>
          <w:lang w:val="en-US"/>
        </w:rPr>
        <w:fldChar w:fldCharType="end"/>
      </w:r>
      <w:r w:rsidRPr="00925E96">
        <w:rPr>
          <w:rFonts w:ascii="Times New Roman" w:hAnsi="Times New Roman"/>
          <w:lang w:val="en-US"/>
        </w:rPr>
        <w:t xml:space="preserve">. Cara mencari nilai BOPO dengan membandingkan beban operasional terhadap pendapatan operasional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{"citationItems":[{"id":"ITEM-1","itemData":{"abstract":"The purpose of this study is to examine the influence of corporate governance characteristics like ownership concentration, government ownership, managerial ownership, independent directors, managerial agency cost, and auditor’s opinion on probability of financial distress. Leverage, profitability, and liquidity used as control variable. The population in this study consists of all listed firms in Indonesia Stock Exchange in year 2010-2011. Sampling method used is purposive sampling. A criterion for firm with probability of financial distress is a company which is has a negative net income in a year ended. Data of these listed companies one and two years before they selected as samples. By omitting companies with some data unavailable, the samples consist of 296 companies. Then, there are 28 samples that included outlier should be excluded from samples of observation. So, the final amounts of the sample are 268 firms. Logistic regression used to be analysis technique. The empirical result of this study show that ownership concentration, managerial ownership, independent directors, and auditor’s opinion have negatively significant influenced on probability of financial distress. Managerial agency cost has positively significant and government ownership has no significant influence to probability of financial distress.","author":[{"dropping-particle":"","family":"Fadhilah","given":"Fauziah Nurul","non-dropping-particle":"","parse-names":false,"suffix":""},{"dropping-particle":"","family":"Syafruddin","given":"Muchamad","non-dropping-particle":"","parse-names":false,"suffix":""}],"container-title":"Diponegoro Journal of Accounting","id":"ITEM-1","issue":"2","issued":{"date-parts":[["2013"]]},"page":"1-15","title":"Analisis Pengaruh Karakteristik Corporate Governance Terhadap Kemungkinan Financial Distress","type":"article-journal","volume":"2"},"uris":["http://www.mendeley.com/documents/?uuid=b7bf037d-4c8a-4c42-b788-440245810d67"]}],"mendeley":{"formattedCitation":"(Fadhilah &amp; Syafruddin, 2013)","plainTextFormattedCitation":"(Fadhilah &amp; Syafruddin, 2013)","previouslyFormattedCitation":"(Fadhilah &amp; Syafruddin, 2013)"},"properties":{"noteIndex":0},"schema":"https://github.com/citation-style-language/schema/raw/master/csl-citation.json"}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(Fadhilah &amp; Syafruddin, 2013)</w:t>
      </w:r>
      <w:r w:rsidRPr="00925E96">
        <w:rPr>
          <w:rFonts w:ascii="Times New Roman" w:hAnsi="Times New Roman"/>
          <w:lang w:val="en-US"/>
        </w:rPr>
        <w:fldChar w:fldCharType="end"/>
      </w:r>
      <w:r w:rsidRPr="00925E96">
        <w:rPr>
          <w:rFonts w:ascii="Times New Roman" w:hAnsi="Times New Roman"/>
          <w:lang w:val="en-US"/>
        </w:rPr>
        <w:t>, sehingga ditemukan :</w:t>
      </w:r>
    </w:p>
    <w:p w:rsidR="00287F63" w:rsidRPr="00925E96" w:rsidRDefault="00287F63" w:rsidP="00287F63">
      <w:pPr>
        <w:pStyle w:val="ListParagraph"/>
        <w:tabs>
          <w:tab w:val="left" w:leader="dot" w:pos="8505"/>
        </w:tabs>
        <w:spacing w:before="240" w:after="120"/>
        <w:ind w:left="284"/>
        <w:contextualSpacing w:val="0"/>
        <w:rPr>
          <w:rFonts w:ascii="Times New Roman" w:eastAsiaTheme="minorEastAsia" w:hAnsi="Times New Roman"/>
          <w:lang w:val="en-US"/>
        </w:rPr>
      </w:pPr>
      <w:r w:rsidRPr="00925E96">
        <w:rPr>
          <w:rFonts w:ascii="Cambria Math" w:hAnsi="Cambria Math"/>
          <w:i/>
          <w:sz w:val="24"/>
          <w:lang w:val="en-US"/>
        </w:rPr>
        <w:t>BOPO</w:t>
      </w:r>
      <w:r w:rsidRPr="00925E96">
        <w:rPr>
          <w:rFonts w:ascii="Times New Roman" w:hAnsi="Times New Roman"/>
        </w:rPr>
        <w:t xml:space="preserve"> = </w:t>
      </w:r>
      <m:oMath>
        <m:f>
          <m:fPr>
            <m:ctrlPr>
              <w:rPr>
                <w:rFonts w:ascii="Cambria Math" w:hAnsi="Cambria Math"/>
              </w:rPr>
            </m:ctrlPr>
          </m:fPr>
          <m:num>
            <m:r>
              <m:rPr>
                <m:sty m:val="p"/>
              </m:rPr>
              <w:rPr>
                <w:rFonts w:ascii="Cambria Math" w:hAnsi="Cambria Math"/>
              </w:rPr>
              <m:t>Beban Operasional</m:t>
            </m:r>
          </m:num>
          <m:den>
            <m:r>
              <m:rPr>
                <m:sty m:val="p"/>
              </m:rPr>
              <w:rPr>
                <w:rFonts w:ascii="Cambria Math" w:hAnsi="Cambria Math"/>
              </w:rPr>
              <m:t>Pendapatan Operasional</m:t>
            </m:r>
          </m:den>
        </m:f>
        <m:r>
          <m:rPr>
            <m:sty m:val="p"/>
          </m:rPr>
          <w:rPr>
            <w:rFonts w:ascii="Cambria Math" w:hAnsi="Cambria Math"/>
          </w:rPr>
          <m:t xml:space="preserve"> x 100%</m:t>
        </m:r>
      </m:oMath>
      <w:r w:rsidRPr="00925E96">
        <w:rPr>
          <w:rFonts w:ascii="Times New Roman" w:eastAsia="Times New Roman" w:hAnsi="Times New Roman"/>
        </w:rPr>
        <w:tab/>
      </w:r>
      <w:r w:rsidRPr="00925E96">
        <w:rPr>
          <w:rFonts w:ascii="Times New Roman" w:eastAsia="Times New Roman" w:hAnsi="Times New Roman"/>
          <w:lang w:val="en-US"/>
        </w:rPr>
        <w:t>(6)</w:t>
      </w:r>
    </w:p>
    <w:p w:rsidR="00287F63" w:rsidRPr="00925E96" w:rsidRDefault="00287F63" w:rsidP="00287F63">
      <w:pPr>
        <w:pStyle w:val="ListParagraph"/>
        <w:numPr>
          <w:ilvl w:val="0"/>
          <w:numId w:val="8"/>
        </w:numPr>
        <w:ind w:left="567" w:hanging="283"/>
        <w:jc w:val="both"/>
        <w:rPr>
          <w:rFonts w:ascii="Times New Roman" w:hAnsi="Times New Roman"/>
          <w:lang w:val="en-US"/>
        </w:rPr>
      </w:pPr>
      <w:r w:rsidRPr="00925E96">
        <w:rPr>
          <w:rFonts w:ascii="Times New Roman" w:hAnsi="Times New Roman"/>
          <w:i/>
        </w:rPr>
        <w:t>Net Interest Margin</w:t>
      </w:r>
      <w:r w:rsidRPr="00925E96">
        <w:rPr>
          <w:rFonts w:ascii="Times New Roman" w:hAnsi="Times New Roman"/>
        </w:rPr>
        <w:t xml:space="preserve"> (NIM)</w:t>
      </w:r>
    </w:p>
    <w:p w:rsidR="00287F63" w:rsidRPr="00925E96" w:rsidRDefault="00287F63" w:rsidP="00287F63">
      <w:pPr>
        <w:pStyle w:val="ListParagraph"/>
        <w:ind w:left="284"/>
        <w:jc w:val="both"/>
        <w:rPr>
          <w:rFonts w:ascii="Times New Roman" w:hAnsi="Times New Roman"/>
          <w:lang w:val="en-US"/>
        </w:rPr>
      </w:pPr>
      <w:r w:rsidRPr="00925E96">
        <w:rPr>
          <w:rFonts w:ascii="Times New Roman" w:hAnsi="Times New Roman"/>
          <w:lang w:val="en-US"/>
        </w:rPr>
        <w:t xml:space="preserve">NIM </w:t>
      </w:r>
      <w:r w:rsidRPr="00925E96">
        <w:rPr>
          <w:rFonts w:ascii="Times New Roman" w:hAnsi="Times New Roman"/>
        </w:rPr>
        <w:t>digunakan untuk menilai kekuatan aktiva produktif dalam menciptakan pendapatan berupa bunga</w:t>
      </w:r>
      <w:r w:rsidRPr="00925E96">
        <w:rPr>
          <w:rFonts w:ascii="Times New Roman" w:hAnsi="Times New Roman"/>
          <w:lang w:val="en-US"/>
        </w:rPr>
        <w:t xml:space="preserve"> bersih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{"citationItems":[{"id":"ITEM-1","itemData":{"author":[{"dropping-particle":"","family":"Sadida","given":"Bela Diena","non-dropping-particle":"","parse-names":false,"suffix":""}],"container-title":"Jurnal Manajemen dan Bisnis Indonesia","id":"ITEM-1","issue":"4","issued":{"date-parts":[["2018"]]},"page":"347-357","title":"Risk Profile , Good Corporate Governance , Earnings , and Capital ( RGEC ) Sebagai Prediktor Terhadap Kondisi Financial Distress Pada Perusahaan Perbankan","type":"article-journal","volume":"7"},"uris":["http://www.mendeley.com/documents/?uuid=207eb4e6-acef-4355-ba9c-197a26be1d15"]}],"mendeley":{"formattedCitation":"(Sadida, 2018)","plainTextFormattedCitation":"(Sadida, 2018)","previouslyFormattedCitation":"(Sadida, 2018)"},"properties":{"noteIndex":0},"schema":"https://github.com/citation-style-language/schema/raw/master/csl-citation.json"}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(Sadida, 2018)</w:t>
      </w:r>
      <w:r w:rsidRPr="00925E96">
        <w:rPr>
          <w:rFonts w:ascii="Times New Roman" w:hAnsi="Times New Roman"/>
          <w:lang w:val="en-US"/>
        </w:rPr>
        <w:fldChar w:fldCharType="end"/>
      </w:r>
      <w:r w:rsidRPr="00925E96">
        <w:rPr>
          <w:rFonts w:ascii="Times New Roman" w:hAnsi="Times New Roman"/>
        </w:rPr>
        <w:t>.</w:t>
      </w:r>
      <w:r w:rsidRPr="00925E96">
        <w:rPr>
          <w:rFonts w:ascii="Times New Roman" w:hAnsi="Times New Roman"/>
          <w:lang w:val="en-US"/>
        </w:rPr>
        <w:t xml:space="preserve"> Bunga</w:t>
      </w:r>
      <w:r w:rsidRPr="00925E96">
        <w:rPr>
          <w:rFonts w:ascii="Times New Roman" w:hAnsi="Times New Roman"/>
        </w:rPr>
        <w:t xml:space="preserve"> bersih yang diperoleh </w:t>
      </w:r>
      <w:r w:rsidRPr="00925E96">
        <w:rPr>
          <w:rFonts w:ascii="Times New Roman" w:hAnsi="Times New Roman"/>
          <w:lang w:val="en-US"/>
        </w:rPr>
        <w:t>mengikuti nilai</w:t>
      </w:r>
      <w:r w:rsidRPr="00925E96">
        <w:rPr>
          <w:rFonts w:ascii="Times New Roman" w:hAnsi="Times New Roman"/>
        </w:rPr>
        <w:t xml:space="preserve"> selisih bunga kredit yang disalurkan. Sehingga, semakin besar rasio NIM menggambarkan pendapatan bunga atas aktiva produktif yang dikelola semakin meningkat </w:t>
      </w:r>
      <w:r w:rsidRPr="00925E96">
        <w:rPr>
          <w:rFonts w:ascii="Times New Roman" w:hAnsi="Times New Roman"/>
        </w:rPr>
        <w:fldChar w:fldCharType="begin" w:fldLock="1"/>
      </w:r>
      <w:r w:rsidRPr="00925E96">
        <w:rPr>
          <w:rFonts w:ascii="Times New Roman" w:hAnsi="Times New Roman"/>
        </w:rPr>
        <w:instrText>ADDIN CSL_CITATION {"citationItems":[{"id":"ITEM-1","itemData":{"DOI":"10.15408/ess.v7i1.4686","ISSN":"2087-2038","abstract":"Penelitian ini bertujuan membuat model early warning system yang mampu memprediksi financial distress pada bank umum di Indonesia. Model early warning system dibuat dengan mengestimasi indikator yang menyebabkan suatu bank mengalami permasalahan finansial sehingga harus diberhentikan oleh pemerintah. Estimasi dilakukan dengan menggunakan tiga metode, yaitu analisis diskriminan, pooled logit, dan panel logit. Data yang digunakan untuk membuat model berupa rasio keuangan bank 1994-1997 yang berasal dari Direktori Perbankan Indonesia (DPI). Sedangkan untuk pengujian out-sample menggunakan data tahun 1998. Model yang dibuat digunakan untuk memprediksi financial distress bank di atas tahun 2000. Penelitian ini menemukan adalah beberapa ciri bank yang akan tutup pada dua atau tiga tahun ke depan. Selain itu, model early warning system yang dibuat mampu memprediksi financial distress pada bank umum di Indonesia.","author":[{"dropping-particle":"","family":"Shidiq","given":"Imaduddin","non-dropping-particle":"","parse-names":false,"suffix":""},{"dropping-particle":"","family":"Wibowo","given":"Buddi","non-dropping-particle":"","parse-names":false,"suffix":""}],"container-title":"Esensi : Jurnal Bisnis dan Manajemen","id":"ITEM-1","issue":"1","issued":{"date-parts":[["2017"]]},"page":"27-40","title":"Prediksi Financial Distress Bank Umum di Indonesia: Analisis Diskriminan dan Regresi Logistik","type":"article-journal","volume":"7"},"uris":["http://www.mendeley.com/documents/?uuid=9797a7c8-ce9d-467f-9509-84c7359d5edd"]}],"mendeley":{"formattedCitation":"(Shidiq &amp; Wibowo, 2017)","plainTextFormattedCitation":"(Shidiq &amp; Wibowo, 2017)","previouslyFormattedCitation":"(Shidiq &amp; Wibowo, 2017)"},"properties":{"noteIndex":0},"schema":"https://github.com/citation-style-language/schema/raw/master/csl-citation.json"}</w:instrText>
      </w:r>
      <w:r w:rsidRPr="00925E96">
        <w:rPr>
          <w:rFonts w:ascii="Times New Roman" w:hAnsi="Times New Roman"/>
        </w:rPr>
        <w:fldChar w:fldCharType="separate"/>
      </w:r>
      <w:r w:rsidRPr="00925E96">
        <w:rPr>
          <w:rFonts w:ascii="Times New Roman" w:hAnsi="Times New Roman"/>
          <w:noProof/>
        </w:rPr>
        <w:t>(Shidiq &amp; Wibowo, 2017)</w:t>
      </w:r>
      <w:r w:rsidRPr="00925E96">
        <w:rPr>
          <w:rFonts w:ascii="Times New Roman" w:hAnsi="Times New Roman"/>
        </w:rPr>
        <w:fldChar w:fldCharType="end"/>
      </w:r>
      <w:r w:rsidRPr="00925E96">
        <w:rPr>
          <w:rFonts w:ascii="Times New Roman" w:hAnsi="Times New Roman"/>
          <w:lang w:val="en-US"/>
        </w:rPr>
        <w:t xml:space="preserve">. Formula BOPO adalah perbandingan </w:t>
      </w:r>
      <w:r w:rsidRPr="00925E96">
        <w:rPr>
          <w:rFonts w:ascii="Times New Roman" w:hAnsi="Times New Roman"/>
        </w:rPr>
        <w:t>pendapatan bunga bersih dengan rata-rata aktiva produktif</w:t>
      </w:r>
      <w:r w:rsidRPr="00925E96">
        <w:rPr>
          <w:rFonts w:ascii="Times New Roman" w:hAnsi="Times New Roman"/>
          <w:lang w:val="en-US"/>
        </w:rPr>
        <w:t xml:space="preserve">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{"citationItems":[{"id":"ITEM-1","itemData":{"abstract":"Bank sangat berperan penting bagi masyarakat dan bank diharapkan selalu berada dalam kondisi yang sehat. Penentuan kondisi bank harus berdasarkan penilaian tingkat kesehatan bank yang tercantum pada Peraturan Bank Indonesia No.13/1/PBI/2011. Penelitian ini bertujuan untuk mengetahui perkembangan risk profile earning, capital dan tingkat kesehatan Bank Umum Swasta Nasional (BUSN) Devisa yang terdaftar di bursa efek Indonesia periode 2012-2014 dengan menggunakan metode RBBR (Risk-Based Bank Rating). Jenis penelitian ini adalah penelitian deskriptif dengan pendekatan kuantitatif. Penelitian ini menggunakan tiga faktor dari keempat faktor penilaian yaitu profil risiko menggunakan dua risiko yaitu risiko kredit dengan rasio NPL dan risiko likuiditas dengan rasio LDR, rentabilitas menggunakan dua rasio yaitu rasio ROA dan rasio NIM, dan permodalan menggunakan rasio CAR, tetapi faktor GCG tidak digunakan. Hasil penelitian menunjukkan BUSN Devisa tahun 2012-2014 memiliki perkembangan yang kurang baik dari sisi kredit bermasalah, dana yang disalurkan kepada pihak ketiga, laba yang dihasilkan, pendapatan bunga dan modal. Tingkat kesehatan BUSN Devisa tahun 2012-2014 berdasarkan rasio NPL, LDR, ROA, NIM dan CAR menunjukkan bahwa seluruh bank dapat dikategorikan sangat sehat meskipun ada beberapa bank yang juga dapat dikategorikan sehat.","author":[{"dropping-particle":"","family":"Yacheva","given":"Nora","non-dropping-particle":"","parse-names":false,"suffix":""},{"dropping-particle":"","family":"Saifi","given":"Muhammad","non-dropping-particle":"","parse-names":false,"suffix":""},{"dropping-particle":"","family":"Z.A","given":"Zahroh","non-dropping-particle":"","parse-names":false,"suffix":""}],"container-title":"Jurnal Administrasi Bisnis","id":"ITEM-1","issue":"1","issued":{"date-parts":[["2016"]]},"page":"37-45","title":"Analisis Tingkat Kesehatan Bank Dengan Metode RBBR (Risk-Based Bank Rating) (Studi Pada Bank Umum Swasta Nasional Devisa yang Terdaftar di Bursa Efek Indonesia Periode 2012-2014)","type":"article-journal","volume":"37"},"uris":["http://www.mendeley.com/documents/?uuid=f8f29346-b704-4fa8-b7e4-3d32cd62f6dd"]}],"mendeley":{"formattedCitation":"(Yacheva et al., 2016)","plainTextFormattedCitation":"(Yacheva et al., 2016)","previouslyFormattedCitation":"(Yacheva et al., 2016)"},"properties":{"noteIndex":0},"schema":"https://github.com/citation-style-language/schema/raw/master/csl-citation.json"}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 xml:space="preserve">(Yacheva </w:t>
      </w:r>
      <w:r w:rsidRPr="00925E96">
        <w:rPr>
          <w:rFonts w:ascii="Times New Roman" w:hAnsi="Times New Roman"/>
          <w:i/>
          <w:noProof/>
          <w:lang w:val="en-US"/>
        </w:rPr>
        <w:t>et al.,</w:t>
      </w:r>
      <w:r w:rsidRPr="00925E96">
        <w:rPr>
          <w:rFonts w:ascii="Times New Roman" w:hAnsi="Times New Roman"/>
          <w:noProof/>
          <w:lang w:val="en-US"/>
        </w:rPr>
        <w:t xml:space="preserve"> 2016)</w:t>
      </w:r>
      <w:r w:rsidRPr="00925E96">
        <w:rPr>
          <w:rFonts w:ascii="Times New Roman" w:hAnsi="Times New Roman"/>
          <w:lang w:val="en-US"/>
        </w:rPr>
        <w:fldChar w:fldCharType="end"/>
      </w:r>
      <w:r w:rsidRPr="00925E96">
        <w:rPr>
          <w:rFonts w:ascii="Times New Roman" w:hAnsi="Times New Roman"/>
          <w:lang w:val="en-US"/>
        </w:rPr>
        <w:t>, dengan ditemukan :</w:t>
      </w:r>
    </w:p>
    <w:p w:rsidR="00287F63" w:rsidRPr="00925E96" w:rsidRDefault="00287F63" w:rsidP="00287F63">
      <w:pPr>
        <w:pStyle w:val="ListParagraph"/>
        <w:tabs>
          <w:tab w:val="left" w:leader="dot" w:pos="8505"/>
        </w:tabs>
        <w:spacing w:before="240" w:after="120"/>
        <w:ind w:left="284"/>
        <w:contextualSpacing w:val="0"/>
        <w:rPr>
          <w:rFonts w:ascii="Times New Roman" w:eastAsiaTheme="minorEastAsia" w:hAnsi="Times New Roman"/>
          <w:lang w:val="en-US"/>
        </w:rPr>
      </w:pPr>
      <w:r w:rsidRPr="00925E96">
        <w:rPr>
          <w:rFonts w:ascii="Cambria Math" w:hAnsi="Cambria Math"/>
          <w:i/>
          <w:sz w:val="24"/>
          <w:lang w:val="en-US"/>
        </w:rPr>
        <w:t>NIM</w:t>
      </w:r>
      <w:r w:rsidRPr="00925E96">
        <w:rPr>
          <w:rFonts w:ascii="Times New Roman" w:hAnsi="Times New Roman"/>
        </w:rPr>
        <w:t xml:space="preserve"> = </w:t>
      </w:r>
      <m:oMath>
        <m:f>
          <m:fPr>
            <m:ctrlPr>
              <w:rPr>
                <w:rFonts w:ascii="Cambria Math" w:hAnsi="Cambria Math"/>
              </w:rPr>
            </m:ctrlPr>
          </m:fPr>
          <m:num>
            <m:r>
              <m:rPr>
                <m:sty m:val="p"/>
              </m:rPr>
              <w:rPr>
                <w:rFonts w:ascii="Cambria Math" w:hAnsi="Cambria Math"/>
              </w:rPr>
              <m:t>Pendapatan Bunga Bersih</m:t>
            </m:r>
          </m:num>
          <m:den>
            <m:r>
              <m:rPr>
                <m:sty m:val="p"/>
              </m:rPr>
              <w:rPr>
                <w:rFonts w:ascii="Cambria Math" w:hAnsi="Cambria Math"/>
              </w:rPr>
              <m:t>Rata-rata Aktiva Produktif</m:t>
            </m:r>
          </m:den>
        </m:f>
        <m:r>
          <m:rPr>
            <m:sty m:val="p"/>
          </m:rPr>
          <w:rPr>
            <w:rFonts w:ascii="Cambria Math" w:hAnsi="Cambria Math"/>
          </w:rPr>
          <m:t xml:space="preserve"> x 100%</m:t>
        </m:r>
      </m:oMath>
      <w:r w:rsidRPr="00925E96">
        <w:rPr>
          <w:rFonts w:ascii="Times New Roman" w:eastAsia="Times New Roman" w:hAnsi="Times New Roman"/>
        </w:rPr>
        <w:tab/>
      </w:r>
      <w:r w:rsidRPr="00925E96">
        <w:rPr>
          <w:rFonts w:ascii="Times New Roman" w:eastAsia="Times New Roman" w:hAnsi="Times New Roman"/>
          <w:lang w:val="en-US"/>
        </w:rPr>
        <w:t>(7)</w:t>
      </w:r>
    </w:p>
    <w:p w:rsidR="00287F63" w:rsidRPr="00925E96" w:rsidRDefault="00287F63" w:rsidP="00287F63">
      <w:pPr>
        <w:pStyle w:val="ListParagraph"/>
        <w:numPr>
          <w:ilvl w:val="0"/>
          <w:numId w:val="5"/>
        </w:numPr>
        <w:ind w:left="284" w:hanging="284"/>
        <w:rPr>
          <w:rFonts w:ascii="Times New Roman" w:hAnsi="Times New Roman"/>
        </w:rPr>
      </w:pPr>
      <w:r w:rsidRPr="00925E96">
        <w:rPr>
          <w:rFonts w:ascii="Times New Roman" w:hAnsi="Times New Roman"/>
          <w:i/>
          <w:lang w:val="en-US"/>
        </w:rPr>
        <w:t>Capital</w:t>
      </w:r>
    </w:p>
    <w:p w:rsidR="00287F63" w:rsidRPr="00925E96" w:rsidRDefault="00287F63" w:rsidP="00287F63">
      <w:pPr>
        <w:pStyle w:val="ListParagraph"/>
        <w:ind w:left="0"/>
        <w:jc w:val="both"/>
        <w:rPr>
          <w:rFonts w:ascii="Times New Roman" w:hAnsi="Times New Roman"/>
          <w:lang w:val="en-US"/>
        </w:rPr>
      </w:pPr>
      <w:r w:rsidRPr="00925E96">
        <w:rPr>
          <w:rFonts w:ascii="Times New Roman" w:hAnsi="Times New Roman"/>
          <w:lang w:val="en-US"/>
        </w:rPr>
        <w:t xml:space="preserve">Penilaian </w:t>
      </w:r>
      <w:r w:rsidRPr="00925E96">
        <w:rPr>
          <w:rFonts w:ascii="Times New Roman" w:hAnsi="Times New Roman"/>
        </w:rPr>
        <w:t xml:space="preserve">aspek </w:t>
      </w:r>
      <w:r w:rsidRPr="00925E96">
        <w:rPr>
          <w:rFonts w:ascii="Times New Roman" w:hAnsi="Times New Roman"/>
          <w:i/>
        </w:rPr>
        <w:t>capital</w:t>
      </w:r>
      <w:r w:rsidRPr="00925E96">
        <w:rPr>
          <w:rFonts w:ascii="Times New Roman" w:hAnsi="Times New Roman"/>
        </w:rPr>
        <w:t xml:space="preserve"> dengan melihat kewajiban penyedia modal minimum bank apakah </w:t>
      </w:r>
      <w:r w:rsidRPr="00925E96">
        <w:rPr>
          <w:rFonts w:ascii="Times New Roman" w:hAnsi="Times New Roman"/>
          <w:lang w:val="en-US"/>
        </w:rPr>
        <w:t>sudah mngikuti</w:t>
      </w:r>
      <w:r w:rsidRPr="00925E96">
        <w:rPr>
          <w:rFonts w:ascii="Times New Roman" w:hAnsi="Times New Roman"/>
        </w:rPr>
        <w:t xml:space="preserve"> ketentuan </w:t>
      </w:r>
      <w:r w:rsidRPr="00925E96">
        <w:rPr>
          <w:rFonts w:ascii="Times New Roman" w:hAnsi="Times New Roman"/>
          <w:lang w:val="en-US"/>
        </w:rPr>
        <w:t xml:space="preserve">menurut Bank Indonesia, dalam hal ini  terlihat pada </w:t>
      </w:r>
      <w:r w:rsidRPr="00925E96">
        <w:rPr>
          <w:rFonts w:ascii="Times New Roman" w:hAnsi="Times New Roman"/>
          <w:i/>
          <w:lang w:val="en-US"/>
        </w:rPr>
        <w:t xml:space="preserve">Capital Adequacy Ratio </w:t>
      </w:r>
      <w:r w:rsidRPr="00925E96">
        <w:rPr>
          <w:rFonts w:ascii="Times New Roman" w:hAnsi="Times New Roman"/>
          <w:lang w:val="en-US"/>
        </w:rPr>
        <w:t xml:space="preserve">(CAR). </w:t>
      </w:r>
      <w:r w:rsidRPr="00925E96">
        <w:rPr>
          <w:rFonts w:ascii="Times New Roman" w:hAnsi="Times New Roman"/>
          <w:i/>
          <w:lang w:val="en-US"/>
        </w:rPr>
        <w:t xml:space="preserve">Capital Adequacy Ratio </w:t>
      </w:r>
      <w:r w:rsidRPr="00925E96">
        <w:rPr>
          <w:rFonts w:ascii="Times New Roman" w:hAnsi="Times New Roman"/>
          <w:lang w:val="en-US"/>
        </w:rPr>
        <w:t xml:space="preserve">(CAR) menggambarkan </w:t>
      </w:r>
      <w:r w:rsidRPr="00925E96">
        <w:rPr>
          <w:rFonts w:ascii="Times New Roman" w:hAnsi="Times New Roman"/>
        </w:rPr>
        <w:t>kecukupan modal yang mempertunjukkan kemampuan bank mempertahankan modalnya serta kesangupan manajemen dalam mengawasi, mengidentifikasi, mengukur, dan mengontrol risiko-risiko yang</w:t>
      </w:r>
      <w:r w:rsidRPr="00925E96">
        <w:rPr>
          <w:rFonts w:ascii="Times New Roman" w:hAnsi="Times New Roman"/>
          <w:lang w:val="en-US"/>
        </w:rPr>
        <w:t xml:space="preserve"> bisa</w:t>
      </w:r>
      <w:r w:rsidRPr="00925E96">
        <w:rPr>
          <w:rFonts w:ascii="Times New Roman" w:hAnsi="Times New Roman"/>
        </w:rPr>
        <w:t xml:space="preserve"> mempengaruhi modal</w:t>
      </w:r>
      <w:r w:rsidRPr="00925E96">
        <w:rPr>
          <w:rFonts w:ascii="Times New Roman" w:hAnsi="Times New Roman"/>
          <w:lang w:val="en-US"/>
        </w:rPr>
        <w:t xml:space="preserve"> inti maupun pelengkap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uthor":[{"dropping-particle":"","family":"Kuncoro","given":"Sarwo","non-dropping-particle":"","parse-names":false,"suffix":""},{"dropping-particle":"","family":"Agustina","given":"Linda","non-dropping-particle":"","parse-names":false,"suffix":""}],"container-title":"Accounting Analysis Journal","id":"ITEM-1","issue":"1","issued":{"date-parts":[["2017"]]},"page":"39-47","title":"Factors to Predict The Financial Distress Condition of the Banking Listed in The Indonesia Stock Exchange","type":"article-journal","volume":"6"},"uris":["http://www.mendeley.com/documents/?uuid=0488ba57-7022-4041-9fe7-b7c241ec3989"]}],"mendeley":{"formattedCitation":"(Kuncoro &amp; Agustina, 2017)","manualFormatting":"Kuncoro &amp; Agustina, 2017)","plainTextFormattedCitation":"(Kuncoro &amp; Agustina, 2017)","previouslyFormattedCitation":"(Kuncoro &amp; Agustina, 2017)"},"properties":{"noteIndex":0},"schema":"https://github.com/citation-style-language/schema/raw/master/csl-citation.json"}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Kuncoro &amp; Agustina, 2017)</w:t>
      </w:r>
      <w:r w:rsidRPr="00925E96">
        <w:rPr>
          <w:rFonts w:ascii="Times New Roman" w:hAnsi="Times New Roman"/>
          <w:lang w:val="en-US"/>
        </w:rPr>
        <w:fldChar w:fldCharType="end"/>
      </w:r>
      <w:r w:rsidRPr="00925E96">
        <w:rPr>
          <w:rFonts w:ascii="Times New Roman" w:hAnsi="Times New Roman"/>
          <w:lang w:val="en-US"/>
        </w:rPr>
        <w:t>. Pentingnya</w:t>
      </w:r>
      <w:r w:rsidRPr="00925E96">
        <w:rPr>
          <w:rFonts w:ascii="Times New Roman" w:hAnsi="Times New Roman"/>
        </w:rPr>
        <w:t xml:space="preserve"> menjaga</w:t>
      </w:r>
      <w:r w:rsidRPr="00925E96">
        <w:rPr>
          <w:rFonts w:ascii="Times New Roman" w:hAnsi="Times New Roman"/>
          <w:lang w:val="en-US"/>
        </w:rPr>
        <w:t xml:space="preserve"> nilai</w:t>
      </w:r>
      <w:r w:rsidRPr="00925E96">
        <w:rPr>
          <w:rFonts w:ascii="Times New Roman" w:hAnsi="Times New Roman"/>
        </w:rPr>
        <w:t xml:space="preserve"> CAR pada batas aman karena dengan begitu sama dengan menjaga nasabah dan stabilitas sistem keuangan secara keseluruhan</w:t>
      </w:r>
      <w:r w:rsidRPr="00925E96">
        <w:rPr>
          <w:rFonts w:ascii="Times New Roman" w:hAnsi="Times New Roman"/>
          <w:lang w:val="en-US"/>
        </w:rPr>
        <w:t>. Besarnya</w:t>
      </w:r>
      <w:r w:rsidRPr="00925E96">
        <w:rPr>
          <w:rFonts w:ascii="Times New Roman" w:hAnsi="Times New Roman"/>
        </w:rPr>
        <w:t xml:space="preserve"> nilai CAR mengindikasikan kesanggupan bank semakin baik dalam menahan peluang timbulnya risiko kerugian</w:t>
      </w:r>
      <w:r w:rsidRPr="00925E96">
        <w:rPr>
          <w:rFonts w:ascii="Times New Roman" w:hAnsi="Times New Roman"/>
          <w:lang w:val="en-US"/>
        </w:rPr>
        <w:t xml:space="preserve">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{"citationItems":[{"id":"ITEM-1","itemData":{"author":[{"dropping-particle":"","family":"Halim","given":"Chandra","non-dropping-particle":"","parse-names":false,"suffix":""}],"container-title":"Jurnal Online Mahasiswa Fakultas Ekonomi Universitas Riau","id":"ITEM-1","issue":"1","issued":{"date-parts":[["2016"]]},"page":"1294-1308","title":"Analisis Pengaruh Rasio Keuangan dan Market Effect untuk Memprediksi Kebangkrutan Bank Menggunakan Model Regresi Logistik (Studi Pada Bank yang Terdaftar di Bursa Efek Indonesia Periode 2008-2012)","type":"article-journal","volume":"3"},"uris":["http://www.mendeley.com/documents/?uuid=a4adfc1e-1500-4c2b-b3a8-ffc2176a3f27"]},{"id":"ITEM-2","itemData":{"author":[{"dropping-particle":"","family":"Hidayati","given":"Lina Nur","non-dropping-particle":"","parse-names":false,"suffix":""}],"container-title":"Jurnal Ilmu Manajemen","id":"ITEM-2","issue":"1","issued":{"date-parts":[["2015"]]},"page":"38-50","title":"Pengaruh Kecukupan Modal (CAR), Pengelolaan Kredit (NPL), dan Likuiditas Bank (LDR) Terhadap Probabilitas Kebangkrutan Bank (Studi Pada Bank Umum Swasta Devisa yang Tercatat di BEI Tahun 2009 – 2013)","type":"article-journal","volume":"12"},"uris":["http://www.mendeley.com/documents/?uuid=8404d4e6-65ce-479d-92f1-45fa7880eb53"]},{"id":"ITEM-3","itemData":{"author":[{"dropping-particle":"","family":"Sadida","given":"Bela Diena","non-dropping-particle":"","parse-names":false,"suffix":""}],"container-title":"Jurnal Manajemen dan Bisnis Indonesia","id":"ITEM-3","issue":"4","issued":{"date-parts":[["2018"]]},"page":"347-357","title":"Risk Profile , Good Corporate Governance , Earnings , and Capital ( RGEC ) Sebagai Prediktor Terhadap Kondisi Financial Distress Pada Perusahaan Perbankan","type":"article-journal","volume":"7"},"uris":["http://www.mendeley.com/documents/?uuid=207eb4e6-acef-4355-ba9c-197a26be1d15"]},{"id":"ITEM-4","itemData":{"author":[{"dropping-particle":"","family":"Tatom","given":"John A","non-dropping-particle":"","parse-names":false,"suffix":""}],"id":"ITEM-4","issue":"34608","issued":{"date-parts":[["2011"]]},"title":"Predicting Failure in the Commercial Banking Industry","type":"report"},"uris":["http://www.mendeley.com/documents/?uuid=ad2476df-3ef0-446f-865f-0c41219a8d2e"]}],"mendeley":{"formattedCitation":"(Halim, 2016; Hidayati, 2015; Sadida, 2018; Tatom, 2011)","plainTextFormattedCitation":"(Halim, 2016; Hidayati, 2015; Sadida, 2018; Tatom, 2011)","previouslyFormattedCitation":"(Halim, 2016; Hidayati, 2015; Sadida, 2018; Tatom, 2011)"},"properties":{"noteIndex":0},"schema":"https://github.com/citation-style-language/schema/raw/master/csl-citation.json"}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(Halim, 2016; Hidayati, 2015; Sadida, 2018; Tatom, 2011)</w:t>
      </w:r>
      <w:r w:rsidRPr="00925E96">
        <w:rPr>
          <w:rFonts w:ascii="Times New Roman" w:hAnsi="Times New Roman"/>
          <w:lang w:val="en-US"/>
        </w:rPr>
        <w:fldChar w:fldCharType="end"/>
      </w:r>
      <w:r w:rsidRPr="00925E96">
        <w:rPr>
          <w:rFonts w:ascii="Times New Roman" w:hAnsi="Times New Roman"/>
          <w:lang w:val="en-US"/>
        </w:rPr>
        <w:t xml:space="preserve">. Cara menghitung CAR dengan membandingkan modal dengan ATMR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{"citationItems":[{"id":"ITEM-1","itemData":{"abstract":"Bank sangat berperan penting bagi masyarakat dan bank diharapkan selalu berada dalam kondisi yang sehat. Penentuan kondisi bank harus berdasarkan penilaian tingkat kesehatan bank yang tercantum pada Peraturan Bank Indonesia No.13/1/PBI/2011. Penelitian ini bertujuan untuk mengetahui perkembangan risk profile earning, capital dan tingkat kesehatan Bank Umum Swasta Nasional (BUSN) Devisa yang terdaftar di bursa efek Indonesia periode 2012-2014 dengan menggunakan metode RBBR (Risk-Based Bank Rating). Jenis penelitian ini adalah penelitian deskriptif dengan pendekatan kuantitatif. Penelitian ini menggunakan tiga faktor dari keempat faktor penilaian yaitu profil risiko menggunakan dua risiko yaitu risiko kredit dengan rasio NPL dan risiko likuiditas dengan rasio LDR, rentabilitas menggunakan dua rasio yaitu rasio ROA dan rasio NIM, dan permodalan menggunakan rasio CAR, tetapi faktor GCG tidak digunakan. Hasil penelitian menunjukkan BUSN Devisa tahun 2012-2014 memiliki perkembangan yang kurang baik dari sisi kredit bermasalah, dana yang disalurkan kepada pihak ketiga, laba yang dihasilkan, pendapatan bunga dan modal. Tingkat kesehatan BUSN Devisa tahun 2012-2014 berdasarkan rasio NPL, LDR, ROA, NIM dan CAR menunjukkan bahwa seluruh bank dapat dikategorikan sangat sehat meskipun ada beberapa bank yang juga dapat dikategorikan sehat.","author":[{"dropping-particle":"","family":"Yacheva","given":"Nora","non-dropping-particle":"","parse-names":false,"suffix":""},{"dropping-particle":"","family":"Saifi","given":"Muhammad","non-dropping-particle":"","parse-names":false,"suffix":""},{"dropping-particle":"","family":"Z.A","given":"Zahroh","non-dropping-particle":"","parse-names":false,"suffix":""}],"container-title":"Jurnal Administrasi Bisnis","id":"ITEM-1","issue":"1","issued":{"date-parts":[["2016"]]},"page":"37-45","title":"Analisis Tingkat Kesehatan Bank Dengan Metode RBBR (Risk-Based Bank Rating) (Studi Pada Bank Umum Swasta Nasional Devisa yang Terdaftar di Bursa Efek Indonesia Periode 2012-2014)","type":"article-journal","volume":"37"},"uris":["http://www.mendeley.com/documents/?uuid=f8f29346-b704-4fa8-b7e4-3d32cd62f6dd"]}],"mendeley":{"formattedCitation":"(Yacheva et al., 2016)","plainTextFormattedCitation":"(Yacheva et al., 2016)","previouslyFormattedCitation":"(Yacheva et al., 2016)"},"properties":{"noteIndex":0},"schema":"https://github.com/citation-style-language/schema/raw/master/csl-citation.json"}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i/>
          <w:noProof/>
          <w:lang w:val="en-US"/>
        </w:rPr>
        <w:t>(Yacheva et al.,</w:t>
      </w:r>
      <w:r w:rsidRPr="00925E96">
        <w:rPr>
          <w:rFonts w:ascii="Times New Roman" w:hAnsi="Times New Roman"/>
          <w:noProof/>
          <w:lang w:val="en-US"/>
        </w:rPr>
        <w:t xml:space="preserve"> 2016)</w:t>
      </w:r>
      <w:r w:rsidRPr="00925E96">
        <w:rPr>
          <w:rFonts w:ascii="Times New Roman" w:hAnsi="Times New Roman"/>
          <w:lang w:val="en-US"/>
        </w:rPr>
        <w:fldChar w:fldCharType="end"/>
      </w:r>
      <w:r w:rsidRPr="00925E96">
        <w:rPr>
          <w:rFonts w:ascii="Times New Roman" w:hAnsi="Times New Roman"/>
          <w:lang w:val="en-US"/>
        </w:rPr>
        <w:t>, dengan ditemukan formula :</w:t>
      </w:r>
    </w:p>
    <w:p w:rsidR="00287F63" w:rsidRPr="00925E96" w:rsidRDefault="00287F63" w:rsidP="00287F63">
      <w:pPr>
        <w:pStyle w:val="ListParagraph"/>
        <w:tabs>
          <w:tab w:val="left" w:leader="dot" w:pos="8505"/>
        </w:tabs>
        <w:spacing w:before="240" w:after="120"/>
        <w:ind w:left="284"/>
        <w:contextualSpacing w:val="0"/>
        <w:rPr>
          <w:rFonts w:ascii="Times New Roman" w:eastAsiaTheme="minorEastAsia" w:hAnsi="Times New Roman"/>
          <w:lang w:val="en-US"/>
        </w:rPr>
      </w:pPr>
      <w:r w:rsidRPr="00925E96">
        <w:rPr>
          <w:rFonts w:ascii="Cambria Math" w:hAnsi="Cambria Math"/>
          <w:i/>
          <w:sz w:val="24"/>
          <w:lang w:val="en-US"/>
        </w:rPr>
        <w:t>CAR</w:t>
      </w:r>
      <w:r w:rsidRPr="00925E96">
        <w:rPr>
          <w:rFonts w:ascii="Times New Roman" w:hAnsi="Times New Roman"/>
        </w:rPr>
        <w:t xml:space="preserve"> = </w:t>
      </w:r>
      <m:oMath>
        <m:f>
          <m:fPr>
            <m:ctrlPr>
              <w:rPr>
                <w:rFonts w:ascii="Cambria Math" w:hAnsi="Cambria Math"/>
              </w:rPr>
            </m:ctrlPr>
          </m:fPr>
          <m:num>
            <m:r>
              <m:rPr>
                <m:sty m:val="p"/>
              </m:rPr>
              <w:rPr>
                <w:rFonts w:ascii="Cambria Math" w:hAnsi="Cambria Math"/>
              </w:rPr>
              <m:t>Modal</m:t>
            </m:r>
          </m:num>
          <m:den>
            <m:r>
              <m:rPr>
                <m:sty m:val="p"/>
              </m:rPr>
              <w:rPr>
                <w:rFonts w:ascii="Cambria Math" w:hAnsi="Cambria Math"/>
              </w:rPr>
              <m:t>ATMR</m:t>
            </m:r>
          </m:den>
        </m:f>
        <m:r>
          <m:rPr>
            <m:sty m:val="p"/>
          </m:rPr>
          <w:rPr>
            <w:rFonts w:ascii="Cambria Math" w:hAnsi="Cambria Math"/>
          </w:rPr>
          <m:t xml:space="preserve"> x 100%</m:t>
        </m:r>
      </m:oMath>
      <w:r w:rsidRPr="00925E96">
        <w:rPr>
          <w:rFonts w:ascii="Times New Roman" w:eastAsia="Times New Roman" w:hAnsi="Times New Roman"/>
        </w:rPr>
        <w:tab/>
      </w:r>
      <w:r w:rsidRPr="00925E96">
        <w:rPr>
          <w:rFonts w:ascii="Times New Roman" w:eastAsia="Times New Roman" w:hAnsi="Times New Roman"/>
          <w:lang w:val="en-US"/>
        </w:rPr>
        <w:t>(8)</w:t>
      </w:r>
    </w:p>
    <w:p w:rsidR="00287F63" w:rsidRPr="00925E96" w:rsidRDefault="00287F63" w:rsidP="00287F63">
      <w:pPr>
        <w:pStyle w:val="ListParagraph"/>
        <w:spacing w:before="240" w:after="0"/>
        <w:ind w:left="0"/>
        <w:contextualSpacing w:val="0"/>
        <w:jc w:val="both"/>
        <w:rPr>
          <w:rFonts w:ascii="Times New Roman" w:hAnsi="Times New Roman"/>
          <w:b/>
          <w:bCs/>
          <w:color w:val="000000"/>
          <w:lang w:val="en-US"/>
        </w:rPr>
      </w:pPr>
      <w:r w:rsidRPr="00925E96">
        <w:rPr>
          <w:rFonts w:ascii="Times New Roman" w:hAnsi="Times New Roman"/>
          <w:b/>
          <w:bCs/>
          <w:color w:val="000000"/>
          <w:lang w:val="en-US"/>
        </w:rPr>
        <w:t>Hubungan Antar Variabel</w:t>
      </w:r>
    </w:p>
    <w:p w:rsidR="00287F63" w:rsidRPr="00925E96" w:rsidRDefault="00287F63" w:rsidP="00287F63">
      <w:pPr>
        <w:spacing w:after="240"/>
        <w:contextualSpacing/>
        <w:rPr>
          <w:color w:val="000000"/>
          <w:szCs w:val="22"/>
        </w:rPr>
      </w:pPr>
      <w:r w:rsidRPr="00925E96">
        <w:rPr>
          <w:bCs/>
          <w:color w:val="000000"/>
          <w:szCs w:val="22"/>
        </w:rPr>
        <w:t xml:space="preserve">Berdasarkan </w:t>
      </w:r>
      <w:r w:rsidRPr="00925E96">
        <w:rPr>
          <w:bCs/>
          <w:i/>
          <w:color w:val="000000"/>
          <w:szCs w:val="22"/>
        </w:rPr>
        <w:t>signaling theory</w:t>
      </w:r>
      <w:r w:rsidRPr="00925E96">
        <w:rPr>
          <w:bCs/>
          <w:color w:val="000000"/>
          <w:szCs w:val="22"/>
        </w:rPr>
        <w:t xml:space="preserve">, laporan keuangan memberikan </w:t>
      </w:r>
      <w:r w:rsidRPr="00925E96">
        <w:rPr>
          <w:szCs w:val="22"/>
        </w:rPr>
        <w:t xml:space="preserve">sinyal positif ataupun negatif terkait nilai NPL atau </w:t>
      </w:r>
      <w:r w:rsidRPr="00925E96">
        <w:rPr>
          <w:bCs/>
          <w:color w:val="000000"/>
          <w:szCs w:val="22"/>
        </w:rPr>
        <w:t xml:space="preserve">sisi pembiayan bermasalah </w:t>
      </w:r>
      <w:r w:rsidRPr="00925E96">
        <w:rPr>
          <w:szCs w:val="22"/>
        </w:rPr>
        <w:t xml:space="preserve">bagi </w:t>
      </w:r>
      <w:r w:rsidRPr="00925E96">
        <w:rPr>
          <w:i/>
          <w:szCs w:val="22"/>
        </w:rPr>
        <w:t>stakeholder</w:t>
      </w:r>
      <w:r w:rsidRPr="00925E96">
        <w:rPr>
          <w:szCs w:val="22"/>
        </w:rPr>
        <w:t xml:space="preserve">. Informasi tersebut berisi tentang kondisi kredit bermasalah sehingga kredit bermasalah yang tinggi akan memberikan sinyal negatif terhadap </w:t>
      </w:r>
      <w:r w:rsidRPr="00925E96">
        <w:rPr>
          <w:i/>
          <w:szCs w:val="22"/>
        </w:rPr>
        <w:t>stakeholder</w:t>
      </w:r>
      <w:r w:rsidRPr="00925E96">
        <w:rPr>
          <w:szCs w:val="22"/>
        </w:rPr>
        <w:t xml:space="preserve"> </w:t>
      </w:r>
      <w:r w:rsidRPr="00925E96">
        <w:rPr>
          <w:szCs w:val="22"/>
        </w:rPr>
        <w:fldChar w:fldCharType="begin" w:fldLock="1"/>
      </w:r>
      <w:r w:rsidRPr="00925E96">
        <w:rPr>
          <w:szCs w:val="22"/>
        </w:rPr>
        <w:instrText>ADDIN CSL_CITATION {"citationItems":[{"id":"ITEM-1","itemData":{"author":[{"dropping-particle":"","family":"Ramadhani","given":"Uzi","non-dropping-particle":"","parse-names":false,"suffix":""}],"container-title":"Everant Publisher Pvt. Ltd. Management and Economic Journal","id":"ITEM-1","issue":"490","issued":{"date-parts":[["2019"]]},"page":"490-504","title":"Prediction Model of Financial Distress Based on Financial Performance of Conventional Go-Public Banks in Indonesia","type":"article-journal","volume":"3"},"uris":["http://www.mendeley.com/documents/?uuid=17811e9a-800f-4f0e-bbd4-527888bd326a"]}],"mendeley":{"formattedCitation":"(Ramadhani, 2019)","plainTextFormattedCitation":"(Ramadhani, 2019)","previouslyFormattedCitation":"(Ramadhani, 2019)"},"properties":{"noteIndex":0},"schema":"https://github.com/citation-style-language/schema/raw/master/csl-citation.json"}</w:instrText>
      </w:r>
      <w:r w:rsidRPr="00925E96">
        <w:rPr>
          <w:szCs w:val="22"/>
        </w:rPr>
        <w:fldChar w:fldCharType="separate"/>
      </w:r>
      <w:r w:rsidRPr="00925E96">
        <w:rPr>
          <w:noProof/>
          <w:szCs w:val="22"/>
        </w:rPr>
        <w:t>(Ramadhani, 2019)</w:t>
      </w:r>
      <w:r w:rsidRPr="00925E96">
        <w:rPr>
          <w:szCs w:val="22"/>
        </w:rPr>
        <w:fldChar w:fldCharType="end"/>
      </w:r>
      <w:r w:rsidRPr="00925E96">
        <w:rPr>
          <w:szCs w:val="22"/>
        </w:rPr>
        <w:t>.</w:t>
      </w:r>
      <w:r w:rsidRPr="00925E96">
        <w:rPr>
          <w:bCs/>
          <w:color w:val="000000"/>
          <w:szCs w:val="22"/>
        </w:rPr>
        <w:t xml:space="preserve"> </w:t>
      </w:r>
      <w:r w:rsidRPr="00925E96">
        <w:rPr>
          <w:szCs w:val="22"/>
        </w:rPr>
        <w:t xml:space="preserve">Kredit bermasalah atau macet bermula dari dana yang diberikan oleh bank kepada debitur yang tidak bisa mengembalikan dana tersebut, sehingga menimbulkan pembiayaan bermasalah yang besar dan membuat bank mengalami </w:t>
      </w:r>
      <w:r w:rsidRPr="00925E96">
        <w:rPr>
          <w:i/>
          <w:szCs w:val="22"/>
        </w:rPr>
        <w:t xml:space="preserve">financial distress </w:t>
      </w:r>
      <w:r w:rsidRPr="00925E96">
        <w:rPr>
          <w:i/>
          <w:szCs w:val="22"/>
        </w:rPr>
        <w:fldChar w:fldCharType="begin" w:fldLock="1"/>
      </w:r>
      <w:r w:rsidRPr="00925E96">
        <w:rPr>
          <w:i/>
          <w:szCs w:val="22"/>
        </w:rPr>
        <w:instrText>ADDIN CSL_CITATION {"citationItems":[{"id":"ITEM-1","itemData":{"author":[{"dropping-particle":"","family":"Halim","given":"Chandra","non-dropping-particle":"","parse-names":false,"suffix":""}],"container-title":"Jurnal Online Mahasiswa Fakultas Ekonomi Universitas Riau","id":"ITEM-1","issue":"1","issued":{"date-parts":[["2016"]]},"page":"1294-1308","title":"Analisis Pengaruh Rasio Keuangan dan Market Effect untuk Memprediksi Kebangkrutan Bank Menggunakan Model Regresi Logistik (Studi Pada Bank yang Terdaftar di Bursa Efek Indonesia Periode 2008-2012)","type":"article-journal","volume":"3"},"uris":["http://www.mendeley.com/documents/?uuid=a4adfc1e-1500-4c2b-b3a8-ffc2176a3f27"]}],"mendeley":{"formattedCitation":"(Halim, 2016)","manualFormatting":"(Halim, 2016)","plainTextFormattedCitation":"(Halim, 2016)","previouslyFormattedCitation":"(Halim, 2016)"},"properties":{"noteIndex":0},"schema":"https://github.com/citation-style-language/schema/raw/master/csl-citation.json"}</w:instrText>
      </w:r>
      <w:r w:rsidRPr="00925E96">
        <w:rPr>
          <w:i/>
          <w:szCs w:val="22"/>
        </w:rPr>
        <w:fldChar w:fldCharType="separate"/>
      </w:r>
      <w:r w:rsidRPr="00925E96">
        <w:rPr>
          <w:noProof/>
          <w:szCs w:val="22"/>
        </w:rPr>
        <w:t>(Halim, 2016)</w:t>
      </w:r>
      <w:r w:rsidRPr="00925E96">
        <w:rPr>
          <w:i/>
          <w:szCs w:val="22"/>
        </w:rPr>
        <w:fldChar w:fldCharType="end"/>
      </w:r>
      <w:r w:rsidRPr="00925E96">
        <w:rPr>
          <w:szCs w:val="22"/>
        </w:rPr>
        <w:t xml:space="preserve">. Tingginya nilai NPL membuat semakin tinggi kemungkinan mengalami </w:t>
      </w:r>
      <w:r w:rsidRPr="00925E96">
        <w:rPr>
          <w:i/>
          <w:szCs w:val="22"/>
        </w:rPr>
        <w:t>financial distress</w:t>
      </w:r>
      <w:r w:rsidRPr="00925E96">
        <w:rPr>
          <w:szCs w:val="22"/>
        </w:rPr>
        <w:t xml:space="preserve"> sehingga adanya hubungan positif signifikan terhadap </w:t>
      </w:r>
      <w:r w:rsidRPr="00925E96">
        <w:rPr>
          <w:i/>
          <w:szCs w:val="22"/>
        </w:rPr>
        <w:t>financial distress</w:t>
      </w:r>
      <w:r w:rsidRPr="00925E96">
        <w:rPr>
          <w:szCs w:val="22"/>
        </w:rPr>
        <w:t xml:space="preserve"> </w:t>
      </w:r>
      <w:r w:rsidRPr="00925E96">
        <w:rPr>
          <w:szCs w:val="22"/>
        </w:rPr>
        <w:fldChar w:fldCharType="begin" w:fldLock="1"/>
      </w:r>
      <w:r w:rsidRPr="00925E96">
        <w:rPr>
          <w:szCs w:val="22"/>
        </w:rPr>
        <w:instrText>ADDIN CSL_CITATION {"citationItems":[{"id":"ITEM-1","itemData":{"DOI":"10.1201/b18146-60","ISBN":"9781138027350","abstract":"A financial distress of company should be able anticipated smartly by its management to rerun the business without having any loss due to business failure. Thus, we need a model which could provide an early signal to company the probability of financial distress so that remedial efforts can be run immediately. This study aims to explore CAMEL’s ratio as an early classificator, and also to reexamine the capacity of CAMEL ratio as a predictor of banks distress. Using a logit binary to classified the probability of distress and non-distress, then multiple regression to determines the ability of financial ratios as a predictor of distress issuerswhich obtained the following results: a)An exploration CAMEL ratios as an early classificator resulting high classification capacity with a range of 78.7%–91.4%, Furthermore, when CAMEL ratio were used as a predictors, still resulted a high of capability to classify samples accurately by 82.4%. Keywords: CAMEL, distress, financial distress, logit binary, rasio.","author":[{"dropping-particle":"","family":"Pasaribu","given":"Rowland Bismark Fernando","non-dropping-particle":"","parse-names":false,"suffix":""},{"dropping-particle":"","family":"Kowanda","given":"Dionysia","non-dropping-particle":"","parse-names":false,"suffix":""},{"dropping-particle":"","family":"Firdaus","given":"Muhammad","non-dropping-particle":"","parse-names":false,"suffix":""}],"container-title":"Interdisciplinary Behavior and Social Sciences - Proceedings of the 3rd International Congress on Interdisciplinary Behavior and Social Sciences, ICIBSoS 2014","id":"ITEM-1","issue":"September 2017","issued":{"date-parts":[["2015"]]},"number-of-pages":"333-338","title":"Financial Distress Prediction on Public Listed Banks in Indonesia Stock Exchange","type":"report"},"uris":["http://www.mendeley.com/documents/?uuid=9c769427-1e26-4049-a5fb-819d87f607fc"]},{"id":"ITEM-2","itemData":{"author":[{"dropping-particle":"","family":"Ramadhani","given":"Uzi","non-dropping-particle":"","parse-names":false,"suffix":""}],"container-title":"Everant Publisher Pvt. Ltd. Management and Economic Journal","id":"ITEM-2","issue":"490","issued":{"date-parts":[["2019"]]},"page":"490-504","title":"Prediction Model of Financial Distress Based on Financial Performance of Conventional Go-Public Banks in Indonesia","type":"article-journal","volume":"3"},"uris":["http://www.mendeley.com/documents/?uuid=17811e9a-800f-4f0e-bbd4-527888bd326a"]},{"id":"ITEM-3","itemData":{"abstract":"Model predictions to asses the problematic conditions in banking sectors need to be developed. It because by knowing early of systemic risks condition, policymakers can take anticipation actions. In this study, the financial ratios used are Risk-Profile, Good Corporate Governance, Earning, and Capital (RGEC) rating based approach. The risk profile is proxied by the Non Performing Loan (NPL) which represented by the Net Open Position (PDN) for market risk, and Loan to Deposit Ratio (LDR) for liquidity risk. Meanwhile, good corporate governance aspect is not investigated since the aspect is more qualitative. Then, the profitability aspect proxied by the Return on Asset (ROA) and Net Interest Margin (NIM), while the capital aspect proxied by the Capital Adequacy Ratio (CAR). In this study added one macroeconomic variables, namely the Exchange Rates. The study was conducted in 2009-2013 to predict and analyze the performance of the Indonesian banking sector, particularly for Private National Banks which are the most susceptible to problematic conditions. Using the logistic regression model, the results showed that the variables of NPL, PDN, ROA, and Exchange Rates are significantly effect on the probability of occurrence of the condition of troubled banks.","author":[{"dropping-particle":"","family":"Prasidha","given":"Kanya Diana","non-dropping-particle":"","parse-names":false,"suffix":""},{"dropping-particle":"","family":"Wahyudi","given":"Setyo Tri","non-dropping-particle":"","parse-names":false,"suffix":""}],"container-title":"QE Journal","id":"ITEM-3","issue":"03","issued":{"date-parts":[["2015"]]},"page":"122-142","title":"Dampak Nilai Tukar dan Risk-Based Bank Rating Terhadap Prediksi Kondisi Perbankan Indonesia","type":"article-journal","volume":"04"},"uris":["http://www.mendeley.com/documents/?uuid=37bb6a61-c93b-437f-8dd2-6b4619615d02"]},{"id":"ITEM-4","itemData":{"author":[{"dropping-particle":"","family":"Halim","given":"Chandra","non-dropping-particle":"","parse-names":false,"suffix":""}],"container-title":"Jurnal Online Mahasiswa Fakultas Ekonomi Universitas Riau","id":"ITEM-4","issue":"1","issued":{"date-parts":[["2016"]]},"page":"1294-1308","title":"Analisis Pengaruh Rasio Keuangan dan Market Effect untuk Memprediksi Kebangkrutan Bank Menggunakan Model Regresi Logistik (Studi Pada Bank yang Terdaftar di Bursa Efek Indonesia Periode 2008-2012)","type":"article-journal","volume":"3"},"uris":["http://www.mendeley.com/documents/?uuid=a4adfc1e-1500-4c2b-b3a8-ffc2176a3f27"]}],"mendeley":{"formattedCitation":"(Halim, 2016; Pasaribu et al., 2015; Prasidha &amp; Wahyudi, 2015; Ramadhani, 2019)","plainTextFormattedCitation":"(Halim, 2016; Pasaribu et al., 2015; Prasidha &amp; Wahyudi, 2015; Ramadhani, 2019)","previouslyFormattedCitation":"(Halim, 2016; Pasaribu et al., 2015; Prasidha &amp; Wahyudi, 2015; Ramadhani, 2019)"},"properties":{"noteIndex":0},"schema":"https://github.com/citation-style-language/schema/raw/master/csl-citation.json"}</w:instrText>
      </w:r>
      <w:r w:rsidRPr="00925E96">
        <w:rPr>
          <w:szCs w:val="22"/>
        </w:rPr>
        <w:fldChar w:fldCharType="separate"/>
      </w:r>
      <w:r w:rsidRPr="00925E96">
        <w:rPr>
          <w:noProof/>
          <w:szCs w:val="22"/>
        </w:rPr>
        <w:t xml:space="preserve">(Halim, 2016; Pasaribu </w:t>
      </w:r>
      <w:r w:rsidRPr="00925E96">
        <w:rPr>
          <w:i/>
          <w:noProof/>
          <w:szCs w:val="22"/>
        </w:rPr>
        <w:t>et al.,</w:t>
      </w:r>
      <w:r w:rsidRPr="00925E96">
        <w:rPr>
          <w:noProof/>
          <w:szCs w:val="22"/>
        </w:rPr>
        <w:t xml:space="preserve"> 2015; Prasidha &amp; Wahyudi, 2015; Ramadhani, 2019)</w:t>
      </w:r>
      <w:r w:rsidRPr="00925E96">
        <w:rPr>
          <w:szCs w:val="22"/>
        </w:rPr>
        <w:fldChar w:fldCharType="end"/>
      </w:r>
      <w:r w:rsidRPr="00925E96">
        <w:rPr>
          <w:szCs w:val="22"/>
        </w:rPr>
        <w:t xml:space="preserve">. Hasil tersebut dibantah oleh </w:t>
      </w:r>
      <w:r w:rsidRPr="00925E96">
        <w:rPr>
          <w:szCs w:val="22"/>
        </w:rPr>
        <w:fldChar w:fldCharType="begin" w:fldLock="1"/>
      </w:r>
      <w:r w:rsidRPr="00925E96">
        <w:rPr>
          <w:szCs w:val="22"/>
        </w:rPr>
        <w:instrText>ADDIN CSL_CITATION {"citationItems":[{"id":"ITEM-1","itemData":{"ISSN":"2289-4242","abstract":"This paper intends to determine the factors affecting bankruptcy cases in Malaysia. The data ranges from 1999 to 2012 on a yearly basis consist of the independent variables such as non-performing loans, unemployment, per capita income and bankruptcy cases as dependent variable. The result shows that non-performing loan and unemployment has statistical significant relationship towards bankruptcy case in Malaysia. However, per capita income has no statistical relationship towards bankruptcy case in Malaysia. The results suggest that Malaysians fails to repay loan due to inability to settle their debt and also loss of work or being unemployed. This research is done in the context of Malaysia as single entity instead of a pool of countries or states/counties and the variables are all statistically analyzed. Also, the current research gives perspective and insight from academic point of view to assist government in their decision making as far as bankruptcy is concern.","author":[{"dropping-particle":"","family":"Hilmy","given":"Hilwa","non-dropping-particle":"","parse-names":false,"suffix":""},{"dropping-particle":"","family":"Mohd","given":"Shaliza A","non-dropping-particle":"","parse-names":false,"suffix":""},{"dropping-particle":"","family":"Fahmi","given":"Norasyikin A.","non-dropping-particle":"","parse-names":false,"suffix":""}],"container-title":"International Journal of Undergraduates Studies","id":"ITEM-1","issue":"3","issued":{"date-parts":[["2013"]]},"page":"4-8","title":"Factors Affecting Bankruptcy: the Case of Malaysia","type":"article-journal","volume":"2"},"uris":["http://www.mendeley.com/documents/?uuid=2bd8d946-f3df-4261-9413-d4593da76a65"]},{"id":"ITEM-2","itemData":{"DOI":"10.15408/ess.v7i1.4686","ISSN":"2087-2038","abstract":"Penelitian ini bertujuan membuat model early warning system yang mampu memprediksi financial distress pada bank umum di Indonesia. Model early warning system dibuat dengan mengestimasi indikator yang menyebabkan suatu bank mengalami permasalahan finansial sehingga harus diberhentikan oleh pemerintah. Estimasi dilakukan dengan menggunakan tiga metode, yaitu analisis diskriminan, pooled logit, dan panel logit. Data yang digunakan untuk membuat model berupa rasio keuangan bank 1994-1997 yang berasal dari Direktori Perbankan Indonesia (DPI). Sedangkan untuk pengujian out-sample menggunakan data tahun 1998. Model yang dibuat digunakan untuk memprediksi financial distress bank di atas tahun 2000. Penelitian ini menemukan adalah beberapa ciri bank yang akan tutup pada dua atau tiga tahun ke depan. Selain itu, model early warning system yang dibuat mampu memprediksi financial distress pada bank umum di Indonesia.","author":[{"dropping-particle":"","family":"Shidiq","given":"Imaduddin","non-dropping-particle":"","parse-names":false,"suffix":""},{"dropping-particle":"","family":"Wibowo","given":"Buddi","non-dropping-particle":"","parse-names":false,"suffix":""}],"container-title":"Esensi : Jurnal Bisnis dan Manajemen","id":"ITEM-2","issue":"1","issued":{"date-parts":[["2017"]]},"page":"27-40","title":"Prediksi Financial Distress Bank Umum di Indonesia: Analisis Diskriminan dan Regresi Logistik","type":"article-journal","volume":"7"},"uris":["http://www.mendeley.com/documents/?uuid=9797a7c8-ce9d-467f-9509-84c7359d5edd"]}],"mendeley":{"formattedCitation":"(Hilmy et al., 2013; Shidiq &amp; Wibowo, 2017)","manualFormatting":"Hilmy et al., (2013), Shidiq &amp; Wibowo (2017)","plainTextFormattedCitation":"(Hilmy et al., 2013; Shidiq &amp; Wibowo, 2017)","previouslyFormattedCitation":"(Hilmy et al., 2013; Shidiq &amp; Wibowo, 2017)"},"properties":{"noteIndex":0},"schema":"https://github.com/citation-style-language/schema/raw/master/csl-citation.json"}</w:instrText>
      </w:r>
      <w:r w:rsidRPr="00925E96">
        <w:rPr>
          <w:szCs w:val="22"/>
        </w:rPr>
        <w:fldChar w:fldCharType="separate"/>
      </w:r>
      <w:r w:rsidRPr="00925E96">
        <w:rPr>
          <w:noProof/>
          <w:szCs w:val="22"/>
        </w:rPr>
        <w:t xml:space="preserve">Hilmy </w:t>
      </w:r>
      <w:r w:rsidRPr="00925E96">
        <w:rPr>
          <w:i/>
          <w:noProof/>
          <w:szCs w:val="22"/>
        </w:rPr>
        <w:t>et al.,</w:t>
      </w:r>
      <w:r w:rsidRPr="00925E96">
        <w:rPr>
          <w:noProof/>
          <w:szCs w:val="22"/>
        </w:rPr>
        <w:t xml:space="preserve"> (2013), Shidiq &amp; Wibowo (2017)</w:t>
      </w:r>
      <w:r w:rsidRPr="00925E96">
        <w:rPr>
          <w:szCs w:val="22"/>
        </w:rPr>
        <w:fldChar w:fldCharType="end"/>
      </w:r>
      <w:r w:rsidRPr="00925E96">
        <w:rPr>
          <w:szCs w:val="22"/>
        </w:rPr>
        <w:t xml:space="preserve"> dengan menemukan adanya hubungan negatif signifikan dengan alasan </w:t>
      </w:r>
      <w:r w:rsidRPr="00925E96">
        <w:rPr>
          <w:color w:val="000000"/>
          <w:szCs w:val="22"/>
        </w:rPr>
        <w:t xml:space="preserve">bank hanya memberikan kredit kepada dana pihak ketiga bukan kredit terhadap bank lain sehingga manajemen bank memiliki cukup dana untuk disisihkan yang membuat risiko kredit untuk gagal kecil sehingga kemungkinan </w:t>
      </w:r>
      <w:r w:rsidRPr="00925E96">
        <w:rPr>
          <w:i/>
          <w:szCs w:val="22"/>
        </w:rPr>
        <w:t>financial distress</w:t>
      </w:r>
      <w:r w:rsidRPr="00925E96">
        <w:rPr>
          <w:color w:val="000000"/>
          <w:szCs w:val="22"/>
        </w:rPr>
        <w:t xml:space="preserve"> semakin kecil.</w:t>
      </w:r>
    </w:p>
    <w:p w:rsidR="00287F63" w:rsidRPr="00925E96" w:rsidRDefault="00287F63" w:rsidP="00287F63">
      <w:pPr>
        <w:pStyle w:val="ListParagraph"/>
        <w:autoSpaceDE w:val="0"/>
        <w:autoSpaceDN w:val="0"/>
        <w:spacing w:after="120" w:line="240" w:lineRule="auto"/>
        <w:ind w:left="0"/>
        <w:contextualSpacing w:val="0"/>
        <w:jc w:val="both"/>
        <w:rPr>
          <w:rFonts w:ascii="Times New Roman" w:hAnsi="Times New Roman"/>
          <w:i/>
          <w:iCs/>
        </w:rPr>
      </w:pPr>
      <w:r w:rsidRPr="00925E96">
        <w:rPr>
          <w:rFonts w:ascii="Times New Roman" w:hAnsi="Times New Roman"/>
        </w:rPr>
        <w:t xml:space="preserve">H1 : </w:t>
      </w:r>
      <w:r w:rsidRPr="00925E96">
        <w:rPr>
          <w:rFonts w:ascii="Times New Roman" w:hAnsi="Times New Roman"/>
          <w:lang w:val="en-US"/>
        </w:rPr>
        <w:t>Adanya</w:t>
      </w:r>
      <w:r w:rsidRPr="00925E96">
        <w:rPr>
          <w:rFonts w:ascii="Times New Roman" w:hAnsi="Times New Roman"/>
        </w:rPr>
        <w:t xml:space="preserve"> pengaruh antara</w:t>
      </w:r>
      <w:r w:rsidRPr="00925E96">
        <w:rPr>
          <w:rFonts w:ascii="Times New Roman" w:hAnsi="Times New Roman"/>
          <w:lang w:val="en-US"/>
        </w:rPr>
        <w:t xml:space="preserve"> variabel </w:t>
      </w:r>
      <w:r w:rsidRPr="00925E96">
        <w:rPr>
          <w:rFonts w:ascii="Times New Roman" w:hAnsi="Times New Roman"/>
          <w:i/>
          <w:lang w:val="en-US"/>
        </w:rPr>
        <w:t xml:space="preserve">risk profile </w:t>
      </w:r>
      <w:r w:rsidRPr="00925E96">
        <w:rPr>
          <w:rFonts w:ascii="Times New Roman" w:hAnsi="Times New Roman"/>
          <w:lang w:val="en-US"/>
        </w:rPr>
        <w:t>yang diproksikan dengan</w:t>
      </w:r>
      <w:r w:rsidRPr="00925E96">
        <w:rPr>
          <w:rFonts w:ascii="Times New Roman" w:hAnsi="Times New Roman"/>
        </w:rPr>
        <w:t xml:space="preserve"> </w:t>
      </w:r>
      <w:r w:rsidRPr="00925E96">
        <w:rPr>
          <w:rFonts w:ascii="Times New Roman" w:hAnsi="Times New Roman"/>
          <w:iCs/>
          <w:lang w:val="en-US"/>
        </w:rPr>
        <w:t>NPL</w:t>
      </w:r>
      <w:r w:rsidRPr="00925E96">
        <w:rPr>
          <w:rFonts w:ascii="Times New Roman" w:hAnsi="Times New Roman"/>
        </w:rPr>
        <w:t xml:space="preserve"> terhadap </w:t>
      </w:r>
      <w:r w:rsidRPr="00925E96">
        <w:rPr>
          <w:rFonts w:ascii="Times New Roman" w:hAnsi="Times New Roman"/>
          <w:i/>
          <w:iCs/>
        </w:rPr>
        <w:t>financial distress</w:t>
      </w:r>
      <w:r w:rsidRPr="00925E96">
        <w:rPr>
          <w:rFonts w:ascii="Times New Roman" w:hAnsi="Times New Roman"/>
          <w:i/>
          <w:iCs/>
          <w:lang w:val="en-US"/>
        </w:rPr>
        <w:t xml:space="preserve"> </w:t>
      </w:r>
      <w:r w:rsidRPr="00925E96">
        <w:rPr>
          <w:rFonts w:ascii="Times New Roman" w:hAnsi="Times New Roman"/>
          <w:lang w:val="en-US"/>
        </w:rPr>
        <w:t>pada busn non devisa.</w:t>
      </w:r>
    </w:p>
    <w:p w:rsidR="00287F63" w:rsidRPr="00925E96" w:rsidRDefault="00287F63" w:rsidP="00287F63">
      <w:pPr>
        <w:spacing w:after="240"/>
        <w:rPr>
          <w:szCs w:val="22"/>
        </w:rPr>
      </w:pPr>
      <w:r w:rsidRPr="00925E96">
        <w:rPr>
          <w:i/>
          <w:szCs w:val="22"/>
        </w:rPr>
        <w:t>Loan to Deposit Ratio</w:t>
      </w:r>
      <w:r w:rsidRPr="00925E96">
        <w:rPr>
          <w:szCs w:val="22"/>
        </w:rPr>
        <w:t xml:space="preserve"> (LDR) melambangkan rasio likuiditas yang digunakan untuk memperkirakan jumlah dana dalam bentuk kredit yang bersumber pada dana pihak ketiga atau masyarakat </w:t>
      </w:r>
      <w:r w:rsidRPr="00925E96">
        <w:rPr>
          <w:szCs w:val="22"/>
        </w:rPr>
        <w:fldChar w:fldCharType="begin" w:fldLock="1"/>
      </w:r>
      <w:r w:rsidRPr="00925E96">
        <w:rPr>
          <w:szCs w:val="22"/>
        </w:rPr>
        <w:instrText>ADDIN CSL_CITATION {"citationItems":[{"id":"ITEM-1","itemData":{"author":[{"dropping-particle":"","family":"Halim","given":"Chandra","non-dropping-particle":"","parse-names":false,"suffix":""}],"container-title":"Jurnal Online Mahasiswa Fakultas Ekonomi Universitas Riau","id":"ITEM-1","issue":"1","issued":{"date-parts":[["2016"]]},"page":"1294-1308","title":"Analisis Pengaruh Rasio Keuangan dan Market Effect untuk Memprediksi Kebangkrutan Bank Menggunakan Model Regresi Logistik (Studi Pada Bank yang Terdaftar di Bursa Efek Indonesia Periode 2008-2012)","type":"article-journal","volume":"3"},"uris":["http://www.mendeley.com/documents/?uuid=a4adfc1e-1500-4c2b-b3a8-ffc2176a3f27"]}],"mendeley":{"formattedCitation":"(Halim, 2016)","manualFormatting":"(Halim, 2016)","plainTextFormattedCitation":"(Halim, 2016)","previouslyFormattedCitation":"(Halim, 2016)"},"properties":{"noteIndex":0},"schema":"https://github.com/citation-style-language/schema/raw/master/csl-citation.json"}</w:instrText>
      </w:r>
      <w:r w:rsidRPr="00925E96">
        <w:rPr>
          <w:szCs w:val="22"/>
        </w:rPr>
        <w:fldChar w:fldCharType="separate"/>
      </w:r>
      <w:r w:rsidRPr="00925E96">
        <w:rPr>
          <w:noProof/>
          <w:szCs w:val="22"/>
        </w:rPr>
        <w:t>(Halim, 2016)</w:t>
      </w:r>
      <w:r w:rsidRPr="00925E96">
        <w:rPr>
          <w:szCs w:val="22"/>
        </w:rPr>
        <w:fldChar w:fldCharType="end"/>
      </w:r>
      <w:r w:rsidRPr="00925E96">
        <w:rPr>
          <w:szCs w:val="22"/>
        </w:rPr>
        <w:t xml:space="preserve">. Nilai LDR menggambarkan kondisi </w:t>
      </w:r>
      <w:r w:rsidRPr="00925E96">
        <w:rPr>
          <w:i/>
          <w:szCs w:val="22"/>
        </w:rPr>
        <w:t xml:space="preserve">repayment </w:t>
      </w:r>
      <w:r w:rsidRPr="00925E96">
        <w:rPr>
          <w:szCs w:val="22"/>
        </w:rPr>
        <w:t xml:space="preserve">penarikan dana yang dilakukan deposan sehingga apabila nilai LDR bank tinggi maka nasabah dapat menerima sinyal negatif dari perbankan karena tidak dapat melakukan pengembalian dana. Akan tetapi, nilai LDR terlalu rendah juga merugikan bank </w:t>
      </w:r>
      <w:r w:rsidRPr="00925E96">
        <w:rPr>
          <w:color w:val="181818"/>
          <w:szCs w:val="22"/>
          <w:shd w:val="clear" w:color="auto" w:fill="FFFFFF"/>
        </w:rPr>
        <w:t xml:space="preserve">karena pendapatan bank sebagian besar berasal dari penyaluran kredit meskipun akhirnya bank tergolong dalam memiliki likuiditas yang cukup memadai </w:t>
      </w:r>
      <w:r w:rsidRPr="00925E96">
        <w:rPr>
          <w:color w:val="181818"/>
          <w:szCs w:val="22"/>
          <w:shd w:val="clear" w:color="auto" w:fill="FFFFFF"/>
        </w:rPr>
        <w:fldChar w:fldCharType="begin" w:fldLock="1"/>
      </w:r>
      <w:r w:rsidRPr="00925E96">
        <w:rPr>
          <w:color w:val="181818"/>
          <w:szCs w:val="22"/>
          <w:shd w:val="clear" w:color="auto" w:fill="FFFFFF"/>
        </w:rPr>
        <w:instrText>ADDIN CSL_CITATION {"citationItems":[{"id":"ITEM-1","itemData":{"author":[{"dropping-particle":"","family":"Sumantri","given":"","non-dropping-particle":"","parse-names":false,"suffix":""},{"dropping-particle":"","family":"Jurnali","given":"Teddy","non-dropping-particle":"","parse-names":false,"suffix":""}],"container-title":"Jurnal Bisnis dan Akuntansi","id":"ITEM-1","issue":"1","issued":{"date-parts":[["2010"]]},"page":"39-52","title":"Manfaat Rasio Keuangan Dalam Meprediksi Kepailitan Bank Nasional","type":"article-journal","volume":"12"},"uris":["http://www.mendeley.com/documents/?uuid=a1acc597-b776-4b36-abef-46d3383d1a4c"]}],"mendeley":{"formattedCitation":"(Sumantri &amp; Jurnali, 2010)","plainTextFormattedCitation":"(Sumantri &amp; Jurnali, 2010)","previouslyFormattedCitation":"(Sumantri &amp; Jurnali, 2010)"},"properties":{"noteIndex":0},"schema":"https://github.com/citation-style-language/schema/raw/master/csl-citation.json"}</w:instrText>
      </w:r>
      <w:r w:rsidRPr="00925E96">
        <w:rPr>
          <w:color w:val="181818"/>
          <w:szCs w:val="22"/>
          <w:shd w:val="clear" w:color="auto" w:fill="FFFFFF"/>
        </w:rPr>
        <w:fldChar w:fldCharType="separate"/>
      </w:r>
      <w:r w:rsidRPr="00925E96">
        <w:rPr>
          <w:noProof/>
          <w:color w:val="181818"/>
          <w:szCs w:val="22"/>
          <w:shd w:val="clear" w:color="auto" w:fill="FFFFFF"/>
        </w:rPr>
        <w:t>(Sumantri &amp; Jurnali, 2010)</w:t>
      </w:r>
      <w:r w:rsidRPr="00925E96">
        <w:rPr>
          <w:color w:val="181818"/>
          <w:szCs w:val="22"/>
          <w:shd w:val="clear" w:color="auto" w:fill="FFFFFF"/>
        </w:rPr>
        <w:fldChar w:fldCharType="end"/>
      </w:r>
      <w:r w:rsidRPr="00925E96">
        <w:rPr>
          <w:color w:val="181818"/>
          <w:szCs w:val="22"/>
          <w:shd w:val="clear" w:color="auto" w:fill="FFFFFF"/>
        </w:rPr>
        <w:t xml:space="preserve">. Sehingga pihak manajemen dituntut untuk menjaga nilai LDR dengan skala 78%-94%. Penelitian </w:t>
      </w:r>
      <w:r w:rsidRPr="00925E96">
        <w:rPr>
          <w:color w:val="181818"/>
          <w:szCs w:val="22"/>
          <w:shd w:val="clear" w:color="auto" w:fill="FFFFFF"/>
        </w:rPr>
        <w:fldChar w:fldCharType="begin" w:fldLock="1"/>
      </w:r>
      <w:r w:rsidRPr="00925E96">
        <w:rPr>
          <w:color w:val="181818"/>
          <w:szCs w:val="22"/>
          <w:shd w:val="clear" w:color="auto" w:fill="FFFFFF"/>
        </w:rPr>
        <w:instrText>ADDIN CSL_CITATION {"citationItems":[{"id":"ITEM-1","itemData":{"abstract":"Penelitian ini dilakukan dengan tujuan untuk mengetahui pengaruh rasio CAMEL dalam memprediksi financial distress sektor perbankan di Indonesia. Rasio CAMEL tersebut diproksikan menjadi CAR (capital adequacy ratio), NPL (non performing loan), ROA (return on asset), ROE (return on equity), LDR (loan to deposit ratio), dan BOPO (biaya operasional terhadap pendapatan operasional). Pengambilan sampel penelitian ini menggunakan metode purposive sampling, dengan jumlah sampel sebanyak 120 bank yang terdapat di majalah Infobank, periode 2009, 2010, 2011, 2012. Dari sampel diperoleh 85 bank, terdiri dari 80 bank tidak bermasalah dan 5 bank bermasalah. Metode statistik yang digunakan untuk menguji hipotesis dalam penelitian ini adalah logistic regression. Hasil penelitian menunjukkan bahwa CAR, NPL, ROA, dan ROE tidak berpengaruh secara signifikan terhadap probabilitas financial distress perbankan. Sedangkan rasio LDR dan BOPO berpengaruh secara signifikan terhadap probabilitas financial distress perbankan Indonesia. Kata","author":[{"dropping-particle":"","family":"Kurniasari","given":"Christiana","non-dropping-particle":"","parse-names":false,"suffix":""},{"dropping-particle":"","family":"Ghozali","given":"Imam","non-dropping-particle":"","parse-names":false,"suffix":""}],"container-title":"Diponegoro Journal of Accounting","id":"ITEM-1","issue":"4","issued":{"date-parts":[["2013"]]},"page":"1-10","title":"Analisis Pengaruh Rasio CAMELDalam Memprediksi Financial Distress Perbankan Indonesia","type":"article-journal","volume":"2"},"uris":["http://www.mendeley.com/documents/?uuid=f5c74ff0-f295-4df1-bd0b-fee71e06a350"]},{"id":"ITEM-2","itemData":{"DOI":"10.1201/b18146-60","ISBN":"9781138027350","abstract":"A financial distress of company should be able anticipated smartly by its management to rerun the business without having any loss due to business failure. Thus, we need a model which could provide an early signal to company the probability of financial distress so that remedial efforts can be run immediately. This study aims to explore CAMEL’s ratio as an early classificator, and also to reexamine the capacity of CAMEL ratio as a predictor of banks distress. Using a logit binary to classified the probability of distress and non-distress, then multiple regression to determines the ability of financial ratios as a predictor of distress issuerswhich obtained the following results: a)An exploration CAMEL ratios as an early classificator resulting high classification capacity with a range of 78.7%–91.4%, Furthermore, when CAMEL ratio were used as a predictors, still resulted a high of capability to classify samples accurately by 82.4%. Keywords: CAMEL, distress, financial distress, logit binary, rasio.","author":[{"dropping-particle":"","family":"Pasaribu","given":"Rowland Bismark Fernando","non-dropping-particle":"","parse-names":false,"suffix":""},{"dropping-particle":"","family":"Kowanda","given":"Dionysia","non-dropping-particle":"","parse-names":false,"suffix":""},{"dropping-particle":"","family":"Firdaus","given":"Muhammad","non-dropping-particle":"","parse-names":false,"suffix":""}],"container-title":"Interdisciplinary Behavior and Social Sciences - Proceedings of the 3rd International Congress on Interdisciplinary Behavior and Social Sciences, ICIBSoS 2014","id":"ITEM-2","issue":"September 2017","issued":{"date-parts":[["2015"]]},"number-of-pages":"333-338","title":"Financial Distress Prediction on Public Listed Banks in Indonesia Stock Exchange","type":"report"},"uris":["http://www.mendeley.com/documents/?uuid=9c769427-1e26-4049-a5fb-819d87f607fc"]},{"id":"ITEM-3","itemData":{"author":[{"dropping-particle":"","family":"Asyikin","given":"Jumirin","non-dropping-particle":"","parse-names":false,"suffix":""},{"dropping-particle":"","family":"Chandrarin","given":"Grahita","non-dropping-particle":"","parse-names":false,"suffix":""},{"dropping-particle":"","family":"Harmono","given":"","non-dropping-particle":"","parse-names":false,"suffix":""}],"container-title":"International Journal of Accounting, Finance, and Economics","id":"ITEM-3","issue":"2","issued":{"date-parts":[["2018"]]},"page":"11-20","title":"Analysis Of Financial Performance To Predict Financial Distress In Sharia Commercial Banks In Indonesia","type":"article-journal","volume":"1"},"uris":["http://www.mendeley.com/documents/?uuid=ae2399bc-85f7-469f-a5b4-7fd0725c439e"]},{"id":"ITEM-4","itemData":{"author":[{"dropping-particle":"","family":"Hidayati","given":"Lina Nur","non-dropping-particle":"","parse-names":false,"suffix":""}],"container-title":"Jurnal Ilmu Manajemen","id":"ITEM-4","issue":"1","issued":{"date-parts":[["2015"]]},"page":"38-50","title":"Pengaruh Kecukupan Modal (CAR), Pengelolaan Kredit (NPL), dan Likuiditas Bank (LDR) Terhadap Probabilitas Kebangkrutan Bank (Studi Pada Bank Umum Swasta Devisa yang Tercatat di BEI Tahun 2009 – 2013)","type":"article-journal","volume":"12"},"uris":["http://www.mendeley.com/documents/?uuid=8404d4e6-65ce-479d-92f1-45fa7880eb53"]}],"mendeley":{"formattedCitation":"(Asyikin et al., 2018; Hidayati, 2015; Kurniasari &amp; Ghozali, 2013; Pasaribu et al., 2015)","manualFormatting":"Asyikin et al., (2018) Hidayati (2015), Kurniasari &amp; Ghozali (2013), Pasaribu et al., (2015)","plainTextFormattedCitation":"(Asyikin et al., 2018; Hidayati, 2015; Kurniasari &amp; Ghozali, 2013; Pasaribu et al., 2015)","previouslyFormattedCitation":"(Asyikin et al., 2018; Hidayati, 2015; Kurniasari &amp; Ghozali, 2013; Pasaribu et al., 2015)"},"properties":{"noteIndex":0},"schema":"https://github.com/citation-style-language/schema/raw/master/csl-citation.json"}</w:instrText>
      </w:r>
      <w:r w:rsidRPr="00925E96">
        <w:rPr>
          <w:color w:val="181818"/>
          <w:szCs w:val="22"/>
          <w:shd w:val="clear" w:color="auto" w:fill="FFFFFF"/>
        </w:rPr>
        <w:fldChar w:fldCharType="separate"/>
      </w:r>
      <w:r w:rsidRPr="00925E96">
        <w:rPr>
          <w:noProof/>
          <w:color w:val="181818"/>
          <w:szCs w:val="22"/>
          <w:shd w:val="clear" w:color="auto" w:fill="FFFFFF"/>
        </w:rPr>
        <w:t xml:space="preserve">Asyikin </w:t>
      </w:r>
      <w:r w:rsidRPr="00925E96">
        <w:rPr>
          <w:i/>
          <w:noProof/>
          <w:color w:val="181818"/>
          <w:szCs w:val="22"/>
          <w:shd w:val="clear" w:color="auto" w:fill="FFFFFF"/>
        </w:rPr>
        <w:t>et al.,</w:t>
      </w:r>
      <w:r w:rsidRPr="00925E96">
        <w:rPr>
          <w:noProof/>
          <w:color w:val="181818"/>
          <w:szCs w:val="22"/>
          <w:shd w:val="clear" w:color="auto" w:fill="FFFFFF"/>
        </w:rPr>
        <w:t xml:space="preserve"> (2018) </w:t>
      </w:r>
      <w:r w:rsidRPr="00925E96">
        <w:rPr>
          <w:noProof/>
          <w:color w:val="181818"/>
          <w:szCs w:val="22"/>
          <w:shd w:val="clear" w:color="auto" w:fill="FFFFFF"/>
        </w:rPr>
        <w:lastRenderedPageBreak/>
        <w:t xml:space="preserve">Hidayati (2015), Kurniasari &amp; Ghozali (2013), Pasaribu </w:t>
      </w:r>
      <w:r w:rsidRPr="00925E96">
        <w:rPr>
          <w:i/>
          <w:noProof/>
          <w:color w:val="181818"/>
          <w:szCs w:val="22"/>
          <w:shd w:val="clear" w:color="auto" w:fill="FFFFFF"/>
        </w:rPr>
        <w:t xml:space="preserve">et al., </w:t>
      </w:r>
      <w:r w:rsidRPr="00925E96">
        <w:rPr>
          <w:noProof/>
          <w:color w:val="181818"/>
          <w:szCs w:val="22"/>
          <w:shd w:val="clear" w:color="auto" w:fill="FFFFFF"/>
        </w:rPr>
        <w:t>(2015)</w:t>
      </w:r>
      <w:r w:rsidRPr="00925E96">
        <w:rPr>
          <w:color w:val="181818"/>
          <w:szCs w:val="22"/>
          <w:shd w:val="clear" w:color="auto" w:fill="FFFFFF"/>
        </w:rPr>
        <w:fldChar w:fldCharType="end"/>
      </w:r>
      <w:r w:rsidRPr="00925E96">
        <w:rPr>
          <w:color w:val="181818"/>
          <w:szCs w:val="22"/>
          <w:shd w:val="clear" w:color="auto" w:fill="FFFFFF"/>
        </w:rPr>
        <w:t xml:space="preserve"> menemukan hasil positif signifikan LDR terhadap </w:t>
      </w:r>
      <w:r w:rsidRPr="00925E96">
        <w:rPr>
          <w:i/>
          <w:color w:val="181818"/>
          <w:szCs w:val="22"/>
          <w:shd w:val="clear" w:color="auto" w:fill="FFFFFF"/>
        </w:rPr>
        <w:t>financial distress</w:t>
      </w:r>
      <w:r w:rsidRPr="00925E96">
        <w:rPr>
          <w:color w:val="181818"/>
          <w:szCs w:val="22"/>
          <w:shd w:val="clear" w:color="auto" w:fill="FFFFFF"/>
        </w:rPr>
        <w:t xml:space="preserve"> dengan argumentasi tingginya nilai LDR membuat tingginya kredit bermasalah yang akan mengurangi pendapatan bunga bersih bank sehingga mengalami </w:t>
      </w:r>
      <w:r w:rsidRPr="00925E96">
        <w:rPr>
          <w:i/>
          <w:color w:val="181818"/>
          <w:szCs w:val="22"/>
          <w:shd w:val="clear" w:color="auto" w:fill="FFFFFF"/>
        </w:rPr>
        <w:t xml:space="preserve">financial distress </w:t>
      </w:r>
      <w:r w:rsidRPr="00925E96">
        <w:rPr>
          <w:color w:val="181818"/>
          <w:szCs w:val="22"/>
          <w:shd w:val="clear" w:color="auto" w:fill="FFFFFF"/>
        </w:rPr>
        <w:t xml:space="preserve">juga tinggi. Alasan yang dikemukakan bertolak belakang dengan temuan negatif signifikan penelitian </w:t>
      </w:r>
      <w:r w:rsidRPr="00925E96">
        <w:rPr>
          <w:color w:val="181818"/>
          <w:szCs w:val="22"/>
          <w:shd w:val="clear" w:color="auto" w:fill="FFFFFF"/>
        </w:rPr>
        <w:fldChar w:fldCharType="begin" w:fldLock="1"/>
      </w:r>
      <w:r w:rsidRPr="00925E96">
        <w:rPr>
          <w:color w:val="181818"/>
          <w:szCs w:val="22"/>
          <w:shd w:val="clear" w:color="auto" w:fill="FFFFFF"/>
        </w:rPr>
        <w:instrText>ADDIN CSL_CITATION {"citationItems":[{"id":"ITEM-1","itemData":{"author":[{"dropping-particle":"","family":"Sumantri","given":"","non-dropping-particle":"","parse-names":false,"suffix":""},{"dropping-particle":"","family":"Jurnali","given":"Teddy","non-dropping-particle":"","parse-names":false,"suffix":""}],"container-title":"Jurnal Bisnis dan Akuntansi","id":"ITEM-1","issue":"1","issued":{"date-parts":[["2010"]]},"page":"39-52","title":"Manfaat Rasio Keuangan Dalam Meprediksi Kepailitan Bank Nasional","type":"article-journal","volume":"12"},"uris":["http://www.mendeley.com/documents/?uuid=a1acc597-b776-4b36-abef-46d3383d1a4c"]},{"id":"ITEM-2","itemData":{"abstract":"this research aims tp provide empirical evident about determinant on banking healthy using the CAMEL","author":[{"dropping-particle":"","family":"Susanto","given":"Yulius Kurnia","non-dropping-particle":"","parse-names":false,"suffix":""},{"dropping-particle":"","family":"Njit","given":"Tjhai Fung","non-dropping-particle":"","parse-names":false,"suffix":""}],"container-title":"Jurnal Bisnis dan Akuntansi","id":"ITEM-2","issue":"2","issued":{"date-parts":[["2012"]]},"page":"105-116","title":"Penentu Kesehatan Perbankan","type":"article-journal","volume":"14"},"uris":["http://www.mendeley.com/documents/?uuid=16afdcb4-8d3d-4d7b-b7d8-7a235b8a4965"]}],"mendeley":{"formattedCitation":"(Sumantri &amp; Jurnali, 2010; Susanto &amp; Njit, 2012)","manualFormatting":"Sumantri &amp; Jurnali (2010), Susanto &amp; Njit (2012)","plainTextFormattedCitation":"(Sumantri &amp; Jurnali, 2010; Susanto &amp; Njit, 2012)","previouslyFormattedCitation":"(Sumantri &amp; Jurnali, 2010; Susanto &amp; Njit, 2012)"},"properties":{"noteIndex":0},"schema":"https://github.com/citation-style-language/schema/raw/master/csl-citation.json"}</w:instrText>
      </w:r>
      <w:r w:rsidRPr="00925E96">
        <w:rPr>
          <w:color w:val="181818"/>
          <w:szCs w:val="22"/>
          <w:shd w:val="clear" w:color="auto" w:fill="FFFFFF"/>
        </w:rPr>
        <w:fldChar w:fldCharType="separate"/>
      </w:r>
      <w:r w:rsidRPr="00925E96">
        <w:rPr>
          <w:noProof/>
          <w:color w:val="181818"/>
          <w:szCs w:val="22"/>
          <w:shd w:val="clear" w:color="auto" w:fill="FFFFFF"/>
        </w:rPr>
        <w:t>Sumantri &amp; Jurnali (2010), Susanto &amp; Njit (2012)</w:t>
      </w:r>
      <w:r w:rsidRPr="00925E96">
        <w:rPr>
          <w:color w:val="181818"/>
          <w:szCs w:val="22"/>
          <w:shd w:val="clear" w:color="auto" w:fill="FFFFFF"/>
        </w:rPr>
        <w:fldChar w:fldCharType="end"/>
      </w:r>
      <w:r w:rsidRPr="00925E96">
        <w:rPr>
          <w:color w:val="181818"/>
          <w:szCs w:val="22"/>
          <w:shd w:val="clear" w:color="auto" w:fill="FFFFFF"/>
        </w:rPr>
        <w:t xml:space="preserve"> dengan dalih nilai LDR rendah diartikan </w:t>
      </w:r>
      <w:r w:rsidRPr="00925E96">
        <w:rPr>
          <w:szCs w:val="22"/>
        </w:rPr>
        <w:t xml:space="preserve">besaran kredit yang dialokasikan oleh bank rendah namun dana yang dihimpun tinggi, ini mengakibatkan bank memiliki dana yang berlebih apabila nasabah ingin menarik uangnya kembali sehingga kepercayaan nasabah akan bank terjaga dan kemungkinan mengalami </w:t>
      </w:r>
      <w:r w:rsidRPr="00925E96">
        <w:rPr>
          <w:i/>
          <w:szCs w:val="22"/>
        </w:rPr>
        <w:t>financial distress</w:t>
      </w:r>
      <w:r w:rsidRPr="00925E96">
        <w:rPr>
          <w:szCs w:val="22"/>
        </w:rPr>
        <w:t xml:space="preserve"> kecil.</w:t>
      </w:r>
    </w:p>
    <w:p w:rsidR="00287F63" w:rsidRPr="00925E96" w:rsidRDefault="00287F63" w:rsidP="00287F63">
      <w:pPr>
        <w:pStyle w:val="ListParagraph"/>
        <w:autoSpaceDE w:val="0"/>
        <w:autoSpaceDN w:val="0"/>
        <w:spacing w:after="120" w:line="240" w:lineRule="auto"/>
        <w:ind w:left="0"/>
        <w:contextualSpacing w:val="0"/>
        <w:jc w:val="both"/>
        <w:rPr>
          <w:rFonts w:ascii="Times New Roman" w:hAnsi="Times New Roman"/>
          <w:i/>
          <w:iCs/>
        </w:rPr>
      </w:pPr>
      <w:r w:rsidRPr="00925E96">
        <w:rPr>
          <w:rFonts w:ascii="Times New Roman" w:hAnsi="Times New Roman"/>
        </w:rPr>
        <w:t xml:space="preserve">H2 : </w:t>
      </w:r>
      <w:r w:rsidRPr="00925E96">
        <w:rPr>
          <w:rFonts w:ascii="Times New Roman" w:hAnsi="Times New Roman"/>
          <w:lang w:val="en-US"/>
        </w:rPr>
        <w:t>Adanya</w:t>
      </w:r>
      <w:r w:rsidRPr="00925E96">
        <w:rPr>
          <w:rFonts w:ascii="Times New Roman" w:hAnsi="Times New Roman"/>
        </w:rPr>
        <w:t xml:space="preserve"> pengaruh antara</w:t>
      </w:r>
      <w:r w:rsidRPr="00925E96">
        <w:rPr>
          <w:rFonts w:ascii="Times New Roman" w:hAnsi="Times New Roman"/>
          <w:lang w:val="en-US"/>
        </w:rPr>
        <w:t xml:space="preserve"> variabel </w:t>
      </w:r>
      <w:r w:rsidRPr="00925E96">
        <w:rPr>
          <w:rFonts w:ascii="Times New Roman" w:hAnsi="Times New Roman"/>
          <w:i/>
          <w:lang w:val="en-US"/>
        </w:rPr>
        <w:t xml:space="preserve">risk profile </w:t>
      </w:r>
      <w:r w:rsidRPr="00925E96">
        <w:rPr>
          <w:rFonts w:ascii="Times New Roman" w:hAnsi="Times New Roman"/>
          <w:lang w:val="en-US"/>
        </w:rPr>
        <w:t>yang diproksikan dengan</w:t>
      </w:r>
      <w:r w:rsidRPr="00925E96">
        <w:rPr>
          <w:rFonts w:ascii="Times New Roman" w:hAnsi="Times New Roman"/>
        </w:rPr>
        <w:t xml:space="preserve"> </w:t>
      </w:r>
      <w:r w:rsidRPr="00925E96">
        <w:rPr>
          <w:rFonts w:ascii="Times New Roman" w:hAnsi="Times New Roman"/>
          <w:iCs/>
          <w:lang w:val="en-US"/>
        </w:rPr>
        <w:t>NPL</w:t>
      </w:r>
      <w:r w:rsidRPr="00925E96">
        <w:rPr>
          <w:rFonts w:ascii="Times New Roman" w:hAnsi="Times New Roman"/>
        </w:rPr>
        <w:t xml:space="preserve"> terhadap </w:t>
      </w:r>
      <w:r w:rsidRPr="00925E96">
        <w:rPr>
          <w:rFonts w:ascii="Times New Roman" w:hAnsi="Times New Roman"/>
          <w:i/>
          <w:iCs/>
        </w:rPr>
        <w:t>financial distress</w:t>
      </w:r>
      <w:r w:rsidRPr="00925E96">
        <w:rPr>
          <w:rFonts w:ascii="Times New Roman" w:hAnsi="Times New Roman"/>
          <w:i/>
          <w:iCs/>
          <w:lang w:val="en-US"/>
        </w:rPr>
        <w:t xml:space="preserve"> </w:t>
      </w:r>
      <w:r w:rsidRPr="00925E96">
        <w:rPr>
          <w:rFonts w:ascii="Times New Roman" w:hAnsi="Times New Roman"/>
          <w:lang w:val="en-US"/>
        </w:rPr>
        <w:t>pada busn non devisa.</w:t>
      </w:r>
    </w:p>
    <w:p w:rsidR="00287F63" w:rsidRPr="00925E96" w:rsidRDefault="00287F63" w:rsidP="00287F63">
      <w:pPr>
        <w:spacing w:after="240"/>
        <w:rPr>
          <w:color w:val="000000"/>
          <w:szCs w:val="22"/>
        </w:rPr>
      </w:pPr>
      <w:r w:rsidRPr="00925E96">
        <w:rPr>
          <w:szCs w:val="22"/>
        </w:rPr>
        <w:t xml:space="preserve">Dewan direksi menggambarkan agen yang posisinya sebagai penyelenggara dengan merujuk pada intruksi yang disampaikan oleh pemilik </w:t>
      </w:r>
      <w:r w:rsidRPr="00925E96">
        <w:rPr>
          <w:szCs w:val="22"/>
        </w:rPr>
        <w:fldChar w:fldCharType="begin" w:fldLock="1"/>
      </w:r>
      <w:r w:rsidRPr="00925E96">
        <w:rPr>
          <w:szCs w:val="22"/>
        </w:rPr>
        <w:instrText>ADDIN CSL_CITATION {"citationItems":[{"id":"ITEM-1","itemData":{"author":[{"dropping-particle":"","family":"Radifan","given":"Rusdan","non-dropping-particle":"","parse-names":false,"suffix":""},{"dropping-particle":"","family":"Nur","given":"Etna","non-dropping-particle":"","parse-names":false,"suffix":""},{"dropping-particle":"","family":"Yuyetta","given":"Afri","non-dropping-particle":"","parse-names":false,"suffix":""}],"container-title":"Diponegoro Journal of Accounting","id":"ITEM-1","issue":"3","issued":{"date-parts":[["2015"]]},"page":"1-11","title":"Analisis Pengaruh Mekanisme Good Corporate Governance Terhadap Kemungkinan Financial Distress","type":"article-journal","volume":"4"},"uris":["http://www.mendeley.com/documents/?uuid=8f40f9e8-d3f0-45f8-b3f1-a5325e2fb870"]}],"mendeley":{"formattedCitation":"(Radifan et al., 2015)","plainTextFormattedCitation":"(Radifan et al., 2015)","previouslyFormattedCitation":"(Radifan et al., 2015)"},"properties":{"noteIndex":0},"schema":"https://github.com/citation-style-language/schema/raw/master/csl-citation.json"}</w:instrText>
      </w:r>
      <w:r w:rsidRPr="00925E96">
        <w:rPr>
          <w:szCs w:val="22"/>
        </w:rPr>
        <w:fldChar w:fldCharType="separate"/>
      </w:r>
      <w:r w:rsidRPr="00925E96">
        <w:rPr>
          <w:noProof/>
          <w:szCs w:val="22"/>
        </w:rPr>
        <w:t xml:space="preserve">(Radifan </w:t>
      </w:r>
      <w:r w:rsidRPr="00925E96">
        <w:rPr>
          <w:i/>
          <w:noProof/>
          <w:szCs w:val="22"/>
        </w:rPr>
        <w:t>et al.,</w:t>
      </w:r>
      <w:r w:rsidRPr="00925E96">
        <w:rPr>
          <w:noProof/>
          <w:szCs w:val="22"/>
        </w:rPr>
        <w:t xml:space="preserve"> 2015)</w:t>
      </w:r>
      <w:r w:rsidRPr="00925E96">
        <w:rPr>
          <w:szCs w:val="22"/>
        </w:rPr>
        <w:fldChar w:fldCharType="end"/>
      </w:r>
      <w:r w:rsidRPr="00925E96">
        <w:rPr>
          <w:szCs w:val="22"/>
        </w:rPr>
        <w:t xml:space="preserve">. Dewan direksi seringkali memiliki perbedaan pendapatan dengan manajemen terkait penerimaan investasi jangka pendek ataupun panjang yang membuat akan timbulnya </w:t>
      </w:r>
      <w:r w:rsidRPr="00925E96">
        <w:rPr>
          <w:i/>
          <w:szCs w:val="22"/>
        </w:rPr>
        <w:t>agency problem</w:t>
      </w:r>
      <w:r w:rsidRPr="00925E96">
        <w:rPr>
          <w:szCs w:val="22"/>
        </w:rPr>
        <w:t xml:space="preserve">. </w:t>
      </w:r>
      <w:r w:rsidRPr="00925E96">
        <w:rPr>
          <w:i/>
          <w:szCs w:val="22"/>
        </w:rPr>
        <w:t>Agency problem</w:t>
      </w:r>
      <w:r w:rsidRPr="00925E96">
        <w:rPr>
          <w:szCs w:val="22"/>
        </w:rPr>
        <w:t xml:space="preserve"> yang berkelanjutan akan menimbulkan </w:t>
      </w:r>
      <w:r w:rsidRPr="00925E96">
        <w:rPr>
          <w:i/>
          <w:szCs w:val="22"/>
        </w:rPr>
        <w:t>agency cost</w:t>
      </w:r>
      <w:r w:rsidRPr="00925E96">
        <w:rPr>
          <w:szCs w:val="22"/>
        </w:rPr>
        <w:t xml:space="preserve"> yang mana dapat merugikan bank sehingga bank tidak memperoleh profit secara maksimal </w:t>
      </w:r>
      <w:r w:rsidRPr="00925E96">
        <w:rPr>
          <w:szCs w:val="22"/>
        </w:rPr>
        <w:fldChar w:fldCharType="begin" w:fldLock="1"/>
      </w:r>
      <w:r w:rsidRPr="00925E96">
        <w:rPr>
          <w:szCs w:val="22"/>
        </w:rPr>
        <w:instrText>ADDIN CSL_CITATION {"citationItems":[{"id":"ITEM-1","itemData":{"DOI":"10.14414/tiar.v5i1.487","ISSN":"2086-3802","abstract":"The main role of a bank is to collect funds from those who have surplus funds and distribute them to those who have a shortage of funds with the purpose to make benefit from such activity. However, this activity would bring problem when the bank is underfunded or experiencing financial distress due to the customers inability to repay the funds. This study aims to test whether the ratio of non-performing loans (NPL), Loan to Deposit Ratio (LDR), Good Corporate Governance (GCG), and Return on Assets (ROA), Net Interest Margin (NIM) and the Capital Adequacy Ratio (CAR) can be used to predict financial distress in Foreign Exchange Banking Firms in the period 2009-2012. The initial samples in this study are 35 Foreign Exchange Banks, but there are only 16 Foreign Exchange Banks that meet the criteria. The sampling technique used is purposive sampling method and the data used in this study is a secondary data by looking at the financial statements and the related statements of GCG of the Banks. The test equipment used to test the hypo-thesis is logistic regression. These results indicate that the ratio of ROA and NIM can be used to predict financial distress in Foreign Exchange Banks because ROA and NIM have significance value below 0.05 (5%). While the ratio of NPL, LDR, GCG and CAR cannot be used to predict financial distress in Foreign Exchange Banks because NPL, LDR, GCG, and CAR have significance value above 0.05 (5%).","author":[{"dropping-particle":"","family":"Harahap","given":"Ali Machsum","non-dropping-particle":"","parse-names":false,"suffix":""}],"container-title":"The Indonesian Accounting Review","id":"ITEM-1","issue":"1","issued":{"date-parts":[["2015"]]},"page":"33-44","title":"Prediction of Financial Distress in Foreign Exchange Banking Firms Using Risk Analysis, Good Corporate Governance, Earnings, and Capital","type":"article-journal","volume":"5"},"uris":["http://www.mendeley.com/documents/?uuid=1d201866-12b7-4e7e-b06d-b12567102ab1"]}],"mendeley":{"formattedCitation":"(Harahap, 2015)","plainTextFormattedCitation":"(Harahap, 2015)","previouslyFormattedCitation":"(Harahap, 2015)"},"properties":{"noteIndex":0},"schema":"https://github.com/citation-style-language/schema/raw/master/csl-citation.json"}</w:instrText>
      </w:r>
      <w:r w:rsidRPr="00925E96">
        <w:rPr>
          <w:szCs w:val="22"/>
        </w:rPr>
        <w:fldChar w:fldCharType="separate"/>
      </w:r>
      <w:r w:rsidRPr="00925E96">
        <w:rPr>
          <w:noProof/>
          <w:szCs w:val="22"/>
        </w:rPr>
        <w:t>(Harahap, 2015)</w:t>
      </w:r>
      <w:r w:rsidRPr="00925E96">
        <w:rPr>
          <w:szCs w:val="22"/>
        </w:rPr>
        <w:fldChar w:fldCharType="end"/>
      </w:r>
      <w:r w:rsidRPr="00925E96">
        <w:rPr>
          <w:szCs w:val="22"/>
        </w:rPr>
        <w:t xml:space="preserve">. Studi yang dikerjakan </w:t>
      </w:r>
      <w:r w:rsidRPr="00925E96">
        <w:rPr>
          <w:szCs w:val="22"/>
        </w:rPr>
        <w:fldChar w:fldCharType="begin" w:fldLock="1"/>
      </w:r>
      <w:r w:rsidRPr="00925E96">
        <w:rPr>
          <w:szCs w:val="22"/>
        </w:rPr>
        <w:instrText>ADDIN CSL_CITATION {"citationItems":[{"id":"ITEM-1","itemData":{"author":[{"dropping-particle":"","family":"Radifan","given":"Rusdan","non-dropping-particle":"","parse-names":false,"suffix":""},{"dropping-particle":"","family":"Nur","given":"Etna","non-dropping-particle":"","parse-names":false,"suffix":""},{"dropping-particle":"","family":"Yuyetta","given":"Afri","non-dropping-particle":"","parse-names":false,"suffix":""}],"container-title":"Diponegoro Journal of Accounting","id":"ITEM-1","issue":"3","issued":{"date-parts":[["2015"]]},"page":"1-11","title":"Analisis Pengaruh Mekanisme Good Corporate Governance Terhadap Kemungkinan Financial Distress","type":"article-journal","volume":"4"},"uris":["http://www.mendeley.com/documents/?uuid=8f40f9e8-d3f0-45f8-b3f1-a5325e2fb870"]}],"mendeley":{"formattedCitation":"(Radifan et al., 2015)","manualFormatting":"Radifan et al., (2015)","plainTextFormattedCitation":"(Radifan et al., 2015)","previouslyFormattedCitation":"(Radifan et al., 2015)"},"properties":{"noteIndex":0},"schema":"https://github.com/citation-style-language/schema/raw/master/csl-citation.json"}</w:instrText>
      </w:r>
      <w:r w:rsidRPr="00925E96">
        <w:rPr>
          <w:szCs w:val="22"/>
        </w:rPr>
        <w:fldChar w:fldCharType="separate"/>
      </w:r>
      <w:r w:rsidRPr="00925E96">
        <w:rPr>
          <w:noProof/>
          <w:szCs w:val="22"/>
        </w:rPr>
        <w:t xml:space="preserve">Radifan </w:t>
      </w:r>
      <w:r w:rsidRPr="00925E96">
        <w:rPr>
          <w:i/>
          <w:noProof/>
          <w:szCs w:val="22"/>
        </w:rPr>
        <w:t xml:space="preserve">et al., </w:t>
      </w:r>
      <w:r w:rsidRPr="00925E96">
        <w:rPr>
          <w:noProof/>
          <w:szCs w:val="22"/>
        </w:rPr>
        <w:t>(2015)</w:t>
      </w:r>
      <w:r w:rsidRPr="00925E96">
        <w:rPr>
          <w:szCs w:val="22"/>
        </w:rPr>
        <w:fldChar w:fldCharType="end"/>
      </w:r>
      <w:r w:rsidRPr="00925E96">
        <w:rPr>
          <w:szCs w:val="22"/>
        </w:rPr>
        <w:t xml:space="preserve"> menjumpai hubungan negatif</w:t>
      </w:r>
      <w:r w:rsidRPr="00925E96">
        <w:rPr>
          <w:color w:val="000000"/>
          <w:szCs w:val="22"/>
        </w:rPr>
        <w:t xml:space="preserve"> signifikan dimana semakin banyak ukuran direksi dapat memastikan pengawasan dan pelaksanaan  internal perusahaan dengan baik sehingga kinerja perusahaan meningkat dan bank mengalami </w:t>
      </w:r>
      <w:r w:rsidRPr="00925E96">
        <w:rPr>
          <w:i/>
          <w:iCs/>
          <w:color w:val="000000"/>
          <w:szCs w:val="22"/>
        </w:rPr>
        <w:t xml:space="preserve">financial distress </w:t>
      </w:r>
      <w:r w:rsidRPr="00925E96">
        <w:rPr>
          <w:color w:val="000000"/>
          <w:szCs w:val="22"/>
        </w:rPr>
        <w:t xml:space="preserve">semakin rendah. Berlawanan dengan hasil tersebut, </w:t>
      </w:r>
      <w:r w:rsidRPr="00925E96">
        <w:rPr>
          <w:color w:val="000000"/>
          <w:szCs w:val="22"/>
        </w:rPr>
        <w:fldChar w:fldCharType="begin" w:fldLock="1"/>
      </w:r>
      <w:r w:rsidRPr="00925E96">
        <w:rPr>
          <w:color w:val="000000"/>
          <w:szCs w:val="22"/>
        </w:rPr>
        <w:instrText>ADDIN CSL_CITATION {"citationItems":[{"id":"ITEM-1","itemData":{"ISBN":"1203011412001","abstract":"This study is intended to test whether Corporate Governance significantly affects Financial Distress. The corporate governance structure in this study uses indicators of the Board of Directors, Proportion of Independent Commissioners, Audit Committee, and Institutional Ownership. This type of research is an explanative research with quantitative approach. This study uses secondary data obtained through the Indonesia Stock Exchange website from 2013 to 2016. Based on the purposive sampling method, the sample obtained is 19 companies in the period 2013-2016 so that obtained 76 observations. Data analysis in this study using SPSS 23 program. Data analysis technique used in this study using logistic regression analysis. The results of this study indicate that the Size of the Board of Directors and Institutional Ownership has a significant influence on Financial Distress. However, the Proportion of Independent Commissioners and the Audit Committee has a non-significant influence on Financial Distress. Keywords","author":[{"dropping-particle":"","family":"Helena","given":"Savera","non-dropping-particle":"","parse-names":false,"suffix":""},{"dropping-particle":"","family":"Saifi","given":"Muhammad","non-dropping-particle":"","parse-names":false,"suffix":""}],"container-title":"Jurnal Administrasi Bisnis (JAB)","id":"ITEM-1","issue":"2","issued":{"date-parts":[["2018"]]},"page":"103-112","title":"Pengaruh Corporate Governance Terhadap Financial Distress","type":"article-journal","volume":"60"},"uris":["http://www.mendeley.com/documents/?uuid=e3c44326-bcf2-44ea-b86b-093e4fd574d9"]},{"id":"ITEM-2","itemData":{"author":[{"dropping-particle":"","family":"Setiawan","given":"Agung","non-dropping-particle":"","parse-names":false,"suffix":""},{"dropping-particle":"","family":"Sukarmanto","given":"Edi","non-dropping-particle":"","parse-names":false,"suffix":""},{"dropping-particle":"","family":"Fadilah","given":"Sri","non-dropping-particle":"","parse-names":false,"suffix":""}],"container-title":"Prosiding Akuntansi","id":"ITEM-2","issue":"1","issued":{"date-parts":[["2016"]]},"page":"285-292 ISSN: 2460-6561","title":"Pengaruh Ukuran Dewan Direksi , Ukuran Dewan Komisaris , Komisaris Independen , Kepemilikan Manajerial dan Kepemilikan Institusional terhadap Financial Distress","type":"article-journal","volume":"2"},"uris":["http://www.mendeley.com/documents/?uuid=c9e07233-982b-473e-ad30-af2b9692fdd4"]}],"mendeley":{"formattedCitation":"(Helena &amp; Saifi, 2018; Setiawan et al., 2016)","manualFormatting":"Helena &amp; Saifi (2018) serta Setiawan et al., (2016)","plainTextFormattedCitation":"(Helena &amp; Saifi, 2018; Setiawan et al., 2016)","previouslyFormattedCitation":"(Helena &amp; Saifi, 2018; Setiawan et al., 2016)"},"properties":{"noteIndex":0},"schema":"https://github.com/citation-style-language/schema/raw/master/csl-citation.json"}</w:instrText>
      </w:r>
      <w:r w:rsidRPr="00925E96">
        <w:rPr>
          <w:color w:val="000000"/>
          <w:szCs w:val="22"/>
        </w:rPr>
        <w:fldChar w:fldCharType="separate"/>
      </w:r>
      <w:r w:rsidRPr="00925E96">
        <w:rPr>
          <w:noProof/>
          <w:color w:val="000000"/>
          <w:szCs w:val="22"/>
        </w:rPr>
        <w:t xml:space="preserve">Helena &amp; Saifi (2018) serta Setiawan </w:t>
      </w:r>
      <w:r w:rsidRPr="00925E96">
        <w:rPr>
          <w:i/>
          <w:noProof/>
          <w:color w:val="000000"/>
          <w:szCs w:val="22"/>
        </w:rPr>
        <w:t xml:space="preserve">et al., </w:t>
      </w:r>
      <w:r w:rsidRPr="00925E96">
        <w:rPr>
          <w:noProof/>
          <w:color w:val="000000"/>
          <w:szCs w:val="22"/>
        </w:rPr>
        <w:t>(2016)</w:t>
      </w:r>
      <w:r w:rsidRPr="00925E96">
        <w:rPr>
          <w:color w:val="000000"/>
          <w:szCs w:val="22"/>
        </w:rPr>
        <w:fldChar w:fldCharType="end"/>
      </w:r>
      <w:r w:rsidRPr="00925E96">
        <w:rPr>
          <w:color w:val="000000"/>
          <w:szCs w:val="22"/>
        </w:rPr>
        <w:t xml:space="preserve"> mendapatkan hubungan positif signifikan yang berarti banyaknya jumlah dewan direksi membuat fungsi dewan direksi dalam pengambilan keputusan terkait bagaimana pengelolaan aset perusahaan tidak akan berjalan dengan optimal, dewan direksi hanya akan disibukkan oleh masalah koordinasi dan komunikasi.</w:t>
      </w:r>
    </w:p>
    <w:p w:rsidR="00287F63" w:rsidRPr="00925E96" w:rsidRDefault="00287F63" w:rsidP="00287F63">
      <w:pPr>
        <w:pStyle w:val="ListParagraph"/>
        <w:autoSpaceDE w:val="0"/>
        <w:autoSpaceDN w:val="0"/>
        <w:spacing w:after="120" w:line="240" w:lineRule="auto"/>
        <w:ind w:left="0"/>
        <w:contextualSpacing w:val="0"/>
        <w:jc w:val="both"/>
        <w:rPr>
          <w:rFonts w:ascii="Times New Roman" w:hAnsi="Times New Roman"/>
          <w:i/>
          <w:iCs/>
        </w:rPr>
      </w:pPr>
      <w:r w:rsidRPr="00925E96">
        <w:rPr>
          <w:rFonts w:ascii="Times New Roman" w:hAnsi="Times New Roman"/>
        </w:rPr>
        <w:t xml:space="preserve">H3 : </w:t>
      </w:r>
      <w:r w:rsidRPr="00925E96">
        <w:rPr>
          <w:rFonts w:ascii="Times New Roman" w:hAnsi="Times New Roman"/>
          <w:lang w:val="en-US"/>
        </w:rPr>
        <w:t>Adanya</w:t>
      </w:r>
      <w:r w:rsidRPr="00925E96">
        <w:rPr>
          <w:rFonts w:ascii="Times New Roman" w:hAnsi="Times New Roman"/>
        </w:rPr>
        <w:t xml:space="preserve"> pengaruh antara</w:t>
      </w:r>
      <w:r w:rsidRPr="00925E96">
        <w:rPr>
          <w:rFonts w:ascii="Times New Roman" w:hAnsi="Times New Roman"/>
          <w:lang w:val="en-US"/>
        </w:rPr>
        <w:t xml:space="preserve"> variabel </w:t>
      </w:r>
      <w:r w:rsidRPr="00925E96">
        <w:rPr>
          <w:rFonts w:ascii="Times New Roman" w:hAnsi="Times New Roman"/>
          <w:i/>
          <w:lang w:val="en-US"/>
        </w:rPr>
        <w:t xml:space="preserve">good corporate governance </w:t>
      </w:r>
      <w:r w:rsidRPr="00925E96">
        <w:rPr>
          <w:rFonts w:ascii="Times New Roman" w:hAnsi="Times New Roman"/>
          <w:lang w:val="en-US"/>
        </w:rPr>
        <w:t>yang diproksikan dengan</w:t>
      </w:r>
      <w:r w:rsidRPr="00925E96">
        <w:rPr>
          <w:rFonts w:ascii="Times New Roman" w:hAnsi="Times New Roman"/>
        </w:rPr>
        <w:t xml:space="preserve"> </w:t>
      </w:r>
      <w:r w:rsidRPr="00925E96">
        <w:rPr>
          <w:rFonts w:ascii="Times New Roman" w:hAnsi="Times New Roman"/>
          <w:iCs/>
          <w:lang w:val="en-US"/>
        </w:rPr>
        <w:t>ukuan dewan direksi</w:t>
      </w:r>
      <w:r w:rsidRPr="00925E96">
        <w:rPr>
          <w:rFonts w:ascii="Times New Roman" w:hAnsi="Times New Roman"/>
        </w:rPr>
        <w:t xml:space="preserve"> terhadap </w:t>
      </w:r>
      <w:r w:rsidRPr="00925E96">
        <w:rPr>
          <w:rFonts w:ascii="Times New Roman" w:hAnsi="Times New Roman"/>
          <w:i/>
          <w:iCs/>
        </w:rPr>
        <w:t>financial distress</w:t>
      </w:r>
      <w:r w:rsidRPr="00925E96">
        <w:rPr>
          <w:rFonts w:ascii="Times New Roman" w:hAnsi="Times New Roman"/>
          <w:i/>
          <w:iCs/>
          <w:lang w:val="en-US"/>
        </w:rPr>
        <w:t xml:space="preserve"> </w:t>
      </w:r>
      <w:r w:rsidRPr="00925E96">
        <w:rPr>
          <w:rFonts w:ascii="Times New Roman" w:hAnsi="Times New Roman"/>
          <w:lang w:val="en-US"/>
        </w:rPr>
        <w:t>pada busn non devisa.</w:t>
      </w:r>
    </w:p>
    <w:p w:rsidR="00287F63" w:rsidRPr="00925E96" w:rsidRDefault="00287F63" w:rsidP="00287F63">
      <w:pPr>
        <w:spacing w:after="240"/>
        <w:rPr>
          <w:color w:val="000000"/>
          <w:szCs w:val="22"/>
        </w:rPr>
      </w:pPr>
      <w:r w:rsidRPr="00925E96">
        <w:rPr>
          <w:szCs w:val="22"/>
        </w:rPr>
        <w:t xml:space="preserve">Kontribusi serta eksistensi komisaris independen sebagai </w:t>
      </w:r>
      <w:r w:rsidRPr="00925E96">
        <w:rPr>
          <w:i/>
          <w:szCs w:val="22"/>
        </w:rPr>
        <w:t xml:space="preserve">supervisory board </w:t>
      </w:r>
      <w:r w:rsidRPr="00925E96">
        <w:rPr>
          <w:szCs w:val="22"/>
        </w:rPr>
        <w:t>dalam stuktur menjadi vital untuk menyeleksi ataupun memantau setiap langkah yang digapai oleh direktur (</w:t>
      </w:r>
      <w:r w:rsidRPr="00925E96">
        <w:rPr>
          <w:i/>
          <w:szCs w:val="22"/>
        </w:rPr>
        <w:t>executive board</w:t>
      </w:r>
      <w:r w:rsidRPr="00925E96">
        <w:rPr>
          <w:szCs w:val="22"/>
        </w:rPr>
        <w:t>)</w:t>
      </w:r>
      <w:r w:rsidRPr="00925E96">
        <w:rPr>
          <w:i/>
          <w:szCs w:val="22"/>
        </w:rPr>
        <w:t xml:space="preserve"> </w:t>
      </w:r>
      <w:r w:rsidRPr="00925E96">
        <w:rPr>
          <w:i/>
          <w:szCs w:val="22"/>
        </w:rPr>
        <w:fldChar w:fldCharType="begin" w:fldLock="1"/>
      </w:r>
      <w:r w:rsidRPr="00925E96">
        <w:rPr>
          <w:i/>
          <w:szCs w:val="22"/>
        </w:rPr>
        <w:instrText>ADDIN CSL_CITATION {"citationItems":[{"id":"ITEM-1","itemData":{"abstract":"The purpose of this study is to examine the influence of corporate governance characteristics like ownership concentration, government ownership, managerial ownership, independent directors, managerial agency cost, and auditor’s opinion on probability of financial distress. Leverage, profitability, and liquidity used as control variable. The population in this study consists of all listed firms in Indonesia Stock Exchange in year 2010-2011. Sampling method used is purposive sampling. A criterion for firm with probability of financial distress is a company which is has a negative net income in a year ended. Data of these listed companies one and two years before they selected as samples. By omitting companies with some data unavailable, the samples consist of 296 companies. Then, there are 28 samples that included outlier should be excluded from samples of observation. So, the final amounts of the sample are 268 firms. Logistic regression used to be analysis technique. The empirical result of this study show that ownership concentration, managerial ownership, independent directors, and auditor’s opinion have negatively significant influenced on probability of financial distress. Managerial agency cost has positively significant and government ownership has no significant influence to probability of financial distress.","author":[{"dropping-particle":"","family":"Fadhilah","given":"Fauziah Nurul","non-dropping-particle":"","parse-names":false,"suffix":""},{"dropping-particle":"","family":"Syafruddin","given":"Muchamad","non-dropping-particle":"","parse-names":false,"suffix":""}],"container-title":"Diponegoro Journal of Accounting","id":"ITEM-1","issue":"2","issued":{"date-parts":[["2013"]]},"page":"1-15","title":"Analisis Pengaruh Karakteristik Corporate Governance Terhadap Kemungkinan Financial Distress","type":"article-journal","volume":"2"},"uris":["http://www.mendeley.com/documents/?uuid=b7bf037d-4c8a-4c42-b788-440245810d67"]}],"mendeley":{"formattedCitation":"(Fadhilah &amp; Syafruddin, 2013)","plainTextFormattedCitation":"(Fadhilah &amp; Syafruddin, 2013)","previouslyFormattedCitation":"(Fadhilah &amp; Syafruddin, 2013)"},"properties":{"noteIndex":0},"schema":"https://github.com/citation-style-language/schema/raw/master/csl-citation.json"}</w:instrText>
      </w:r>
      <w:r w:rsidRPr="00925E96">
        <w:rPr>
          <w:i/>
          <w:szCs w:val="22"/>
        </w:rPr>
        <w:fldChar w:fldCharType="separate"/>
      </w:r>
      <w:r w:rsidRPr="00925E96">
        <w:rPr>
          <w:noProof/>
          <w:szCs w:val="22"/>
        </w:rPr>
        <w:t>(Fadhilah &amp; Syafruddin, 2013)</w:t>
      </w:r>
      <w:r w:rsidRPr="00925E96">
        <w:rPr>
          <w:i/>
          <w:szCs w:val="22"/>
        </w:rPr>
        <w:fldChar w:fldCharType="end"/>
      </w:r>
      <w:r w:rsidRPr="00925E96">
        <w:rPr>
          <w:szCs w:val="22"/>
        </w:rPr>
        <w:t xml:space="preserve">. </w:t>
      </w:r>
      <w:r w:rsidRPr="00925E96">
        <w:rPr>
          <w:color w:val="000000"/>
          <w:szCs w:val="22"/>
        </w:rPr>
        <w:t xml:space="preserve">Komisaris independen yang rendah akan membuat mekanisme pengawasan tidak efektif sehingga kemungkinan adanya </w:t>
      </w:r>
      <w:r w:rsidRPr="00925E96">
        <w:rPr>
          <w:i/>
          <w:color w:val="000000"/>
          <w:szCs w:val="22"/>
        </w:rPr>
        <w:t xml:space="preserve">asymmetric information </w:t>
      </w:r>
      <w:r w:rsidRPr="00925E96">
        <w:rPr>
          <w:color w:val="000000"/>
          <w:szCs w:val="22"/>
        </w:rPr>
        <w:t xml:space="preserve">antara </w:t>
      </w:r>
      <w:r w:rsidRPr="00925E96">
        <w:rPr>
          <w:i/>
          <w:color w:val="000000"/>
          <w:szCs w:val="22"/>
        </w:rPr>
        <w:t xml:space="preserve">principal </w:t>
      </w:r>
      <w:r w:rsidRPr="00925E96">
        <w:rPr>
          <w:color w:val="000000"/>
          <w:szCs w:val="22"/>
        </w:rPr>
        <w:t>dan</w:t>
      </w:r>
      <w:r w:rsidRPr="00925E96">
        <w:rPr>
          <w:i/>
          <w:color w:val="000000"/>
          <w:szCs w:val="22"/>
        </w:rPr>
        <w:t xml:space="preserve"> agent </w:t>
      </w:r>
      <w:r w:rsidRPr="00925E96">
        <w:rPr>
          <w:color w:val="000000"/>
          <w:szCs w:val="22"/>
        </w:rPr>
        <w:t xml:space="preserve">juga akan semakin besar dan berkelanjutan. Ini membuat fungsi independensi komisaris independen tidak berjalan dengan baik sehingga pihak ekternal akan meragukan kinerja dari perbankan </w:t>
      </w:r>
      <w:r w:rsidRPr="00925E96">
        <w:rPr>
          <w:color w:val="000000"/>
          <w:szCs w:val="22"/>
        </w:rPr>
        <w:fldChar w:fldCharType="begin" w:fldLock="1"/>
      </w:r>
      <w:r w:rsidRPr="00925E96">
        <w:rPr>
          <w:color w:val="000000"/>
          <w:szCs w:val="22"/>
        </w:rPr>
        <w:instrText>ADDIN CSL_CITATION {"citationItems":[{"id":"ITEM-1","itemData":{"ISBN":"1203011412001","abstract":"This study is intended to test whether Corporate Governance significantly affects Financial Distress. The corporate governance structure in this study uses indicators of the Board of Directors, Proportion of Independent Commissioners, Audit Committee, and Institutional Ownership. This type of research is an explanative research with quantitative approach. This study uses secondary data obtained through the Indonesia Stock Exchange website from 2013 to 2016. Based on the purposive sampling method, the sample obtained is 19 companies in the period 2013-2016 so that obtained 76 observations. Data analysis in this study using SPSS 23 program. Data analysis technique used in this study using logistic regression analysis. The results of this study indicate that the Size of the Board of Directors and Institutional Ownership has a significant influence on Financial Distress. However, the Proportion of Independent Commissioners and the Audit Committee has a non-significant influence on Financial Distress. Keywords","author":[{"dropping-particle":"","family":"Helena","given":"Savera","non-dropping-particle":"","parse-names":false,"suffix":""},{"dropping-particle":"","family":"Saifi","given":"Muhammad","non-dropping-particle":"","parse-names":false,"suffix":""}],"container-title":"Jurnal Administrasi Bisnis (JAB)","id":"ITEM-1","issue":"2","issued":{"date-parts":[["2018"]]},"page":"103-112","title":"Pengaruh Corporate Governance Terhadap Financial Distress","type":"article-journal","volume":"60"},"uris":["http://www.mendeley.com/documents/?uuid=e3c44326-bcf2-44ea-b86b-093e4fd574d9"]}],"mendeley":{"formattedCitation":"(Helena &amp; Saifi, 2018)","plainTextFormattedCitation":"(Helena &amp; Saifi, 2018)","previouslyFormattedCitation":"(Helena &amp; Saifi, 2018)"},"properties":{"noteIndex":0},"schema":"https://github.com/citation-style-language/schema/raw/master/csl-citation.json"}</w:instrText>
      </w:r>
      <w:r w:rsidRPr="00925E96">
        <w:rPr>
          <w:color w:val="000000"/>
          <w:szCs w:val="22"/>
        </w:rPr>
        <w:fldChar w:fldCharType="separate"/>
      </w:r>
      <w:r w:rsidRPr="00925E96">
        <w:rPr>
          <w:noProof/>
          <w:color w:val="000000"/>
          <w:szCs w:val="22"/>
        </w:rPr>
        <w:t>(Helena &amp; Saifi, 2018)</w:t>
      </w:r>
      <w:r w:rsidRPr="00925E96">
        <w:rPr>
          <w:color w:val="000000"/>
          <w:szCs w:val="22"/>
        </w:rPr>
        <w:fldChar w:fldCharType="end"/>
      </w:r>
      <w:r w:rsidRPr="00925E96">
        <w:rPr>
          <w:color w:val="000000"/>
          <w:szCs w:val="22"/>
        </w:rPr>
        <w:t xml:space="preserve">. </w:t>
      </w:r>
      <w:r w:rsidRPr="00925E96">
        <w:rPr>
          <w:szCs w:val="22"/>
        </w:rPr>
        <w:t xml:space="preserve">Banyaknya proporsi komisaris independen akan mempengaruhi terkait tata kelola perusahaan yang baik dan bank terhindar dari </w:t>
      </w:r>
      <w:r w:rsidRPr="00925E96">
        <w:rPr>
          <w:i/>
          <w:szCs w:val="22"/>
        </w:rPr>
        <w:t>financial distress</w:t>
      </w:r>
      <w:r w:rsidRPr="00925E96">
        <w:rPr>
          <w:szCs w:val="22"/>
        </w:rPr>
        <w:t xml:space="preserve">. Temuan tersebut dapat disimpulkan adanya hubungan negatif signifikan komisarism independen terhadap </w:t>
      </w:r>
      <w:r w:rsidRPr="00925E96">
        <w:rPr>
          <w:i/>
          <w:szCs w:val="22"/>
        </w:rPr>
        <w:t>financial distress</w:t>
      </w:r>
      <w:r w:rsidRPr="00925E96">
        <w:rPr>
          <w:szCs w:val="22"/>
        </w:rPr>
        <w:t xml:space="preserve"> </w:t>
      </w:r>
      <w:r w:rsidRPr="00925E96">
        <w:rPr>
          <w:szCs w:val="22"/>
        </w:rPr>
        <w:fldChar w:fldCharType="begin" w:fldLock="1"/>
      </w:r>
      <w:r w:rsidRPr="00925E96">
        <w:rPr>
          <w:szCs w:val="22"/>
        </w:rPr>
        <w:instrText>ADDIN CSL_CITATION {"citationItems":[{"id":"ITEM-1","itemData":{"abstract":"The purpose of this study is to examine the influence of corporate governance characteristics like ownership concentration, government ownership, managerial ownership, independent directors, managerial agency cost, and auditor’s opinion on probability of financial distress. Leverage, profitability, and liquidity used as control variable. The population in this study consists of all listed firms in Indonesia Stock Exchange in year 2010-2011. Sampling method used is purposive sampling. A criterion for firm with probability of financial distress is a company which is has a negative net income in a year ended. Data of these listed companies one and two years before they selected as samples. By omitting companies with some data unavailable, the samples consist of 296 companies. Then, there are 28 samples that included outlier should be excluded from samples of observation. So, the final amounts of the sample are 268 firms. Logistic regression used to be analysis technique. The empirical result of this study show that ownership concentration, managerial ownership, independent directors, and auditor’s opinion have negatively significant influenced on probability of financial distress. Managerial agency cost has positively significant and government ownership has no significant influence to probability of financial distress.","author":[{"dropping-particle":"","family":"Fadhilah","given":"Fauziah Nurul","non-dropping-particle":"","parse-names":false,"suffix":""},{"dropping-particle":"","family":"Syafruddin","given":"Muchamad","non-dropping-particle":"","parse-names":false,"suffix":""}],"container-title":"Diponegoro Journal of Accounting","id":"ITEM-1","issue":"2","issued":{"date-parts":[["2013"]]},"page":"1-15","title":"Analisis Pengaruh Karakteristik Corporate Governance Terhadap Kemungkinan Financial Distress","type":"article-journal","volume":"2"},"uris":["http://www.mendeley.com/documents/?uuid=b7bf037d-4c8a-4c42-b788-440245810d67"]}],"mendeley":{"formattedCitation":"(Fadhilah &amp; Syafruddin, 2013)","plainTextFormattedCitation":"(Fadhilah &amp; Syafruddin, 2013)","previouslyFormattedCitation":"(Fadhilah &amp; Syafruddin, 2013)"},"properties":{"noteIndex":0},"schema":"https://github.com/citation-style-language/schema/raw/master/csl-citation.json"}</w:instrText>
      </w:r>
      <w:r w:rsidRPr="00925E96">
        <w:rPr>
          <w:szCs w:val="22"/>
        </w:rPr>
        <w:fldChar w:fldCharType="separate"/>
      </w:r>
      <w:r w:rsidRPr="00925E96">
        <w:rPr>
          <w:noProof/>
          <w:szCs w:val="22"/>
        </w:rPr>
        <w:t>(Fadhilah &amp; Syafruddin, 2013)</w:t>
      </w:r>
      <w:r w:rsidRPr="00925E96">
        <w:rPr>
          <w:szCs w:val="22"/>
        </w:rPr>
        <w:fldChar w:fldCharType="end"/>
      </w:r>
      <w:r w:rsidRPr="00925E96">
        <w:rPr>
          <w:szCs w:val="22"/>
        </w:rPr>
        <w:t xml:space="preserve">. Hal ini bertentangan dengan penemuan </w:t>
      </w:r>
      <w:r w:rsidRPr="00925E96">
        <w:rPr>
          <w:szCs w:val="22"/>
        </w:rPr>
        <w:fldChar w:fldCharType="begin" w:fldLock="1"/>
      </w:r>
      <w:r w:rsidRPr="00925E96">
        <w:rPr>
          <w:szCs w:val="22"/>
        </w:rPr>
        <w:instrText>ADDIN CSL_CITATION {"citationItems":[{"id":"ITEM-1","itemData":{"author":[{"dropping-particle":"","family":"John","given":"Ayoola Tajudeen","non-dropping-particle":"","parse-names":false,"suffix":""},{"dropping-particle":"","family":"Ogechukwu","given":"Obokoh Lawrence","non-dropping-particle":"","parse-names":false,"suffix":""}],"container-title":"Journal of Economics and Behavioral Studies","id":"ITEM-1","issue":"1","issued":{"date-parts":[["2018"]]},"page":"182-193","title":"Corporate Governance and Financial Distress in the Banking Industry: Nigerian Experience","type":"article-journal","volume":"10"},"uris":["http://www.mendeley.com/documents/?uuid=b4b0128e-065c-4183-bae3-eee36503059d"]}],"mendeley":{"formattedCitation":"(John &amp; Ogechukwu, 2018)","manualFormatting":"John &amp; Ogechukwu (2018)","plainTextFormattedCitation":"(John &amp; Ogechukwu, 2018)","previouslyFormattedCitation":"(John &amp; Ogechukwu, 2018)"},"properties":{"noteIndex":0},"schema":"https://github.com/citation-style-language/schema/raw/master/csl-citation.json"}</w:instrText>
      </w:r>
      <w:r w:rsidRPr="00925E96">
        <w:rPr>
          <w:szCs w:val="22"/>
        </w:rPr>
        <w:fldChar w:fldCharType="separate"/>
      </w:r>
      <w:r w:rsidRPr="00925E96">
        <w:rPr>
          <w:noProof/>
          <w:szCs w:val="22"/>
        </w:rPr>
        <w:t>John &amp; Ogechukwu (2018)</w:t>
      </w:r>
      <w:r w:rsidRPr="00925E96">
        <w:rPr>
          <w:szCs w:val="22"/>
        </w:rPr>
        <w:fldChar w:fldCharType="end"/>
      </w:r>
      <w:r w:rsidRPr="00925E96">
        <w:rPr>
          <w:szCs w:val="22"/>
        </w:rPr>
        <w:t xml:space="preserve"> yang mendapatkan hubungan positif signifikan dengan alasan </w:t>
      </w:r>
      <w:r w:rsidRPr="00925E96">
        <w:rPr>
          <w:color w:val="000000"/>
          <w:szCs w:val="22"/>
        </w:rPr>
        <w:t>komisaris independen yang terlalu banyak tidak akan berkontribusi positif terhadap kemajuan bank karena banyak dari komisaris independen kurang mengetahui secara mendalam terkait cara kerja internal bank.</w:t>
      </w:r>
    </w:p>
    <w:p w:rsidR="00287F63" w:rsidRPr="00925E96" w:rsidRDefault="00287F63" w:rsidP="00287F63">
      <w:pPr>
        <w:pStyle w:val="ListParagraph"/>
        <w:autoSpaceDE w:val="0"/>
        <w:autoSpaceDN w:val="0"/>
        <w:spacing w:after="120" w:line="240" w:lineRule="auto"/>
        <w:ind w:left="0"/>
        <w:contextualSpacing w:val="0"/>
        <w:jc w:val="both"/>
        <w:rPr>
          <w:rFonts w:ascii="Times New Roman" w:hAnsi="Times New Roman"/>
          <w:lang w:val="en-US"/>
        </w:rPr>
      </w:pPr>
      <w:r w:rsidRPr="00925E96">
        <w:rPr>
          <w:rFonts w:ascii="Times New Roman" w:hAnsi="Times New Roman"/>
        </w:rPr>
        <w:t xml:space="preserve">H4 : </w:t>
      </w:r>
      <w:r w:rsidRPr="00925E96">
        <w:rPr>
          <w:rFonts w:ascii="Times New Roman" w:hAnsi="Times New Roman"/>
          <w:lang w:val="en-US"/>
        </w:rPr>
        <w:t>Adanya</w:t>
      </w:r>
      <w:r w:rsidRPr="00925E96">
        <w:rPr>
          <w:rFonts w:ascii="Times New Roman" w:hAnsi="Times New Roman"/>
        </w:rPr>
        <w:t xml:space="preserve"> pengaruh antara</w:t>
      </w:r>
      <w:r w:rsidRPr="00925E96">
        <w:rPr>
          <w:rFonts w:ascii="Times New Roman" w:hAnsi="Times New Roman"/>
          <w:lang w:val="en-US"/>
        </w:rPr>
        <w:t xml:space="preserve"> variabel </w:t>
      </w:r>
      <w:r w:rsidRPr="00925E96">
        <w:rPr>
          <w:rFonts w:ascii="Times New Roman" w:hAnsi="Times New Roman"/>
          <w:i/>
          <w:lang w:val="en-US"/>
        </w:rPr>
        <w:t xml:space="preserve">good corporate governance </w:t>
      </w:r>
      <w:r w:rsidRPr="00925E96">
        <w:rPr>
          <w:rFonts w:ascii="Times New Roman" w:hAnsi="Times New Roman"/>
          <w:lang w:val="en-US"/>
        </w:rPr>
        <w:t>yang diproksikan dengan</w:t>
      </w:r>
      <w:r w:rsidRPr="00925E96">
        <w:rPr>
          <w:rFonts w:ascii="Times New Roman" w:hAnsi="Times New Roman"/>
        </w:rPr>
        <w:t xml:space="preserve"> </w:t>
      </w:r>
      <w:r w:rsidRPr="00925E96">
        <w:rPr>
          <w:rFonts w:ascii="Times New Roman" w:hAnsi="Times New Roman"/>
          <w:iCs/>
          <w:lang w:val="en-US"/>
        </w:rPr>
        <w:t xml:space="preserve">komisaris independen </w:t>
      </w:r>
      <w:r w:rsidRPr="00925E96">
        <w:rPr>
          <w:rFonts w:ascii="Times New Roman" w:hAnsi="Times New Roman"/>
        </w:rPr>
        <w:t xml:space="preserve">terhadap </w:t>
      </w:r>
      <w:r w:rsidRPr="00925E96">
        <w:rPr>
          <w:rFonts w:ascii="Times New Roman" w:hAnsi="Times New Roman"/>
          <w:i/>
          <w:iCs/>
        </w:rPr>
        <w:t>financial distress</w:t>
      </w:r>
      <w:r w:rsidRPr="00925E96">
        <w:rPr>
          <w:rFonts w:ascii="Times New Roman" w:hAnsi="Times New Roman"/>
          <w:i/>
          <w:iCs/>
          <w:lang w:val="en-US"/>
        </w:rPr>
        <w:t xml:space="preserve"> </w:t>
      </w:r>
      <w:r w:rsidRPr="00925E96">
        <w:rPr>
          <w:rFonts w:ascii="Times New Roman" w:hAnsi="Times New Roman"/>
          <w:lang w:val="en-US"/>
        </w:rPr>
        <w:t>pada busn non devisa.</w:t>
      </w:r>
    </w:p>
    <w:p w:rsidR="00287F63" w:rsidRPr="00925E96" w:rsidRDefault="00287F63" w:rsidP="00287F63">
      <w:pPr>
        <w:pStyle w:val="ListParagraph"/>
        <w:autoSpaceDE w:val="0"/>
        <w:autoSpaceDN w:val="0"/>
        <w:spacing w:after="120" w:line="240" w:lineRule="auto"/>
        <w:ind w:left="0"/>
        <w:contextualSpacing w:val="0"/>
        <w:jc w:val="both"/>
        <w:rPr>
          <w:rFonts w:ascii="Book Antiqua" w:hAnsi="Book Antiqua"/>
          <w:i/>
          <w:sz w:val="20"/>
          <w:szCs w:val="20"/>
        </w:rPr>
      </w:pPr>
    </w:p>
    <w:p w:rsidR="00287F63" w:rsidRPr="00925E96" w:rsidRDefault="00287F63" w:rsidP="00287F63">
      <w:pPr>
        <w:pStyle w:val="ListParagraph"/>
        <w:autoSpaceDE w:val="0"/>
        <w:autoSpaceDN w:val="0"/>
        <w:spacing w:after="120" w:line="240" w:lineRule="auto"/>
        <w:ind w:left="0"/>
        <w:contextualSpacing w:val="0"/>
        <w:jc w:val="both"/>
        <w:rPr>
          <w:rFonts w:ascii="Times New Roman" w:hAnsi="Times New Roman"/>
          <w:lang w:val="en-US"/>
        </w:rPr>
      </w:pPr>
      <w:r w:rsidRPr="00925E96">
        <w:rPr>
          <w:rFonts w:ascii="Times New Roman" w:hAnsi="Times New Roman"/>
          <w:i/>
        </w:rPr>
        <w:t>Return On Asset</w:t>
      </w:r>
      <w:r w:rsidRPr="00925E96">
        <w:rPr>
          <w:rFonts w:ascii="Times New Roman" w:hAnsi="Times New Roman"/>
        </w:rPr>
        <w:t xml:space="preserve"> (ROA) berdasarkan pandangan </w:t>
      </w:r>
      <w:r w:rsidRPr="00925E96">
        <w:rPr>
          <w:rFonts w:ascii="Times New Roman" w:hAnsi="Times New Roman"/>
        </w:rPr>
        <w:fldChar w:fldCharType="begin" w:fldLock="1"/>
      </w:r>
      <w:r w:rsidRPr="00925E96">
        <w:rPr>
          <w:rFonts w:ascii="Times New Roman" w:hAnsi="Times New Roman"/>
        </w:rPr>
        <w:instrText>ADDIN CSL_CITATION {"citationItems":[{"id":"ITEM-1","itemData":{"author":[{"dropping-particle":"","family":"Brigham","given":"Eugene F","non-dropping-particle":"","parse-names":false,"suffix":""},{"dropping-particle":"","family":"Houston","given":"Joel F.","non-dropping-particle":"","parse-names":false,"suffix":""}],"id":"ITEM-1","issued":{"date-parts":[["2009"]]},"publisher":"South-Western Cengage Learning","publisher-place":"Mason","title":"Fundamentals of Financial Management","type":"book"},"uris":["http://www.mendeley.com/documents/?uuid=357f3a03-25ae-4ac4-ae34-e207d44791e1"]}],"mendeley":{"formattedCitation":"(Brigham &amp; Houston, 2009)","manualFormatting":"Brigham &amp; Houston (2009)","plainTextFormattedCitation":"(Brigham &amp; Houston, 2009)","previouslyFormattedCitation":"(Brigham &amp; Houston, 2009)"},"properties":{"noteIndex":0},"schema":"https://github.com/citation-style-language/schema/raw/master/csl-citation.json"}</w:instrText>
      </w:r>
      <w:r w:rsidRPr="00925E96">
        <w:rPr>
          <w:rFonts w:ascii="Times New Roman" w:hAnsi="Times New Roman"/>
        </w:rPr>
        <w:fldChar w:fldCharType="separate"/>
      </w:r>
      <w:r w:rsidRPr="00925E96">
        <w:rPr>
          <w:rFonts w:ascii="Times New Roman" w:hAnsi="Times New Roman"/>
          <w:noProof/>
          <w:lang w:val="en-US"/>
        </w:rPr>
        <w:t xml:space="preserve">Brigham &amp; </w:t>
      </w:r>
      <w:r w:rsidRPr="00925E96">
        <w:rPr>
          <w:rFonts w:ascii="Times New Roman" w:hAnsi="Times New Roman"/>
          <w:noProof/>
        </w:rPr>
        <w:t xml:space="preserve">Houston </w:t>
      </w:r>
      <w:r w:rsidRPr="00925E96">
        <w:rPr>
          <w:rFonts w:ascii="Times New Roman" w:hAnsi="Times New Roman"/>
          <w:noProof/>
          <w:lang w:val="en-US"/>
        </w:rPr>
        <w:t>(</w:t>
      </w:r>
      <w:r w:rsidRPr="00925E96">
        <w:rPr>
          <w:rFonts w:ascii="Times New Roman" w:hAnsi="Times New Roman"/>
          <w:noProof/>
        </w:rPr>
        <w:t>2009)</w:t>
      </w:r>
      <w:r w:rsidRPr="00925E96">
        <w:rPr>
          <w:rFonts w:ascii="Times New Roman" w:hAnsi="Times New Roman"/>
        </w:rPr>
        <w:fldChar w:fldCharType="end"/>
      </w:r>
      <w:r w:rsidRPr="00925E96">
        <w:rPr>
          <w:rFonts w:ascii="Times New Roman" w:hAnsi="Times New Roman"/>
        </w:rPr>
        <w:t xml:space="preserve"> ialah rasio yang digunakan untuk memperkirakan kesanggupan manajemen untuk mengantongi  </w:t>
      </w:r>
      <w:r w:rsidRPr="00925E96">
        <w:rPr>
          <w:rFonts w:ascii="Times New Roman" w:hAnsi="Times New Roman"/>
          <w:lang w:val="en-US"/>
        </w:rPr>
        <w:t>pendapatan</w:t>
      </w:r>
      <w:r w:rsidRPr="00925E96">
        <w:rPr>
          <w:rFonts w:ascii="Times New Roman" w:hAnsi="Times New Roman"/>
        </w:rPr>
        <w:t xml:space="preserve"> </w:t>
      </w:r>
      <w:r w:rsidRPr="00925E96">
        <w:rPr>
          <w:rFonts w:ascii="Times New Roman" w:hAnsi="Times New Roman"/>
          <w:lang w:val="en-US"/>
        </w:rPr>
        <w:t xml:space="preserve">terhadap total asset. </w:t>
      </w:r>
      <w:r w:rsidRPr="00925E96">
        <w:rPr>
          <w:rFonts w:ascii="Times New Roman" w:hAnsi="Times New Roman"/>
        </w:rPr>
        <w:t xml:space="preserve">Semakin besar rasio </w:t>
      </w:r>
      <w:r w:rsidRPr="00925E96">
        <w:rPr>
          <w:rFonts w:ascii="Times New Roman" w:hAnsi="Times New Roman"/>
          <w:i/>
        </w:rPr>
        <w:t>Return on Assets</w:t>
      </w:r>
      <w:r w:rsidRPr="00925E96">
        <w:rPr>
          <w:rFonts w:ascii="Times New Roman" w:hAnsi="Times New Roman"/>
        </w:rPr>
        <w:t xml:space="preserve"> (ROA) akan berdampak semakin besar surplus yang didapat </w:t>
      </w:r>
      <w:r w:rsidRPr="00925E96">
        <w:rPr>
          <w:rFonts w:ascii="Times New Roman" w:hAnsi="Times New Roman"/>
          <w:lang w:val="en-US"/>
        </w:rPr>
        <w:t>sehingga</w:t>
      </w:r>
      <w:r w:rsidRPr="00925E96">
        <w:rPr>
          <w:rFonts w:ascii="Times New Roman" w:hAnsi="Times New Roman"/>
        </w:rPr>
        <w:t xml:space="preserve"> semakin baik posisi bank dari segi penggunaan asset dan kecil</w:t>
      </w:r>
      <w:r w:rsidRPr="00925E96">
        <w:rPr>
          <w:rFonts w:ascii="Times New Roman" w:hAnsi="Times New Roman"/>
          <w:lang w:val="en-US"/>
        </w:rPr>
        <w:t xml:space="preserve"> kemungkinan</w:t>
      </w:r>
      <w:r w:rsidRPr="00925E96">
        <w:rPr>
          <w:rFonts w:ascii="Times New Roman" w:hAnsi="Times New Roman"/>
        </w:rPr>
        <w:t xml:space="preserve"> </w:t>
      </w:r>
      <w:r w:rsidRPr="00925E96">
        <w:rPr>
          <w:rFonts w:ascii="Times New Roman" w:hAnsi="Times New Roman"/>
          <w:lang w:val="en-US"/>
        </w:rPr>
        <w:t xml:space="preserve">menjumpai </w:t>
      </w:r>
      <w:r w:rsidRPr="00925E96">
        <w:rPr>
          <w:rFonts w:ascii="Times New Roman" w:hAnsi="Times New Roman"/>
          <w:i/>
        </w:rPr>
        <w:t>financial distress</w:t>
      </w:r>
      <w:r w:rsidRPr="00925E96">
        <w:rPr>
          <w:rFonts w:ascii="Times New Roman" w:hAnsi="Times New Roman"/>
        </w:rPr>
        <w:t>.</w:t>
      </w:r>
      <w:r w:rsidRPr="00925E96">
        <w:rPr>
          <w:rFonts w:ascii="Times New Roman" w:hAnsi="Times New Roman"/>
          <w:lang w:val="en-US"/>
        </w:rPr>
        <w:t xml:space="preserve"> Penggambaran yang terjadi ialah adanya hubungan negatif signifikan ROA terhadap </w:t>
      </w:r>
      <w:r w:rsidRPr="00925E96">
        <w:rPr>
          <w:rFonts w:ascii="Times New Roman" w:hAnsi="Times New Roman"/>
          <w:i/>
          <w:lang w:val="en-US"/>
        </w:rPr>
        <w:t xml:space="preserve">financial distress </w:t>
      </w:r>
      <w:r w:rsidRPr="00925E96">
        <w:rPr>
          <w:rFonts w:ascii="Times New Roman" w:hAnsi="Times New Roman"/>
          <w:lang w:val="en-US"/>
        </w:rPr>
        <w:t xml:space="preserve">dengan hubungan ini di dukung peneliti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{"citationItems":[{"id":"ITEM-1","itemData":{"author":[{"dropping-particle":"","family":"Sofiasani","given":"Gina","non-dropping-particle":"","parse-names":false,"suffix":""},{"dropping-particle":"","family":"Gautama","given":"Budhi Pamungkas","non-dropping-particle":"","parse-names":false,"suffix":""}],"container-title":"Journal of Business Management and Enterpreneurship Education","id":"ITEM-1","issue":"1","issued":{"date-parts":[["2016"]]},"page":"136 - 146","title":"Pengaruh CAMEL Terhadap Financial Distress Pada Sektor Perbankan Indonesia Periode 2009-2013","type":"article-journal","volume":"1"},"uris":["http://www.mendeley.com/documents/?uuid=95bbbe09-6b1b-4418-aa45-e33320586a6c"]},{"id":"ITEM-2","itemData":{"ISSN":"2302-8912","author":[{"dropping-particle":"","family":"Andari","given":"Ni","non-dropping-particle":"","parse-names":false,"suffix":""},{"dropping-particle":"","family":"Wiksuana","given":"I","non-dropping-particle":"","parse-names":false,"suffix":""}],"container-title":"E-Jurnal Manajemen Universitas Udayana","id":"ITEM-2","issue":"1","issued":{"date-parts":[["2017"]]},"page":"116-145","title":"RGEC Sebagai Determinasi Dalam Menanggulangi Financial Distress Pada Perusahaan Perbankan Di Bursa Efek Indonesia","type":"article-journal","volume":"6"},"uris":["http://www.mendeley.com/documents/?uuid=4d805a40-2360-4d87-9080-c9f722ffc8d4"]},{"id":"ITEM-3","itemData":{"DOI":"10.35841/finance-marketing.2.4.22-25","abstract":"This study examines the financial soundness of ten commercial banks in Nigeria. Rather than using other models like CAMELS framework or CLSA-Stress test, a new effective model for measuring soundness of banks has been used in this study named \"Bankometer S-score model\". Using this model, soundness of selected banks has been measured for a period of fifteen years (2000-2015). The Bankometer S-score model revealed that 2 banks; Bank G and D are at the top of the list having scores greater than 70 (126 and 113 respectively) indicating that the two banks are sound (S&gt;70) and are in very healthy states whereas eight of the banks; Banks A, B, C, E, F, H, I and J have their scores below fifty (S&lt;50) indicating that they are experiencing financial difficulties and high risk according to the Bankometer model. The study went further to test the significant difference of the variables in the Bankometer model using the Friedman rank test, the result showed that there is a significant difference in the banks studied using the Bankometer S-score model. Finally, this study concludes that Bankometer S-score model will definitely help the internal management of any bank in determining insolvency issues and removing the shortcoming generated from inefficiency in banking operations.","author":[{"dropping-particle":"","family":"Rahman","given":"Zahidur","non-dropping-particle":"","parse-names":false,"suffix":""}],"container-title":"Journal of Finance and Marketing","id":"ITEM-3","issue":"2","issued":{"date-parts":[["2017"]]},"page":"63-70","title":"Financial Soundness Evaluation of Selected Commercial Banks in Bangladesh: An Application of Bankometer Model","type":"article-journal","volume":"8"},"uris":["http://www.mendeley.com/documents/?uuid=c8b7d816-63c0-4f23-a231-77c6444d5128"]},{"id":"ITEM-4","itemData":{"DOI":"10.14414/tiar.v5i1.487","ISSN":"2086-3802","abstract":"The main role of a bank is to collect funds from those who have surplus funds and distribute them to those who have a shortage of funds with the purpose to make benefit from such activity. However, this activity would bring problem when the bank is underfunded or experiencing financial distress due to the customers inability to repay the funds. This study aims to test whether the ratio of non-performing loans (NPL), Loan to Deposit Ratio (LDR), Good Corporate Governance (GCG), and Return on Assets (ROA), Net Interest Margin (NIM) and the Capital Adequacy Ratio (CAR) can be used to predict financial distress in Foreign Exchange Banking Firms in the period 2009-2012. The initial samples in this study are 35 Foreign Exchange Banks, but there are only 16 Foreign Exchange Banks that meet the criteria. The sampling technique used is purposive sampling method and the data used in this study is a secondary data by looking at the financial statements and the related statements of GCG of the Banks. The test equipment used to test the hypo-thesis is logistic regression. These results indicate that the ratio of ROA and NIM can be used to predict financial distress in Foreign Exchange Banks because ROA and NIM have significance value below 0.05 (5%). While the ratio of NPL, LDR, GCG and CAR cannot be used to predict financial distress in Foreign Exchange Banks because NPL, LDR, GCG, and CAR have significance value above 0.05 (5%).","author":[{"dropping-particle":"","family":"Harahap","given":"Ali Machsum","non-dropping-particle":"","parse-names":false,"suffix":""}],"container-title":"The Indonesian Accounting Review","id":"ITEM-4","issue":"1","issued":{"date-parts":[["2015"]]},"page":"33-44","title":"Prediction of Financial Distress in Foreign Exchange Banking Firms Using Risk Analysis, Good Corporate Governance, Earnings, and Capital","type":"article-journal","volume":"5"},"uris":["http://www.mendeley.com/documents/?uuid=1d201866-12b7-4e7e-b06d-b12567102ab1"]}],"mendeley":{"formattedCitation":"(Andari &amp; Wiksuana, 2017; Harahap, 2015; Z. Rahman, 2017; Sofiasani &amp; Gautama, 2016)","manualFormatting":"Andari &amp; Wiksuana (2017), Harahap (2015), Rahman (2017), Sofiasani &amp; Gautama (2016)","plainTextFormattedCitation":"(Andari &amp; Wiksuana, 2017; Harahap, 2015; Z. Rahman, 2017; Sofiasani &amp; Gautama, 2016)","previouslyFormattedCitation":"(Andari &amp; Wiksuana, 2017; Harahap, 2015; Z. Rahman, 2017; Sofiasani &amp; Gautama, 2016)"},"properties":{"noteIndex":0},"schema":"https://github.com/citation-style-language/schema/raw/master/csl-citation.json"}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Andari &amp; Wiksuana (2017), Harahap (2015), Rahman (2017), Sofiasani &amp; Gautama (2016)</w:t>
      </w:r>
      <w:r w:rsidRPr="00925E96">
        <w:rPr>
          <w:rFonts w:ascii="Times New Roman" w:hAnsi="Times New Roman"/>
          <w:lang w:val="en-US"/>
        </w:rPr>
        <w:fldChar w:fldCharType="end"/>
      </w:r>
      <w:r w:rsidRPr="00925E96">
        <w:rPr>
          <w:rFonts w:ascii="Times New Roman" w:hAnsi="Times New Roman"/>
          <w:lang w:val="en-US"/>
        </w:rPr>
        <w:t xml:space="preserve">. Penelitian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author":[{"dropping-particle":"","family":"Sumantri","given":"","non-dropping-particle":"","parse-names":false,"suffix":""},{"dropping-particle":"","family":"Jurnali","given":"Teddy","non-dropping-particle":"","parse-names":false,"suffix":""}],"container-title":"Jurnal Bisnis dan Akuntansi","id":"ITEM-1","issue":"1","issued":{"date-parts":[["2010"]]},"page":"39-52","title":"Manfaat Rasio Keuangan Dalam Meprediksi Kepailitan Bank Nasional","type":"article-journal","volume":"12"},"uris":["http://www.mendeley.com/documents/?uuid=a1acc597-b776-4b36-abef-46d3383d1a4c"]}],"mendeley":{"formattedCitation":"(Sumantri &amp; Jurnali, 2010)","manualFormatting":"Sumantri &amp; Jurnali (2010)","plainTextFormattedCitation":"(Sumantri &amp; Jurnali, 2010)","previouslyFormattedCitation":"(Sumantri &amp; Jurnali, 2010)"},"properties":{"noteIndex":0},"schema":"https://github.com/citation-style-language/schema/raw/master/csl-citation.json"}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Sumantri &amp; Jurnali (2010)</w:t>
      </w:r>
      <w:r w:rsidRPr="00925E96">
        <w:rPr>
          <w:rFonts w:ascii="Times New Roman" w:hAnsi="Times New Roman"/>
          <w:lang w:val="en-US"/>
        </w:rPr>
        <w:fldChar w:fldCharType="end"/>
      </w:r>
      <w:r w:rsidRPr="00925E96">
        <w:rPr>
          <w:rFonts w:ascii="Times New Roman" w:hAnsi="Times New Roman"/>
          <w:lang w:val="en-US"/>
        </w:rPr>
        <w:t xml:space="preserve"> menemukan hubungan positif signifikan dengan berpendapat </w:t>
      </w:r>
      <w:r w:rsidRPr="00925E96">
        <w:rPr>
          <w:rFonts w:ascii="Times New Roman" w:hAnsi="Times New Roman"/>
        </w:rPr>
        <w:t xml:space="preserve">meskipun laba bank turun, akan tetapi total asset </w:t>
      </w:r>
      <w:r w:rsidRPr="00925E96">
        <w:rPr>
          <w:rFonts w:ascii="Times New Roman" w:hAnsi="Times New Roman"/>
          <w:lang w:val="en-US"/>
        </w:rPr>
        <w:t xml:space="preserve">yang </w:t>
      </w:r>
      <w:r w:rsidRPr="00925E96">
        <w:rPr>
          <w:rFonts w:ascii="Times New Roman" w:hAnsi="Times New Roman"/>
          <w:lang w:val="en-US"/>
        </w:rPr>
        <w:lastRenderedPageBreak/>
        <w:t>terjaga dengan</w:t>
      </w:r>
      <w:r w:rsidRPr="00925E96">
        <w:rPr>
          <w:rFonts w:ascii="Times New Roman" w:hAnsi="Times New Roman"/>
        </w:rPr>
        <w:t xml:space="preserve"> tetap tinggi dan penempatan pada BI yang meningkat dari sisi asset lancar</w:t>
      </w:r>
      <w:r w:rsidRPr="00925E96">
        <w:rPr>
          <w:rFonts w:ascii="Times New Roman" w:hAnsi="Times New Roman"/>
          <w:lang w:val="en-US"/>
        </w:rPr>
        <w:t xml:space="preserve"> akan membuat bank mengalami </w:t>
      </w:r>
      <w:r w:rsidRPr="00925E96">
        <w:rPr>
          <w:rFonts w:ascii="Times New Roman" w:hAnsi="Times New Roman"/>
          <w:i/>
          <w:lang w:val="en-US"/>
        </w:rPr>
        <w:t>financial distress</w:t>
      </w:r>
      <w:r w:rsidRPr="00925E96">
        <w:rPr>
          <w:rFonts w:ascii="Times New Roman" w:hAnsi="Times New Roman"/>
          <w:lang w:val="en-US"/>
        </w:rPr>
        <w:t xml:space="preserve"> kecil.</w:t>
      </w:r>
    </w:p>
    <w:p w:rsidR="00287F63" w:rsidRPr="00925E96" w:rsidRDefault="00287F63" w:rsidP="00287F63">
      <w:pPr>
        <w:pStyle w:val="ListParagraph"/>
        <w:autoSpaceDE w:val="0"/>
        <w:autoSpaceDN w:val="0"/>
        <w:spacing w:after="120" w:line="240" w:lineRule="auto"/>
        <w:ind w:left="0"/>
        <w:contextualSpacing w:val="0"/>
        <w:jc w:val="both"/>
        <w:rPr>
          <w:rFonts w:ascii="Times New Roman" w:hAnsi="Times New Roman"/>
          <w:lang w:val="en-US"/>
        </w:rPr>
      </w:pPr>
      <w:r w:rsidRPr="00925E96">
        <w:rPr>
          <w:rFonts w:ascii="Times New Roman" w:hAnsi="Times New Roman"/>
        </w:rPr>
        <w:t xml:space="preserve">H5 : </w:t>
      </w:r>
      <w:r w:rsidRPr="00925E96">
        <w:rPr>
          <w:rFonts w:ascii="Times New Roman" w:hAnsi="Times New Roman"/>
          <w:lang w:val="en-US"/>
        </w:rPr>
        <w:t>Adanya</w:t>
      </w:r>
      <w:r w:rsidRPr="00925E96">
        <w:rPr>
          <w:rFonts w:ascii="Times New Roman" w:hAnsi="Times New Roman"/>
        </w:rPr>
        <w:t xml:space="preserve"> pengaruh antara</w:t>
      </w:r>
      <w:r w:rsidRPr="00925E96">
        <w:rPr>
          <w:rFonts w:ascii="Times New Roman" w:hAnsi="Times New Roman"/>
          <w:lang w:val="en-US"/>
        </w:rPr>
        <w:t xml:space="preserve"> variabel </w:t>
      </w:r>
      <w:r w:rsidRPr="00925E96">
        <w:rPr>
          <w:rFonts w:ascii="Times New Roman" w:hAnsi="Times New Roman"/>
          <w:i/>
          <w:lang w:val="en-US"/>
        </w:rPr>
        <w:t xml:space="preserve">earning </w:t>
      </w:r>
      <w:r w:rsidRPr="00925E96">
        <w:rPr>
          <w:rFonts w:ascii="Times New Roman" w:hAnsi="Times New Roman"/>
          <w:lang w:val="en-US"/>
        </w:rPr>
        <w:t>yang diproksikan dengan</w:t>
      </w:r>
      <w:r w:rsidRPr="00925E96">
        <w:rPr>
          <w:rFonts w:ascii="Times New Roman" w:hAnsi="Times New Roman"/>
        </w:rPr>
        <w:t xml:space="preserve"> </w:t>
      </w:r>
      <w:r w:rsidRPr="00925E96">
        <w:rPr>
          <w:rFonts w:ascii="Times New Roman" w:hAnsi="Times New Roman"/>
          <w:iCs/>
          <w:lang w:val="en-US"/>
        </w:rPr>
        <w:t xml:space="preserve">ROA </w:t>
      </w:r>
      <w:r w:rsidRPr="00925E96">
        <w:rPr>
          <w:rFonts w:ascii="Times New Roman" w:hAnsi="Times New Roman"/>
        </w:rPr>
        <w:t xml:space="preserve">terhadap </w:t>
      </w:r>
      <w:r w:rsidRPr="00925E96">
        <w:rPr>
          <w:rFonts w:ascii="Times New Roman" w:hAnsi="Times New Roman"/>
          <w:i/>
          <w:iCs/>
        </w:rPr>
        <w:t>financial distress</w:t>
      </w:r>
      <w:r w:rsidRPr="00925E96">
        <w:rPr>
          <w:rFonts w:ascii="Times New Roman" w:hAnsi="Times New Roman"/>
          <w:i/>
          <w:iCs/>
          <w:lang w:val="en-US"/>
        </w:rPr>
        <w:t xml:space="preserve"> </w:t>
      </w:r>
      <w:r w:rsidRPr="00925E96">
        <w:rPr>
          <w:rFonts w:ascii="Times New Roman" w:hAnsi="Times New Roman"/>
          <w:lang w:val="en-US"/>
        </w:rPr>
        <w:t>pada busn non devisa.</w:t>
      </w:r>
    </w:p>
    <w:p w:rsidR="00287F63" w:rsidRPr="00925E96" w:rsidRDefault="00287F63" w:rsidP="00287F63">
      <w:pPr>
        <w:spacing w:after="240"/>
        <w:rPr>
          <w:szCs w:val="22"/>
        </w:rPr>
      </w:pPr>
      <w:r w:rsidRPr="00925E96">
        <w:rPr>
          <w:i/>
          <w:szCs w:val="22"/>
        </w:rPr>
        <w:t xml:space="preserve">Return On Equity </w:t>
      </w:r>
      <w:r w:rsidRPr="00925E96">
        <w:rPr>
          <w:szCs w:val="22"/>
        </w:rPr>
        <w:t xml:space="preserve">(ROE) dapat diartikan dengan tolak ukur laba bersih dengan modal yang dimiliki bank </w:t>
      </w:r>
      <w:r w:rsidRPr="00925E96">
        <w:rPr>
          <w:szCs w:val="22"/>
        </w:rPr>
        <w:fldChar w:fldCharType="begin" w:fldLock="1"/>
      </w:r>
      <w:r w:rsidRPr="00925E96">
        <w:rPr>
          <w:szCs w:val="22"/>
        </w:rPr>
        <w:instrText>ADDIN CSL_CITATION {"citationItems":[{"id":"ITEM-1","itemData":{"abstract":"Penelitian ini dilakukan dengan tujuan untuk mengetahui pengaruh rasio CAMEL dalam memprediksi financial distress sektor perbankan di Indonesia. Rasio CAMEL tersebut diproksikan menjadi CAR (capital adequacy ratio), NPL (non performing loan), ROA (return on asset), ROE (return on equity), LDR (loan to deposit ratio), dan BOPO (biaya operasional terhadap pendapatan operasional). Pengambilan sampel penelitian ini menggunakan metode purposive sampling, dengan jumlah sampel sebanyak 120 bank yang terdapat di majalah Infobank, periode 2009, 2010, 2011, 2012. Dari sampel diperoleh 85 bank, terdiri dari 80 bank tidak bermasalah dan 5 bank bermasalah. Metode statistik yang digunakan untuk menguji hipotesis dalam penelitian ini adalah logistic regression. Hasil penelitian menunjukkan bahwa CAR, NPL, ROA, dan ROE tidak berpengaruh secara signifikan terhadap probabilitas financial distress perbankan. Sedangkan rasio LDR dan BOPO berpengaruh secara signifikan terhadap probabilitas financial distress perbankan Indonesia. Kata","author":[{"dropping-particle":"","family":"Kurniasari","given":"Christiana","non-dropping-particle":"","parse-names":false,"suffix":""},{"dropping-particle":"","family":"Ghozali","given":"Imam","non-dropping-particle":"","parse-names":false,"suffix":""}],"container-title":"Diponegoro Journal of Accounting","id":"ITEM-1","issue":"4","issued":{"date-parts":[["2013"]]},"page":"1-10","title":"Analisis Pengaruh Rasio CAMELDalam Memprediksi Financial Distress Perbankan Indonesia","type":"article-journal","volume":"2"},"uris":["http://www.mendeley.com/documents/?uuid=f5c74ff0-f295-4df1-bd0b-fee71e06a350"]}],"mendeley":{"formattedCitation":"(Kurniasari &amp; Ghozali, 2013)","manualFormatting":"(Kurniasari &amp; Ghazali, 2013)","plainTextFormattedCitation":"(Kurniasari &amp; Ghozali, 2013)","previouslyFormattedCitation":"(Kurniasari &amp; Ghozali, 2013)"},"properties":{"noteIndex":0},"schema":"https://github.com/citation-style-language/schema/raw/master/csl-citation.json"}</w:instrText>
      </w:r>
      <w:r w:rsidRPr="00925E96">
        <w:rPr>
          <w:szCs w:val="22"/>
        </w:rPr>
        <w:fldChar w:fldCharType="separate"/>
      </w:r>
      <w:r w:rsidRPr="00925E96">
        <w:rPr>
          <w:noProof/>
          <w:szCs w:val="22"/>
        </w:rPr>
        <w:t>(Kurniasari &amp; Ghazali, 2013)</w:t>
      </w:r>
      <w:r w:rsidRPr="00925E96">
        <w:rPr>
          <w:szCs w:val="22"/>
        </w:rPr>
        <w:fldChar w:fldCharType="end"/>
      </w:r>
      <w:r w:rsidRPr="00925E96">
        <w:rPr>
          <w:szCs w:val="22"/>
        </w:rPr>
        <w:t xml:space="preserve">. Tingginya rasio ROE mengindikasikan pemanfaatan modal sendiri dalam menghasilkan keuntungan semakin efisien sebaliknya apabila rasio ini rendah maka pemanfaatan modal sendiri dalam menghasilkan laba tidak efisien, sehingga bank berpotensi mengalami </w:t>
      </w:r>
      <w:r w:rsidRPr="00925E96">
        <w:rPr>
          <w:i/>
          <w:szCs w:val="22"/>
        </w:rPr>
        <w:t xml:space="preserve">financial distress </w:t>
      </w:r>
      <w:r w:rsidRPr="00925E96">
        <w:rPr>
          <w:i/>
          <w:szCs w:val="22"/>
        </w:rPr>
        <w:fldChar w:fldCharType="begin" w:fldLock="1"/>
      </w:r>
      <w:r w:rsidRPr="00925E96">
        <w:rPr>
          <w:i/>
          <w:szCs w:val="22"/>
        </w:rPr>
        <w:instrText>ADDIN CSL_CITATION {"citationItems":[{"id":"ITEM-1","itemData":{"author":[{"dropping-particle":"","family":"Tatom","given":"John A","non-dropping-particle":"","parse-names":false,"suffix":""}],"id":"ITEM-1","issue":"34608","issued":{"date-parts":[["2011"]]},"title":"Predicting Failure in the Commercial Banking Industry","type":"report"},"uris":["http://www.mendeley.com/documents/?uuid=ad2476df-3ef0-446f-865f-0c41219a8d2e"]}],"mendeley":{"formattedCitation":"(Tatom, 2011)","plainTextFormattedCitation":"(Tatom, 2011)","previouslyFormattedCitation":"(Tatom, 2011)"},"properties":{"noteIndex":0},"schema":"https://github.com/citation-style-language/schema/raw/master/csl-citation.json"}</w:instrText>
      </w:r>
      <w:r w:rsidRPr="00925E96">
        <w:rPr>
          <w:i/>
          <w:szCs w:val="22"/>
        </w:rPr>
        <w:fldChar w:fldCharType="separate"/>
      </w:r>
      <w:r w:rsidRPr="00925E96">
        <w:rPr>
          <w:noProof/>
          <w:szCs w:val="22"/>
        </w:rPr>
        <w:t>(Tatom, 2011)</w:t>
      </w:r>
      <w:r w:rsidRPr="00925E96">
        <w:rPr>
          <w:i/>
          <w:szCs w:val="22"/>
        </w:rPr>
        <w:fldChar w:fldCharType="end"/>
      </w:r>
      <w:r w:rsidRPr="00925E96">
        <w:rPr>
          <w:szCs w:val="22"/>
        </w:rPr>
        <w:t xml:space="preserve">. Temuan yang mendukung adanya hubungan negatif ROE terhadap </w:t>
      </w:r>
      <w:r w:rsidRPr="00925E96">
        <w:rPr>
          <w:i/>
          <w:szCs w:val="22"/>
        </w:rPr>
        <w:t>financial distress</w:t>
      </w:r>
      <w:r w:rsidRPr="00925E96">
        <w:rPr>
          <w:szCs w:val="22"/>
        </w:rPr>
        <w:t xml:space="preserve"> antara lain  </w:t>
      </w:r>
      <w:r w:rsidRPr="00925E96">
        <w:rPr>
          <w:szCs w:val="22"/>
        </w:rPr>
        <w:fldChar w:fldCharType="begin" w:fldLock="1"/>
      </w:r>
      <w:r w:rsidRPr="00925E96">
        <w:rPr>
          <w:szCs w:val="22"/>
        </w:rPr>
        <w:instrText>ADDIN CSL_CITATION {"citationItems":[{"id":"ITEM-1","itemData":{"DOI":"10.15294/aaj.v5i3.18996","author":[{"dropping-particle":"","family":"Restianti","given":"Tya","non-dropping-particle":"","parse-names":false,"suffix":""},{"dropping-particle":"","family":"Agustina","given":"Linda","non-dropping-particle":"","parse-names":false,"suffix":""}],"container-title":"Accounting Analysis Journal","id":"ITEM-1","issue":"1","issued":{"date-parts":[["2018"]]},"page":"25-33","title":"The Effect of Financial Ratios on Financial Distress Conditions in Sub Industrial Sector Company","type":"article-journal","volume":"7"},"uris":["http://www.mendeley.com/documents/?uuid=4b775069-34c5-4600-8bee-69b97abed1bc"]},{"id":"ITEM-2","itemData":{"author":[{"dropping-particle":"","family":"Asyikin","given":"Jumirin","non-dropping-particle":"","parse-names":false,"suffix":""},{"dropping-particle":"","family":"Chandrarin","given":"Grahita","non-dropping-particle":"","parse-names":false,"suffix":""},{"dropping-particle":"","family":"Harmono","given":"","non-dropping-particle":"","parse-names":false,"suffix":""}],"container-title":"International Journal of Accounting, Finance, and Economics","id":"ITEM-2","issue":"2","issued":{"date-parts":[["2018"]]},"page":"11-20","title":"Analysis Of Financial Performance To Predict Financial Distress In Sharia Commercial Banks In Indonesia","type":"article-journal","volume":"1"},"uris":["http://www.mendeley.com/documents/?uuid=ae2399bc-85f7-469f-a5b4-7fd0725c439e"]}],"mendeley":{"formattedCitation":"(Asyikin et al., 2018; Restianti &amp; Agustina, 2018)","manualFormatting":"Asyikin et al., (2018), Restianti &amp; Agustina (2018)","plainTextFormattedCitation":"(Asyikin et al., 2018; Restianti &amp; Agustina, 2018)","previouslyFormattedCitation":"(Asyikin et al., 2018; Restianti &amp; Agustina, 2018)"},"properties":{"noteIndex":0},"schema":"https://github.com/citation-style-language/schema/raw/master/csl-citation.json"}</w:instrText>
      </w:r>
      <w:r w:rsidRPr="00925E96">
        <w:rPr>
          <w:szCs w:val="22"/>
        </w:rPr>
        <w:fldChar w:fldCharType="separate"/>
      </w:r>
      <w:r w:rsidRPr="00925E96">
        <w:rPr>
          <w:noProof/>
          <w:szCs w:val="22"/>
        </w:rPr>
        <w:t xml:space="preserve">Asyikin </w:t>
      </w:r>
      <w:r w:rsidRPr="00925E96">
        <w:rPr>
          <w:i/>
          <w:noProof/>
          <w:szCs w:val="22"/>
        </w:rPr>
        <w:t>et al.,</w:t>
      </w:r>
      <w:r w:rsidRPr="00925E96">
        <w:rPr>
          <w:noProof/>
          <w:szCs w:val="22"/>
        </w:rPr>
        <w:t xml:space="preserve"> (2018), Restianti &amp; Agustina (2018)</w:t>
      </w:r>
      <w:r w:rsidRPr="00925E96">
        <w:rPr>
          <w:szCs w:val="22"/>
        </w:rPr>
        <w:fldChar w:fldCharType="end"/>
      </w:r>
      <w:r w:rsidRPr="00925E96">
        <w:rPr>
          <w:szCs w:val="22"/>
        </w:rPr>
        <w:t xml:space="preserve">. Sedangkan, </w:t>
      </w:r>
      <w:r w:rsidRPr="00925E96">
        <w:rPr>
          <w:szCs w:val="22"/>
        </w:rPr>
        <w:fldChar w:fldCharType="begin" w:fldLock="1"/>
      </w:r>
      <w:r w:rsidRPr="00925E96">
        <w:rPr>
          <w:szCs w:val="22"/>
        </w:rPr>
        <w:instrText>ADDIN CSL_CITATION {"citationItems":[{"id":"ITEM-1","itemData":{"abstract":"this research aims tp provide empirical evident about determinant on banking healthy using the CAMEL","author":[{"dropping-particle":"","family":"Susanto","given":"Yulius Kurnia","non-dropping-particle":"","parse-names":false,"suffix":""},{"dropping-particle":"","family":"Njit","given":"Tjhai Fung","non-dropping-particle":"","parse-names":false,"suffix":""}],"container-title":"Jurnal Bisnis dan Akuntansi","id":"ITEM-1","issue":"2","issued":{"date-parts":[["2012"]]},"page":"105-116","title":"Penentu Kesehatan Perbankan","type":"article-journal","volume":"14"},"uris":["http://www.mendeley.com/documents/?uuid=16afdcb4-8d3d-4d7b-b7d8-7a235b8a4965"]},{"id":"ITEM-2","itemData":{"ISSN":"21464138","abstract":"In recent years the economic and financial world is shaken by a wave of financial crisis and resulted in violent bank fairly huge losses. Several authors have focused on the study of the crises in order to develop an early warning model. It is in the same path that our work takes its inspiration. Indeed, we have tried to develop a predictive model of Tunisian bank failures with the contribution of the binary logistic regression method. The specificity of our prediction model is that it takes into account microeconomic indicators of bank failures. The results obtained using our provisional model show that a bank's ability to repay its debt, the coefficient of banking operations, bank profitability per employee and leverage financial ratio has a negative impact on the probability of failure.","author":[{"dropping-particle":"","family":"Zaghdoudi","given":"Taha","non-dropping-particle":"","parse-names":false,"suffix":""}],"container-title":"International Journal of Economics and Financial Issues","id":"ITEM-2","issue":"2","issued":{"date-parts":[["2013"]]},"page":"537-543","title":"Bank Failure Prediction With Logistic Regression","type":"article-journal","volume":"3"},"uris":["http://www.mendeley.com/documents/?uuid=92c6afb1-ba15-46c2-acce-99ac26b43a09"]}],"mendeley":{"formattedCitation":"(Susanto &amp; Njit, 2012; Zaghdoudi, 2013)","manualFormatting":"Susanto &amp; Njit (2012) ","plainTextFormattedCitation":"(Susanto &amp; Njit, 2012; Zaghdoudi, 2013)","previouslyFormattedCitation":"(Susanto &amp; Njit, 2012; Zaghdoudi, 2013)"},"properties":{"noteIndex":0},"schema":"https://github.com/citation-style-language/schema/raw/master/csl-citation.json"}</w:instrText>
      </w:r>
      <w:r w:rsidRPr="00925E96">
        <w:rPr>
          <w:szCs w:val="22"/>
        </w:rPr>
        <w:fldChar w:fldCharType="separate"/>
      </w:r>
      <w:r w:rsidRPr="00925E96">
        <w:rPr>
          <w:noProof/>
          <w:szCs w:val="22"/>
        </w:rPr>
        <w:t xml:space="preserve">Susanto &amp; Njit (2012) </w:t>
      </w:r>
      <w:r w:rsidRPr="00925E96">
        <w:rPr>
          <w:szCs w:val="22"/>
        </w:rPr>
        <w:fldChar w:fldCharType="end"/>
      </w:r>
      <w:r w:rsidRPr="00925E96">
        <w:rPr>
          <w:szCs w:val="22"/>
        </w:rPr>
        <w:t xml:space="preserve">menjumpai hubungan positif signifikan dengan alasan bank mampu memperoleh laba yang cukup untuk membayar deviden kepada investor, akan tetapi terdapat kebijakan yang diberlakukan oleh pemerintah pada tahun tersebut dengan akibat yang timbul menderita </w:t>
      </w:r>
      <w:r w:rsidRPr="00925E96">
        <w:rPr>
          <w:i/>
          <w:szCs w:val="22"/>
        </w:rPr>
        <w:t xml:space="preserve">distress </w:t>
      </w:r>
      <w:r w:rsidRPr="00925E96">
        <w:rPr>
          <w:szCs w:val="22"/>
        </w:rPr>
        <w:t xml:space="preserve">semakin besar. </w:t>
      </w:r>
    </w:p>
    <w:p w:rsidR="00287F63" w:rsidRPr="00925E96" w:rsidRDefault="00287F63" w:rsidP="00287F63">
      <w:pPr>
        <w:pStyle w:val="ListParagraph"/>
        <w:autoSpaceDE w:val="0"/>
        <w:autoSpaceDN w:val="0"/>
        <w:spacing w:after="120" w:line="240" w:lineRule="auto"/>
        <w:ind w:left="0"/>
        <w:contextualSpacing w:val="0"/>
        <w:jc w:val="both"/>
        <w:rPr>
          <w:rFonts w:ascii="Times New Roman" w:hAnsi="Times New Roman"/>
          <w:lang w:val="en-US"/>
        </w:rPr>
      </w:pPr>
      <w:r w:rsidRPr="00925E96">
        <w:rPr>
          <w:rFonts w:ascii="Times New Roman" w:hAnsi="Times New Roman"/>
        </w:rPr>
        <w:t xml:space="preserve">H6 : </w:t>
      </w:r>
      <w:r w:rsidRPr="00925E96">
        <w:rPr>
          <w:rFonts w:ascii="Times New Roman" w:hAnsi="Times New Roman"/>
          <w:lang w:val="en-US"/>
        </w:rPr>
        <w:t>Adanya</w:t>
      </w:r>
      <w:r w:rsidRPr="00925E96">
        <w:rPr>
          <w:rFonts w:ascii="Times New Roman" w:hAnsi="Times New Roman"/>
        </w:rPr>
        <w:t xml:space="preserve"> pengaruh antara</w:t>
      </w:r>
      <w:r w:rsidRPr="00925E96">
        <w:rPr>
          <w:rFonts w:ascii="Times New Roman" w:hAnsi="Times New Roman"/>
          <w:lang w:val="en-US"/>
        </w:rPr>
        <w:t xml:space="preserve"> variabel </w:t>
      </w:r>
      <w:r w:rsidRPr="00925E96">
        <w:rPr>
          <w:rFonts w:ascii="Times New Roman" w:hAnsi="Times New Roman"/>
          <w:i/>
          <w:lang w:val="en-US"/>
        </w:rPr>
        <w:t xml:space="preserve">earning </w:t>
      </w:r>
      <w:r w:rsidRPr="00925E96">
        <w:rPr>
          <w:rFonts w:ascii="Times New Roman" w:hAnsi="Times New Roman"/>
          <w:lang w:val="en-US"/>
        </w:rPr>
        <w:t>yang diproksikan dengan</w:t>
      </w:r>
      <w:r w:rsidRPr="00925E96">
        <w:rPr>
          <w:rFonts w:ascii="Times New Roman" w:hAnsi="Times New Roman"/>
        </w:rPr>
        <w:t xml:space="preserve"> </w:t>
      </w:r>
      <w:r w:rsidRPr="00925E96">
        <w:rPr>
          <w:rFonts w:ascii="Times New Roman" w:hAnsi="Times New Roman"/>
          <w:iCs/>
          <w:lang w:val="en-US"/>
        </w:rPr>
        <w:t xml:space="preserve">ROE </w:t>
      </w:r>
      <w:r w:rsidRPr="00925E96">
        <w:rPr>
          <w:rFonts w:ascii="Times New Roman" w:hAnsi="Times New Roman"/>
        </w:rPr>
        <w:t xml:space="preserve">terhadap </w:t>
      </w:r>
      <w:r w:rsidRPr="00925E96">
        <w:rPr>
          <w:rFonts w:ascii="Times New Roman" w:hAnsi="Times New Roman"/>
          <w:i/>
          <w:iCs/>
        </w:rPr>
        <w:t>financial distress</w:t>
      </w:r>
      <w:r w:rsidRPr="00925E96">
        <w:rPr>
          <w:rFonts w:ascii="Times New Roman" w:hAnsi="Times New Roman"/>
          <w:i/>
          <w:iCs/>
          <w:lang w:val="en-US"/>
        </w:rPr>
        <w:t xml:space="preserve"> </w:t>
      </w:r>
      <w:r w:rsidRPr="00925E96">
        <w:rPr>
          <w:rFonts w:ascii="Times New Roman" w:hAnsi="Times New Roman"/>
          <w:lang w:val="en-US"/>
        </w:rPr>
        <w:t>pada busn non devisa.</w:t>
      </w:r>
    </w:p>
    <w:p w:rsidR="00287F63" w:rsidRPr="00925E96" w:rsidRDefault="00287F63" w:rsidP="00287F63">
      <w:pPr>
        <w:spacing w:after="240"/>
        <w:rPr>
          <w:szCs w:val="22"/>
        </w:rPr>
      </w:pPr>
      <w:r w:rsidRPr="00925E96">
        <w:rPr>
          <w:szCs w:val="22"/>
        </w:rPr>
        <w:t>Biaya Operasional terhadap Pendapatan Operasional</w:t>
      </w:r>
      <w:r w:rsidRPr="00925E96">
        <w:rPr>
          <w:i/>
          <w:szCs w:val="22"/>
        </w:rPr>
        <w:t xml:space="preserve"> </w:t>
      </w:r>
      <w:r w:rsidRPr="00925E96">
        <w:rPr>
          <w:szCs w:val="22"/>
        </w:rPr>
        <w:t xml:space="preserve">(BOPO) menggambarkan perbandingan antara biaya operasi dengan pendapatan operasi yang diperoleh </w:t>
      </w:r>
      <w:r w:rsidRPr="00925E96">
        <w:rPr>
          <w:szCs w:val="22"/>
        </w:rPr>
        <w:fldChar w:fldCharType="begin" w:fldLock="1"/>
      </w:r>
      <w:r w:rsidRPr="00925E96">
        <w:rPr>
          <w:szCs w:val="22"/>
        </w:rPr>
        <w:instrText>ADDIN CSL_CITATION {"citationItems":[{"id":"ITEM-1","itemData":{"DOI":"https://doi.org/10.24843/EJMUNUD","author":[{"dropping-particle":"","family":"Theodorus","given":"Stevano","non-dropping-particle":"","parse-names":false,"suffix":""},{"dropping-particle":"","family":"Artini","given":"Luh Gede Sri","non-dropping-particle":"","parse-names":false,"suffix":""}],"container-title":"E-Jurnal Manajemen Unud","id":"ITEM-1","issue":"5","issued":{"date-parts":[["2018"]]},"page":"2710-2732","title":"Studi Financial Distress Pada Perusahaan Perbankan di BEI","type":"article-journal","volume":"7"},"uris":["http://www.mendeley.com/documents/?uuid=b22df01a-349e-43a5-b0de-841932390d11"]}],"mendeley":{"formattedCitation":"(Theodorus &amp; Artini, 2018)","plainTextFormattedCitation":"(Theodorus &amp; Artini, 2018)","previouslyFormattedCitation":"(Theodorus &amp; Artini, 2018)"},"properties":{"noteIndex":0},"schema":"https://github.com/citation-style-language/schema/raw/master/csl-citation.json"}</w:instrText>
      </w:r>
      <w:r w:rsidRPr="00925E96">
        <w:rPr>
          <w:szCs w:val="22"/>
        </w:rPr>
        <w:fldChar w:fldCharType="separate"/>
      </w:r>
      <w:r w:rsidRPr="00925E96">
        <w:rPr>
          <w:noProof/>
          <w:szCs w:val="22"/>
        </w:rPr>
        <w:t>(Theodorus &amp; Artini, 2018)</w:t>
      </w:r>
      <w:r w:rsidRPr="00925E96">
        <w:rPr>
          <w:szCs w:val="22"/>
        </w:rPr>
        <w:fldChar w:fldCharType="end"/>
      </w:r>
      <w:r w:rsidRPr="00925E96">
        <w:rPr>
          <w:szCs w:val="22"/>
        </w:rPr>
        <w:t xml:space="preserve">. Nilai BOPO yang tinggi menunjukkan sinyal negatif pada pihak eksternal dengan menunjukkan bank tidak bisa meminimalisasi biaya operasionalnya dan berefek perolehan pendapatan bank semakin kecil. Semakin tinggi BOPO, menunjukkan rendahnya efisiensi operasional bank sehingga aktiva bank dalam menghasilkan keuntungan tidak secara optimal maka adanya hubungan positif signifikan BOPO terhadap </w:t>
      </w:r>
      <w:r w:rsidRPr="00925E96">
        <w:rPr>
          <w:i/>
          <w:szCs w:val="22"/>
        </w:rPr>
        <w:t>financial distress</w:t>
      </w:r>
      <w:r w:rsidRPr="00925E96">
        <w:rPr>
          <w:szCs w:val="22"/>
        </w:rPr>
        <w:t xml:space="preserve"> </w:t>
      </w:r>
      <w:r w:rsidRPr="00925E96">
        <w:rPr>
          <w:szCs w:val="22"/>
        </w:rPr>
        <w:fldChar w:fldCharType="begin" w:fldLock="1"/>
      </w:r>
      <w:r w:rsidRPr="00925E96">
        <w:rPr>
          <w:szCs w:val="22"/>
        </w:rPr>
        <w:instrText>ADDIN CSL_CITATION {"citationItems":[{"id":"ITEM-1","itemData":{"author":[{"dropping-particle":"","family":"Asyikin","given":"Jumirin","non-dropping-particle":"","parse-names":false,"suffix":""},{"dropping-particle":"","family":"Chandrarin","given":"Grahita","non-dropping-particle":"","parse-names":false,"suffix":""},{"dropping-particle":"","family":"Harmono","given":"","non-dropping-particle":"","parse-names":false,"suffix":""}],"container-title":"International Journal of Accounting, Finance, and Economics","id":"ITEM-1","issue":"2","issued":{"date-parts":[["2018"]]},"page":"11-20","title":"Analysis Of Financial Performance To Predict Financial Distress In Sharia Commercial Banks In Indonesia","type":"article-journal","volume":"1"},"uris":["http://www.mendeley.com/documents/?uuid=ae2399bc-85f7-469f-a5b4-7fd0725c439e"]},{"id":"ITEM-2","itemData":{"author":[{"dropping-particle":"","family":"Sofiasani","given":"Gina","non-dropping-particle":"","parse-names":false,"suffix":""},{"dropping-particle":"","family":"Gautama","given":"Budhi Pamungkas","non-dropping-particle":"","parse-names":false,"suffix":""}],"container-title":"Journal of Business Management and Enterpreneurship Education","id":"ITEM-2","issue":"1","issued":{"date-parts":[["2016"]]},"page":"136 - 146","title":"Pengaruh CAMEL Terhadap Financial Distress Pada Sektor Perbankan Indonesia Periode 2009-2013","type":"article-journal","volume":"1"},"uris":["http://www.mendeley.com/documents/?uuid=95bbbe09-6b1b-4418-aa45-e33320586a6c"]}],"mendeley":{"formattedCitation":"(Asyikin et al., 2018; Sofiasani &amp; Gautama, 2016)","plainTextFormattedCitation":"(Asyikin et al., 2018; Sofiasani &amp; Gautama, 2016)","previouslyFormattedCitation":"(Asyikin et al., 2018; Sofiasani &amp; Gautama, 2016)"},"properties":{"noteIndex":0},"schema":"https://github.com/citation-style-language/schema/raw/master/csl-citation.json"}</w:instrText>
      </w:r>
      <w:r w:rsidRPr="00925E96">
        <w:rPr>
          <w:szCs w:val="22"/>
        </w:rPr>
        <w:fldChar w:fldCharType="separate"/>
      </w:r>
      <w:r w:rsidRPr="00925E96">
        <w:rPr>
          <w:noProof/>
          <w:szCs w:val="22"/>
        </w:rPr>
        <w:t xml:space="preserve">(Asyikin </w:t>
      </w:r>
      <w:r w:rsidRPr="00925E96">
        <w:rPr>
          <w:i/>
          <w:noProof/>
          <w:szCs w:val="22"/>
        </w:rPr>
        <w:t>et al.,</w:t>
      </w:r>
      <w:r w:rsidRPr="00925E96">
        <w:rPr>
          <w:noProof/>
          <w:szCs w:val="22"/>
        </w:rPr>
        <w:t xml:space="preserve"> 2018; Sofiasani &amp; Gautama, 2016)</w:t>
      </w:r>
      <w:r w:rsidRPr="00925E96">
        <w:rPr>
          <w:szCs w:val="22"/>
        </w:rPr>
        <w:fldChar w:fldCharType="end"/>
      </w:r>
      <w:r w:rsidRPr="00925E96">
        <w:rPr>
          <w:szCs w:val="22"/>
        </w:rPr>
        <w:t xml:space="preserve">. Temuan berbeda didapatkan penelitian </w:t>
      </w:r>
      <w:r w:rsidRPr="00925E96">
        <w:rPr>
          <w:szCs w:val="22"/>
        </w:rPr>
        <w:fldChar w:fldCharType="begin" w:fldLock="1"/>
      </w:r>
      <w:r w:rsidRPr="00925E96">
        <w:rPr>
          <w:szCs w:val="22"/>
        </w:rPr>
        <w:instrText>ADDIN CSL_CITATION {"citationItems":[{"id":"ITEM-1","itemData":{"DOI":"https://doi.org/10.24843/EJMUNUD","author":[{"dropping-particle":"","family":"Theodorus","given":"Stevano","non-dropping-particle":"","parse-names":false,"suffix":""},{"dropping-particle":"","family":"Artini","given":"Luh Gede Sri","non-dropping-particle":"","parse-names":false,"suffix":""}],"container-title":"E-Jurnal Manajemen Unud","id":"ITEM-1","issue":"5","issued":{"date-parts":[["2018"]]},"page":"2710-2732","title":"Studi Financial Distress Pada Perusahaan Perbankan di BEI","type":"article-journal","volume":"7"},"uris":["http://www.mendeley.com/documents/?uuid=b22df01a-349e-43a5-b0de-841932390d11"]},{"id":"ITEM-2","itemData":{"DOI":"10.15408/ess.v7i1.4686","ISSN":"2087-2038","abstract":"Penelitian ini bertujuan membuat model early warning system yang mampu memprediksi financial distress pada bank umum di Indonesia. Model early warning system dibuat dengan mengestimasi indikator yang menyebabkan suatu bank mengalami permasalahan finansial sehingga harus diberhentikan oleh pemerintah. Estimasi dilakukan dengan menggunakan tiga metode, yaitu analisis diskriminan, pooled logit, dan panel logit. Data yang digunakan untuk membuat model berupa rasio keuangan bank 1994-1997 yang berasal dari Direktori Perbankan Indonesia (DPI). Sedangkan untuk pengujian out-sample menggunakan data tahun 1998. Model yang dibuat digunakan untuk memprediksi financial distress bank di atas tahun 2000. Penelitian ini menemukan adalah beberapa ciri bank yang akan tutup pada dua atau tiga tahun ke depan. Selain itu, model early warning system yang dibuat mampu memprediksi financial distress pada bank umum di Indonesia.","author":[{"dropping-particle":"","family":"Shidiq","given":"Imaduddin","non-dropping-particle":"","parse-names":false,"suffix":""},{"dropping-particle":"","family":"Wibowo","given":"Buddi","non-dropping-particle":"","parse-names":false,"suffix":""}],"container-title":"Esensi : Jurnal Bisnis dan Manajemen","id":"ITEM-2","issue":"1","issued":{"date-parts":[["2017"]]},"page":"27-40","title":"Prediksi Financial Distress Bank Umum di Indonesia: Analisis Diskriminan dan Regresi Logistik","type":"article-journal","volume":"7"},"uris":["http://www.mendeley.com/documents/?uuid=9797a7c8-ce9d-467f-9509-84c7359d5edd"]}],"mendeley":{"formattedCitation":"(Shidiq &amp; Wibowo, 2017; Theodorus &amp; Artini, 2018)","manualFormatting":"Shidiq &amp; Wibowo (2017), Theodorus &amp; Artini (2018)","plainTextFormattedCitation":"(Shidiq &amp; Wibowo, 2017; Theodorus &amp; Artini, 2018)","previouslyFormattedCitation":"(Shidiq &amp; Wibowo, 2017; Theodorus &amp; Artini, 2018)"},"properties":{"noteIndex":0},"schema":"https://github.com/citation-style-language/schema/raw/master/csl-citation.json"}</w:instrText>
      </w:r>
      <w:r w:rsidRPr="00925E96">
        <w:rPr>
          <w:szCs w:val="22"/>
        </w:rPr>
        <w:fldChar w:fldCharType="separate"/>
      </w:r>
      <w:r w:rsidRPr="00925E96">
        <w:rPr>
          <w:noProof/>
          <w:szCs w:val="22"/>
        </w:rPr>
        <w:t>Shidiq &amp; Wibowo (2017), Theodorus &amp; Artini (2018)</w:t>
      </w:r>
      <w:r w:rsidRPr="00925E96">
        <w:rPr>
          <w:szCs w:val="22"/>
        </w:rPr>
        <w:fldChar w:fldCharType="end"/>
      </w:r>
      <w:r w:rsidRPr="00925E96">
        <w:rPr>
          <w:szCs w:val="22"/>
        </w:rPr>
        <w:t xml:space="preserve"> dengan alasan </w:t>
      </w:r>
      <w:r w:rsidRPr="00925E96">
        <w:rPr>
          <w:noProof/>
          <w:szCs w:val="22"/>
        </w:rPr>
        <w:t xml:space="preserve">meskipun rasio BOPO tinggi dan menghambat laba yang diperoleh bank akan tetapi bank dapat mencari sumber dana lainnya sehingga dapat menutupi laba yang seharusnya diperoleh sehingga adanya hubungan negatif signifikan BOPO terhadap </w:t>
      </w:r>
      <w:r w:rsidRPr="00925E96">
        <w:rPr>
          <w:i/>
          <w:noProof/>
          <w:szCs w:val="22"/>
        </w:rPr>
        <w:t>financial distress</w:t>
      </w:r>
      <w:r w:rsidRPr="00925E96">
        <w:rPr>
          <w:noProof/>
          <w:szCs w:val="22"/>
        </w:rPr>
        <w:t>.</w:t>
      </w:r>
    </w:p>
    <w:p w:rsidR="00287F63" w:rsidRPr="00925E96" w:rsidRDefault="00287F63" w:rsidP="00287F63">
      <w:pPr>
        <w:pStyle w:val="ListParagraph"/>
        <w:autoSpaceDE w:val="0"/>
        <w:autoSpaceDN w:val="0"/>
        <w:spacing w:after="120" w:line="240" w:lineRule="auto"/>
        <w:ind w:left="0"/>
        <w:contextualSpacing w:val="0"/>
        <w:jc w:val="both"/>
        <w:rPr>
          <w:rFonts w:ascii="Times New Roman" w:hAnsi="Times New Roman"/>
          <w:lang w:val="en-US"/>
        </w:rPr>
      </w:pPr>
      <w:r w:rsidRPr="00925E96">
        <w:rPr>
          <w:rFonts w:ascii="Times New Roman" w:hAnsi="Times New Roman"/>
        </w:rPr>
        <w:t xml:space="preserve">H7 : </w:t>
      </w:r>
      <w:r w:rsidRPr="00925E96">
        <w:rPr>
          <w:rFonts w:ascii="Times New Roman" w:hAnsi="Times New Roman"/>
          <w:lang w:val="en-US"/>
        </w:rPr>
        <w:t>Adanya</w:t>
      </w:r>
      <w:r w:rsidRPr="00925E96">
        <w:rPr>
          <w:rFonts w:ascii="Times New Roman" w:hAnsi="Times New Roman"/>
        </w:rPr>
        <w:t xml:space="preserve"> pengaruh antara</w:t>
      </w:r>
      <w:r w:rsidRPr="00925E96">
        <w:rPr>
          <w:rFonts w:ascii="Times New Roman" w:hAnsi="Times New Roman"/>
          <w:lang w:val="en-US"/>
        </w:rPr>
        <w:t xml:space="preserve"> variabel </w:t>
      </w:r>
      <w:r w:rsidRPr="00925E96">
        <w:rPr>
          <w:rFonts w:ascii="Times New Roman" w:hAnsi="Times New Roman"/>
          <w:i/>
          <w:lang w:val="en-US"/>
        </w:rPr>
        <w:t xml:space="preserve">earning </w:t>
      </w:r>
      <w:r w:rsidRPr="00925E96">
        <w:rPr>
          <w:rFonts w:ascii="Times New Roman" w:hAnsi="Times New Roman"/>
          <w:lang w:val="en-US"/>
        </w:rPr>
        <w:t>yang diproksikan dengan</w:t>
      </w:r>
      <w:r w:rsidRPr="00925E96">
        <w:rPr>
          <w:rFonts w:ascii="Times New Roman" w:hAnsi="Times New Roman"/>
        </w:rPr>
        <w:t xml:space="preserve"> </w:t>
      </w:r>
      <w:r w:rsidRPr="00925E96">
        <w:rPr>
          <w:rFonts w:ascii="Times New Roman" w:hAnsi="Times New Roman"/>
          <w:iCs/>
          <w:lang w:val="en-US"/>
        </w:rPr>
        <w:t xml:space="preserve">BOPO </w:t>
      </w:r>
      <w:r w:rsidRPr="00925E96">
        <w:rPr>
          <w:rFonts w:ascii="Times New Roman" w:hAnsi="Times New Roman"/>
        </w:rPr>
        <w:t xml:space="preserve">terhadap </w:t>
      </w:r>
      <w:r w:rsidRPr="00925E96">
        <w:rPr>
          <w:rFonts w:ascii="Times New Roman" w:hAnsi="Times New Roman"/>
          <w:i/>
          <w:iCs/>
        </w:rPr>
        <w:t>financial distress</w:t>
      </w:r>
      <w:r w:rsidRPr="00925E96">
        <w:rPr>
          <w:rFonts w:ascii="Times New Roman" w:hAnsi="Times New Roman"/>
          <w:i/>
          <w:iCs/>
          <w:lang w:val="en-US"/>
        </w:rPr>
        <w:t xml:space="preserve"> </w:t>
      </w:r>
      <w:r w:rsidRPr="00925E96">
        <w:rPr>
          <w:rFonts w:ascii="Times New Roman" w:hAnsi="Times New Roman"/>
          <w:lang w:val="en-US"/>
        </w:rPr>
        <w:t>pada busn non devisa.</w:t>
      </w:r>
    </w:p>
    <w:p w:rsidR="00287F63" w:rsidRPr="00925E96" w:rsidRDefault="00287F63" w:rsidP="00287F63">
      <w:pPr>
        <w:spacing w:after="240"/>
        <w:rPr>
          <w:szCs w:val="22"/>
        </w:rPr>
      </w:pPr>
      <w:r w:rsidRPr="00925E96">
        <w:rPr>
          <w:szCs w:val="22"/>
        </w:rPr>
        <w:t xml:space="preserve">Nilai NIM yang rendah akan memberikan sinyal negatif terhadap pihak eksternal terkait pengelolaan aktiva produktif bank dengan tidak bisa membuahkan pendapatan bunga bersih secara maksimal sehingga nasabah tidak akan percaya bahwa bank dapat mengembalikan dananya yang masih disaurkan dalam bentuk kredit. Rasio NIM memaparkan terkait efisiensi pengelolaan aktiva bersih serta pendapatan bunga </w:t>
      </w:r>
      <w:r w:rsidRPr="00925E96">
        <w:rPr>
          <w:szCs w:val="22"/>
        </w:rPr>
        <w:fldChar w:fldCharType="begin" w:fldLock="1"/>
      </w:r>
      <w:r w:rsidRPr="00925E96">
        <w:rPr>
          <w:szCs w:val="22"/>
        </w:rPr>
        <w:instrText>ADDIN CSL_CITATION {"citationItems":[{"id":"ITEM-1","itemData":{"abstract":"Model predictions to asses the problematic conditions in banking sectors need to be developed. It because by knowing early of systemic risks condition, policymakers can take anticipation actions. In this study, the financial ratios used are Risk-Profile, Good Corporate Governance, Earning, and Capital (RGEC) rating based approach. The risk profile is proxied by the Non Performing Loan (NPL) which represented by the Net Open Position (PDN) for market risk, and Loan to Deposit Ratio (LDR) for liquidity risk. Meanwhile, good corporate governance aspect is not investigated since the aspect is more qualitative. Then, the profitability aspect proxied by the Return on Asset (ROA) and Net Interest Margin (NIM), while the capital aspect proxied by the Capital Adequacy Ratio (CAR). In this study added one macroeconomic variables, namely the Exchange Rates. The study was conducted in 2009-2013 to predict and analyze the performance of the Indonesian banking sector, particularly for Private National Banks which are the most susceptible to problematic conditions. Using the logistic regression model, the results showed that the variables of NPL, PDN, ROA, and Exchange Rates are significantly effect on the probability of occurrence of the condition of troubled banks.","author":[{"dropping-particle":"","family":"Prasidha","given":"Kanya Diana","non-dropping-particle":"","parse-names":false,"suffix":""},{"dropping-particle":"","family":"Wahyudi","given":"Setyo Tri","non-dropping-particle":"","parse-names":false,"suffix":""}],"container-title":"QE Journal","id":"ITEM-1","issue":"03","issued":{"date-parts":[["2015"]]},"page":"122-142","title":"Dampak Nilai Tukar dan Risk-Based Bank Rating Terhadap Prediksi Kondisi Perbankan Indonesia","type":"article-journal","volume":"04"},"uris":["http://www.mendeley.com/documents/?uuid=37bb6a61-c93b-437f-8dd2-6b4619615d02"]}],"mendeley":{"formattedCitation":"(Prasidha &amp; Wahyudi, 2015)","plainTextFormattedCitation":"(Prasidha &amp; Wahyudi, 2015)","previouslyFormattedCitation":"(Prasidha &amp; Wahyudi, 2015)"},"properties":{"noteIndex":0},"schema":"https://github.com/citation-style-language/schema/raw/master/csl-citation.json"}</w:instrText>
      </w:r>
      <w:r w:rsidRPr="00925E96">
        <w:rPr>
          <w:szCs w:val="22"/>
        </w:rPr>
        <w:fldChar w:fldCharType="separate"/>
      </w:r>
      <w:r w:rsidRPr="00925E96">
        <w:rPr>
          <w:noProof/>
          <w:szCs w:val="22"/>
        </w:rPr>
        <w:t>(Prasidha &amp; Wahyudi, 2015)</w:t>
      </w:r>
      <w:r w:rsidRPr="00925E96">
        <w:rPr>
          <w:szCs w:val="22"/>
        </w:rPr>
        <w:fldChar w:fldCharType="end"/>
      </w:r>
      <w:r w:rsidRPr="00925E96">
        <w:rPr>
          <w:szCs w:val="22"/>
        </w:rPr>
        <w:t xml:space="preserve">. Tingginya rasio ini akan berdampak terhadap laba bunga atas aktiva produktif yang di kelola juga meningkat sehingga peluang mendapati </w:t>
      </w:r>
      <w:r w:rsidRPr="00925E96">
        <w:rPr>
          <w:i/>
          <w:szCs w:val="22"/>
        </w:rPr>
        <w:t xml:space="preserve">financial distress </w:t>
      </w:r>
      <w:r w:rsidRPr="00925E96">
        <w:rPr>
          <w:szCs w:val="22"/>
        </w:rPr>
        <w:t xml:space="preserve">kecil. Hasil ini didukung oleh </w:t>
      </w:r>
      <w:r w:rsidRPr="00925E96">
        <w:rPr>
          <w:szCs w:val="22"/>
        </w:rPr>
        <w:fldChar w:fldCharType="begin" w:fldLock="1"/>
      </w:r>
      <w:r w:rsidRPr="00925E96">
        <w:rPr>
          <w:szCs w:val="22"/>
        </w:rPr>
        <w:instrText>ADDIN CSL_CITATION {"citationItems":[{"id":"ITEM-1","itemData":{"author":[{"dropping-particle":"","family":"Sadida","given":"Bela Diena","non-dropping-particle":"","parse-names":false,"suffix":""}],"container-title":"Jurnal Manajemen dan Bisnis Indonesia","id":"ITEM-1","issue":"4","issued":{"date-parts":[["2018"]]},"page":"347-357","title":"Risk Profile , Good Corporate Governance , Earnings , and Capital ( RGEC ) Sebagai Prediktor Terhadap Kondisi Financial Distress Pada Perusahaan Perbankan","type":"article-journal","volume":"7"},"uris":["http://www.mendeley.com/documents/?uuid=207eb4e6-acef-4355-ba9c-197a26be1d15"]},{"id":"ITEM-2","itemData":{"author":[{"dropping-particle":"","family":"Asyikin","given":"Jumirin","non-dropping-particle":"","parse-names":false,"suffix":""},{"dropping-particle":"","family":"Chandrarin","given":"Grahita","non-dropping-particle":"","parse-names":false,"suffix":""},{"dropping-particle":"","family":"Harmono","given":"","non-dropping-particle":"","parse-names":false,"suffix":""}],"container-title":"International Journal of Accounting, Finance, and Economics","id":"ITEM-2","issue":"2","issued":{"date-parts":[["2018"]]},"page":"11-20","title":"Analysis Of Financial Performance To Predict Financial Distress In Sharia Commercial Banks In Indonesia","type":"article-journal","volume":"1"},"uris":["http://www.mendeley.com/documents/?uuid=ae2399bc-85f7-469f-a5b4-7fd0725c439e"]},{"id":"ITEM-3","itemData":{"DOI":"10.15408/ess.v7i1.4686","ISSN":"2087-2038","abstract":"Penelitian ini bertujuan membuat model early warning system yang mampu memprediksi financial distress pada bank umum di Indonesia. Model early warning system dibuat dengan mengestimasi indikator yang menyebabkan suatu bank mengalami permasalahan finansial sehingga harus diberhentikan oleh pemerintah. Estimasi dilakukan dengan menggunakan tiga metode, yaitu analisis diskriminan, pooled logit, dan panel logit. Data yang digunakan untuk membuat model berupa rasio keuangan bank 1994-1997 yang berasal dari Direktori Perbankan Indonesia (DPI). Sedangkan untuk pengujian out-sample menggunakan data tahun 1998. Model yang dibuat digunakan untuk memprediksi financial distress bank di atas tahun 2000. Penelitian ini menemukan adalah beberapa ciri bank yang akan tutup pada dua atau tiga tahun ke depan. Selain itu, model early warning system yang dibuat mampu memprediksi financial distress pada bank umum di Indonesia.","author":[{"dropping-particle":"","family":"Shidiq","given":"Imaduddin","non-dropping-particle":"","parse-names":false,"suffix":""},{"dropping-particle":"","family":"Wibowo","given":"Buddi","non-dropping-particle":"","parse-names":false,"suffix":""}],"container-title":"Esensi : Jurnal Bisnis dan Manajemen","id":"ITEM-3","issue":"1","issued":{"date-parts":[["2017"]]},"page":"27-40","title":"Prediksi Financial Distress Bank Umum di Indonesia: Analisis Diskriminan dan Regresi Logistik","type":"article-journal","volume":"7"},"uris":["http://www.mendeley.com/documents/?uuid=9797a7c8-ce9d-467f-9509-84c7359d5edd"]}],"mendeley":{"formattedCitation":"(Asyikin et al., 2018; Sadida, 2018; Shidiq &amp; Wibowo, 2017)","manualFormatting":"Asyikin et al., (2018), Sadida (2018), Shidiq &amp; Wibowo (2017)","plainTextFormattedCitation":"(Asyikin et al., 2018; Sadida, 2018; Shidiq &amp; Wibowo, 2017)","previouslyFormattedCitation":"(Asyikin et al., 2018; Sadida, 2018; Shidiq &amp; Wibowo, 2017)"},"properties":{"noteIndex":0},"schema":"https://github.com/citation-style-language/schema/raw/master/csl-citation.json"}</w:instrText>
      </w:r>
      <w:r w:rsidRPr="00925E96">
        <w:rPr>
          <w:szCs w:val="22"/>
        </w:rPr>
        <w:fldChar w:fldCharType="separate"/>
      </w:r>
      <w:r w:rsidRPr="00925E96">
        <w:rPr>
          <w:noProof/>
          <w:szCs w:val="22"/>
        </w:rPr>
        <w:t xml:space="preserve">Asyikin </w:t>
      </w:r>
      <w:r w:rsidRPr="00925E96">
        <w:rPr>
          <w:i/>
          <w:noProof/>
          <w:szCs w:val="22"/>
        </w:rPr>
        <w:t xml:space="preserve">et al., </w:t>
      </w:r>
      <w:r w:rsidRPr="00925E96">
        <w:rPr>
          <w:noProof/>
          <w:szCs w:val="22"/>
        </w:rPr>
        <w:t>(2018), Sadida (2018), Shidiq &amp; Wibowo (2017)</w:t>
      </w:r>
      <w:r w:rsidRPr="00925E96">
        <w:rPr>
          <w:szCs w:val="22"/>
        </w:rPr>
        <w:fldChar w:fldCharType="end"/>
      </w:r>
      <w:r w:rsidRPr="00925E96">
        <w:rPr>
          <w:szCs w:val="22"/>
        </w:rPr>
        <w:t xml:space="preserve"> menemukan adanya hubungan negatif signifikan. Berbanding terbalik dengan </w:t>
      </w:r>
      <w:r w:rsidRPr="00925E96">
        <w:rPr>
          <w:szCs w:val="22"/>
        </w:rPr>
        <w:fldChar w:fldCharType="begin" w:fldLock="1"/>
      </w:r>
      <w:r w:rsidRPr="00925E96">
        <w:rPr>
          <w:szCs w:val="22"/>
        </w:rPr>
        <w:instrText>ADDIN CSL_CITATION {"citationItems":[{"id":"ITEM-1","itemData":{"author":[{"dropping-particle":"","family":"Sumantri","given":"","non-dropping-particle":"","parse-names":false,"suffix":""},{"dropping-particle":"","family":"Jurnali","given":"Teddy","non-dropping-particle":"","parse-names":false,"suffix":""}],"container-title":"Jurnal Bisnis dan Akuntansi","id":"ITEM-1","issue":"1","issued":{"date-parts":[["2010"]]},"page":"39-52","title":"Manfaat Rasio Keuangan Dalam Meprediksi Kepailitan Bank Nasional","type":"article-journal","volume":"12"},"uris":["http://www.mendeley.com/documents/?uuid=a1acc597-b776-4b36-abef-46d3383d1a4c"]}],"mendeley":{"formattedCitation":"(Sumantri &amp; Jurnali, 2010)","manualFormatting":"Sumantri &amp; Jurnali (2010)","plainTextFormattedCitation":"(Sumantri &amp; Jurnali, 2010)","previouslyFormattedCitation":"(Sumantri &amp; Jurnali, 2010)"},"properties":{"noteIndex":0},"schema":"https://github.com/citation-style-language/schema/raw/master/csl-citation.json"}</w:instrText>
      </w:r>
      <w:r w:rsidRPr="00925E96">
        <w:rPr>
          <w:szCs w:val="22"/>
        </w:rPr>
        <w:fldChar w:fldCharType="separate"/>
      </w:r>
      <w:r w:rsidRPr="00925E96">
        <w:rPr>
          <w:noProof/>
          <w:szCs w:val="22"/>
        </w:rPr>
        <w:t>Sumantri &amp; Jurnali (2010)</w:t>
      </w:r>
      <w:r w:rsidRPr="00925E96">
        <w:rPr>
          <w:szCs w:val="22"/>
        </w:rPr>
        <w:fldChar w:fldCharType="end"/>
      </w:r>
      <w:r w:rsidRPr="00925E96">
        <w:rPr>
          <w:szCs w:val="22"/>
        </w:rPr>
        <w:t xml:space="preserve"> menemukan hubungan positif signifikan NIM terhadap </w:t>
      </w:r>
      <w:r w:rsidRPr="00925E96">
        <w:rPr>
          <w:i/>
          <w:szCs w:val="22"/>
        </w:rPr>
        <w:t>financial distress</w:t>
      </w:r>
      <w:r w:rsidRPr="00925E96">
        <w:rPr>
          <w:szCs w:val="22"/>
        </w:rPr>
        <w:t>.</w:t>
      </w:r>
    </w:p>
    <w:p w:rsidR="00287F63" w:rsidRPr="00925E96" w:rsidRDefault="00287F63" w:rsidP="00287F63">
      <w:pPr>
        <w:pStyle w:val="ListParagraph"/>
        <w:autoSpaceDE w:val="0"/>
        <w:autoSpaceDN w:val="0"/>
        <w:spacing w:after="120" w:line="240" w:lineRule="auto"/>
        <w:ind w:left="0"/>
        <w:contextualSpacing w:val="0"/>
        <w:jc w:val="both"/>
        <w:rPr>
          <w:rFonts w:ascii="Times New Roman" w:hAnsi="Times New Roman"/>
          <w:lang w:val="en-US"/>
        </w:rPr>
      </w:pPr>
      <w:r w:rsidRPr="00925E96">
        <w:rPr>
          <w:rFonts w:ascii="Times New Roman" w:hAnsi="Times New Roman"/>
        </w:rPr>
        <w:t xml:space="preserve">H8 : </w:t>
      </w:r>
      <w:r w:rsidRPr="00925E96">
        <w:rPr>
          <w:rFonts w:ascii="Times New Roman" w:hAnsi="Times New Roman"/>
          <w:lang w:val="en-US"/>
        </w:rPr>
        <w:t>Adanya</w:t>
      </w:r>
      <w:r w:rsidRPr="00925E96">
        <w:rPr>
          <w:rFonts w:ascii="Times New Roman" w:hAnsi="Times New Roman"/>
        </w:rPr>
        <w:t xml:space="preserve"> pengaruh antara</w:t>
      </w:r>
      <w:r w:rsidRPr="00925E96">
        <w:rPr>
          <w:rFonts w:ascii="Times New Roman" w:hAnsi="Times New Roman"/>
          <w:lang w:val="en-US"/>
        </w:rPr>
        <w:t xml:space="preserve"> variabel </w:t>
      </w:r>
      <w:r w:rsidRPr="00925E96">
        <w:rPr>
          <w:rFonts w:ascii="Times New Roman" w:hAnsi="Times New Roman"/>
          <w:i/>
          <w:lang w:val="en-US"/>
        </w:rPr>
        <w:t xml:space="preserve">earning </w:t>
      </w:r>
      <w:r w:rsidRPr="00925E96">
        <w:rPr>
          <w:rFonts w:ascii="Times New Roman" w:hAnsi="Times New Roman"/>
          <w:lang w:val="en-US"/>
        </w:rPr>
        <w:t>yang diproksikan dengan</w:t>
      </w:r>
      <w:r w:rsidRPr="00925E96">
        <w:rPr>
          <w:rFonts w:ascii="Times New Roman" w:hAnsi="Times New Roman"/>
        </w:rPr>
        <w:t xml:space="preserve"> </w:t>
      </w:r>
      <w:r w:rsidRPr="00925E96">
        <w:rPr>
          <w:rFonts w:ascii="Times New Roman" w:hAnsi="Times New Roman"/>
          <w:iCs/>
          <w:lang w:val="en-US"/>
        </w:rPr>
        <w:t xml:space="preserve">NIM </w:t>
      </w:r>
      <w:r w:rsidRPr="00925E96">
        <w:rPr>
          <w:rFonts w:ascii="Times New Roman" w:hAnsi="Times New Roman"/>
        </w:rPr>
        <w:t xml:space="preserve">terhadap </w:t>
      </w:r>
      <w:r w:rsidRPr="00925E96">
        <w:rPr>
          <w:rFonts w:ascii="Times New Roman" w:hAnsi="Times New Roman"/>
          <w:i/>
          <w:iCs/>
        </w:rPr>
        <w:t>financial distress</w:t>
      </w:r>
      <w:r w:rsidRPr="00925E96">
        <w:rPr>
          <w:rFonts w:ascii="Times New Roman" w:hAnsi="Times New Roman"/>
          <w:i/>
          <w:iCs/>
          <w:lang w:val="en-US"/>
        </w:rPr>
        <w:t xml:space="preserve"> </w:t>
      </w:r>
      <w:r w:rsidRPr="00925E96">
        <w:rPr>
          <w:rFonts w:ascii="Times New Roman" w:hAnsi="Times New Roman"/>
          <w:lang w:val="en-US"/>
        </w:rPr>
        <w:t>pada busn non devisa.</w:t>
      </w:r>
    </w:p>
    <w:p w:rsidR="00287F63" w:rsidRPr="00925E96" w:rsidRDefault="00287F63" w:rsidP="00287F63">
      <w:pPr>
        <w:pStyle w:val="ListParagraph"/>
        <w:autoSpaceDE w:val="0"/>
        <w:autoSpaceDN w:val="0"/>
        <w:spacing w:after="120" w:line="240" w:lineRule="auto"/>
        <w:ind w:left="0"/>
        <w:contextualSpacing w:val="0"/>
        <w:jc w:val="both"/>
        <w:rPr>
          <w:rFonts w:ascii="Times New Roman" w:hAnsi="Times New Roman"/>
          <w:lang w:val="en-US"/>
        </w:rPr>
      </w:pPr>
    </w:p>
    <w:p w:rsidR="00287F63" w:rsidRPr="00925E96" w:rsidRDefault="00287F63" w:rsidP="00287F63">
      <w:pPr>
        <w:spacing w:after="240"/>
        <w:rPr>
          <w:szCs w:val="22"/>
        </w:rPr>
      </w:pPr>
      <w:r w:rsidRPr="00925E96">
        <w:rPr>
          <w:i/>
          <w:szCs w:val="22"/>
        </w:rPr>
        <w:t xml:space="preserve">Capital Adequacy Ratio </w:t>
      </w:r>
      <w:r w:rsidRPr="00925E96">
        <w:rPr>
          <w:szCs w:val="22"/>
        </w:rPr>
        <w:t xml:space="preserve">(CAR) ialah alat ukur yang dimanfaatkan untuk mengetahui berapa jumlah aktiva bank yang mengandung risiko dengan dibiayai oleh modal sendiri </w:t>
      </w:r>
      <w:r w:rsidRPr="00925E96">
        <w:rPr>
          <w:szCs w:val="22"/>
        </w:rPr>
        <w:fldChar w:fldCharType="begin" w:fldLock="1"/>
      </w:r>
      <w:r w:rsidRPr="00925E96">
        <w:rPr>
          <w:szCs w:val="22"/>
        </w:rPr>
        <w:instrText>ADDIN CSL_CITATION {"citationItems":[{"id":"ITEM-1","itemData":{"abstract":"Penelitian ini dilakukan dengan tujuan untuk mengetahui pengaruh rasio CAMEL dalam memprediksi financial distress sektor perbankan di Indonesia. Rasio CAMEL tersebut diproksikan menjadi CAR (capital adequacy ratio), NPL (non performing loan), ROA (return on asset), ROE (return on equity), LDR (loan to deposit ratio), dan BOPO (biaya operasional terhadap pendapatan operasional). Pengambilan sampel penelitian ini menggunakan metode purposive sampling, dengan jumlah sampel sebanyak 120 bank yang terdapat di majalah Infobank, periode 2009, 2010, 2011, 2012. Dari sampel diperoleh 85 bank, terdiri dari 80 bank tidak bermasalah dan 5 bank bermasalah. Metode statistik yang digunakan untuk menguji hipotesis dalam penelitian ini adalah logistic regression. Hasil penelitian menunjukkan bahwa CAR, NPL, ROA, dan ROE tidak berpengaruh secara signifikan terhadap probabilitas financial distress perbankan. Sedangkan rasio LDR dan BOPO berpengaruh secara signifikan terhadap probabilitas financial distress perbankan Indonesia. Kata","author":[{"dropping-particle":"","family":"Kurniasari","given":"Christiana","non-dropping-particle":"","parse-names":false,"suffix":""},{"dropping-particle":"","family":"Ghozali","given":"Imam","non-dropping-particle":"","parse-names":false,"suffix":""}],"container-title":"Diponegoro Journal of Accounting","id":"ITEM-1","issue":"4","issued":{"date-parts":[["2013"]]},"page":"1-10","title":"Analisis Pengaruh Rasio CAMELDalam Memprediksi Financial Distress Perbankan Indonesia","type":"article-journal","volume":"2"},"uris":["http://www.mendeley.com/documents/?uuid=f5c74ff0-f295-4df1-bd0b-fee71e06a350"]}],"mendeley":{"formattedCitation":"(Kurniasari &amp; Ghozali, 2013)","plainTextFormattedCitation":"(Kurniasari &amp; Ghozali, 2013)","previouslyFormattedCitation":"(Kurniasari &amp; Ghozali, 2013)"},"properties":{"noteIndex":0},"schema":"https://github.com/citation-style-language/schema/raw/master/csl-citation.json"}</w:instrText>
      </w:r>
      <w:r w:rsidRPr="00925E96">
        <w:rPr>
          <w:szCs w:val="22"/>
        </w:rPr>
        <w:fldChar w:fldCharType="separate"/>
      </w:r>
      <w:r w:rsidRPr="00925E96">
        <w:rPr>
          <w:noProof/>
          <w:szCs w:val="22"/>
        </w:rPr>
        <w:t>(Kurniasari &amp; Ghozali, 2013)</w:t>
      </w:r>
      <w:r w:rsidRPr="00925E96">
        <w:rPr>
          <w:szCs w:val="22"/>
        </w:rPr>
        <w:fldChar w:fldCharType="end"/>
      </w:r>
      <w:r w:rsidRPr="00925E96">
        <w:rPr>
          <w:szCs w:val="22"/>
        </w:rPr>
        <w:t xml:space="preserve">. Nilai rendah pada CAR menunjukkan modal bank dalam rangka menutupi kerugian yang berasal dari asset berisiko tidak memadai sehingga memberikan sinyal negatif kepada pihak eksternal. Nilai rasio CAR yang tinggi memiliki arti tingginya kekuatan bank dalam memikul risiko yang dihadapi, sebaliknya penurunan rasio ini akan membuat nasabah kehilangan kepercayaan terhadap bank sehingga dapat mengancam keberlangsungan usah bank </w:t>
      </w:r>
      <w:r w:rsidRPr="00925E96">
        <w:rPr>
          <w:szCs w:val="22"/>
        </w:rPr>
        <w:fldChar w:fldCharType="begin" w:fldLock="1"/>
      </w:r>
      <w:r w:rsidRPr="00925E96">
        <w:rPr>
          <w:szCs w:val="22"/>
        </w:rPr>
        <w:instrText>ADDIN CSL_CITATION {"citationItems":[{"id":"ITEM-1","itemData":{"author":[{"dropping-particle":"","family":"Sadida","given":"Bela Diena","non-dropping-particle":"","parse-names":false,"suffix":""}],"container-title":"Jurnal Manajemen dan Bisnis Indonesia","id":"ITEM-1","issue":"4","issued":{"date-parts":[["2018"]]},"page":"347-357","title":"Risk Profile , Good Corporate Governance , Earnings , and Capital ( RGEC ) Sebagai Prediktor Terhadap Kondisi Financial Distress Pada Perusahaan Perbankan","type":"article-journal","volume":"7"},"uris":["http://www.mendeley.com/documents/?uuid=207eb4e6-acef-4355-ba9c-197a26be1d15"]}],"mendeley":{"formattedCitation":"(Sadida, 2018)","plainTextFormattedCitation":"(Sadida, 2018)","previouslyFormattedCitation":"(Sadida, 2018)"},"properties":{"noteIndex":0},"schema":"https://github.com/citation-style-language/schema/raw/master/csl-citation.json"}</w:instrText>
      </w:r>
      <w:r w:rsidRPr="00925E96">
        <w:rPr>
          <w:szCs w:val="22"/>
        </w:rPr>
        <w:fldChar w:fldCharType="separate"/>
      </w:r>
      <w:r w:rsidRPr="00925E96">
        <w:rPr>
          <w:noProof/>
          <w:szCs w:val="22"/>
        </w:rPr>
        <w:t>(Sadida, 2018)</w:t>
      </w:r>
      <w:r w:rsidRPr="00925E96">
        <w:rPr>
          <w:szCs w:val="22"/>
        </w:rPr>
        <w:fldChar w:fldCharType="end"/>
      </w:r>
      <w:r w:rsidRPr="00925E96">
        <w:rPr>
          <w:szCs w:val="22"/>
        </w:rPr>
        <w:t xml:space="preserve">. Adanya hubungan negatif signifikan didukung oleh penelitian </w:t>
      </w:r>
      <w:r w:rsidRPr="00925E96">
        <w:rPr>
          <w:szCs w:val="22"/>
        </w:rPr>
        <w:fldChar w:fldCharType="begin" w:fldLock="1"/>
      </w:r>
      <w:r w:rsidRPr="00925E96">
        <w:rPr>
          <w:szCs w:val="22"/>
        </w:rPr>
        <w:instrText>ADDIN CSL_CITATION {"citationItems":[{"id":"ITEM-1","itemData":{"author":[{"dropping-particle":"","family":"Halim","given":"Chandra","non-dropping-particle":"","parse-names":false,"suffix":""}],"container-title":"Jurnal Online Mahasiswa Fakultas Ekonomi Universitas Riau","id":"ITEM-1","issue":"1","issued":{"date-parts":[["2016"]]},"page":"1294-1308","title":"Analisis Pengaruh Rasio Keuangan dan Market Effect untuk Memprediksi Kebangkrutan Bank Menggunakan Model Regresi Logistik (Studi Pada Bank yang Terdaftar di Bursa Efek Indonesia Periode 2008-2012)","type":"article-journal","volume":"3"},"uris":["http://www.mendeley.com/documents/?uuid=a4adfc1e-1500-4c2b-b3a8-ffc2176a3f27"]},{"id":"ITEM-2","itemData":{"author":[{"dropping-particle":"","family":"Hidayati","given":"Lina Nur","non-dropping-particle":"","parse-names":false,"suffix":""}],"container-title":"Jurnal Ilmu Manajemen","id":"ITEM-2","issue":"1","issued":{"date-parts":[["2015"]]},"page":"38-50","title":"Pengaruh Kecukupan Modal (CAR), Pengelolaan Kredit (NPL), dan Likuiditas Bank (LDR) Terhadap Probabilitas Kebangkrutan Bank (Studi Pada Bank Umum Swasta Devisa yang Tercatat di BEI Tahun 2009 – 2013)","type":"article-journal","volume":"12"},"uris":["http://www.mendeley.com/documents/?uuid=8404d4e6-65ce-479d-92f1-45fa7880eb53"]},{"id":"ITEM-3","itemData":{"author":[{"dropping-particle":"","family":"Kuncoro","given":"Sarwo","non-dropping-particle":"","parse-names":false,"suffix":""},{"dropping-particle":"","family":"Agustina","given":"Linda","non-dropping-particle":"","parse-names":false,"suffix":""}],"container-title":"Accounting Analysis Journal","id":"ITEM-3","issue":"1","issued":{"date-parts":[["2017"]]},"page":"39-47","title":"Factors to Predict The Financial Distress Condition of the Banking Listed in The Indonesia Stock Exchange","type":"article-journal","volume":"6"},"uris":["http://www.mendeley.com/documents/?uuid=0488ba57-7022-4041-9fe7-b7c241ec3989"]}],"mendeley":{"formattedCitation":"(Halim, 2016; Hidayati, 2015; Kuncoro &amp; Agustina, 2017)","manualFormatting":"Halim (2016), Hidayati (2015), Kuncoro &amp; Agustina (2017)","plainTextFormattedCitation":"(Halim, 2016; Hidayati, 2015; Kuncoro &amp; Agustina, 2017)","previouslyFormattedCitation":"(Halim, 2016; Hidayati, 2015; Kuncoro &amp; Agustina, 2017)"},"properties":{"noteIndex":0},"schema":"https://github.com/citation-style-language/schema/raw/master/csl-citation.json"}</w:instrText>
      </w:r>
      <w:r w:rsidRPr="00925E96">
        <w:rPr>
          <w:szCs w:val="22"/>
        </w:rPr>
        <w:fldChar w:fldCharType="separate"/>
      </w:r>
      <w:r w:rsidRPr="00925E96">
        <w:rPr>
          <w:noProof/>
          <w:szCs w:val="22"/>
        </w:rPr>
        <w:t>Halim (2016), Hidayati (2015), Kuncoro &amp; Agustina (2017)</w:t>
      </w:r>
      <w:r w:rsidRPr="00925E96">
        <w:rPr>
          <w:szCs w:val="22"/>
        </w:rPr>
        <w:fldChar w:fldCharType="end"/>
      </w:r>
      <w:r w:rsidRPr="00925E96">
        <w:rPr>
          <w:szCs w:val="22"/>
        </w:rPr>
        <w:t xml:space="preserve">. Hubungan tersebut bertentangan dengan penelitian </w:t>
      </w:r>
      <w:r w:rsidRPr="00925E96">
        <w:rPr>
          <w:szCs w:val="22"/>
        </w:rPr>
        <w:fldChar w:fldCharType="begin" w:fldLock="1"/>
      </w:r>
      <w:r w:rsidRPr="00925E96">
        <w:rPr>
          <w:szCs w:val="22"/>
        </w:rPr>
        <w:instrText>ADDIN CSL_CITATION {"citationItems":[{"id":"ITEM-1","itemData":{"author":[{"dropping-particle":"","family":"Hayati","given":"Windi","non-dropping-particle":"","parse-names":false,"suffix":""}],"container-title":"Jurnal Ilmiah Mahasiswa FEB","id":"ITEM-1","issue":"2","issued":{"date-parts":[["2018"]]},"page":"1-17","title":"Pengaruh Capital Adequancy Ratio, Net Interest Margin, Leverage dan Bank Size Terhadap Financial Distress Bank Umum di Indonesia Tahun 2009-2016","type":"article-journal","volume":"6"},"uris":["http://www.mendeley.com/documents/?uuid=e44f1d07-8397-4543-a2ac-145619b2e046"]}],"mendeley":{"formattedCitation":"(Hayati, 2018)","manualFormatting":"Hayati (2018)","plainTextFormattedCitation":"(Hayati, 2018)","previouslyFormattedCitation":"(Hayati, 2018)"},"properties":{"noteIndex":0},"schema":"https://github.com/citation-style-language/schema/raw/master/csl-citation.json"}</w:instrText>
      </w:r>
      <w:r w:rsidRPr="00925E96">
        <w:rPr>
          <w:szCs w:val="22"/>
        </w:rPr>
        <w:fldChar w:fldCharType="separate"/>
      </w:r>
      <w:r w:rsidRPr="00925E96">
        <w:rPr>
          <w:noProof/>
          <w:szCs w:val="22"/>
        </w:rPr>
        <w:t>Hayati (2018)</w:t>
      </w:r>
      <w:r w:rsidRPr="00925E96">
        <w:rPr>
          <w:szCs w:val="22"/>
        </w:rPr>
        <w:fldChar w:fldCharType="end"/>
      </w:r>
      <w:r w:rsidRPr="00925E96">
        <w:rPr>
          <w:szCs w:val="22"/>
        </w:rPr>
        <w:t xml:space="preserve"> yang menemui hubungan positif signifikan </w:t>
      </w:r>
      <w:r w:rsidRPr="00925E96">
        <w:rPr>
          <w:szCs w:val="22"/>
        </w:rPr>
        <w:lastRenderedPageBreak/>
        <w:t>dengan alasan rasio CAR yang terlalu tinggi menunjukkan bahwa perluasan atau investasi yang dilakukan pada aktiva yang berisiko dalam memperoleh pendapatan bank tidak berjalan maksimal, sementara itu rendahnya nilai CAR juga memiliki dampak buruk karena bank tidak dapat memenuhi pembayaran investasi pada aktiva berisiko dengan modal sendiri.</w:t>
      </w:r>
    </w:p>
    <w:p w:rsidR="00287F63" w:rsidRPr="00925E96" w:rsidRDefault="00287F63" w:rsidP="00287F63">
      <w:pPr>
        <w:pStyle w:val="ListParagraph"/>
        <w:autoSpaceDE w:val="0"/>
        <w:autoSpaceDN w:val="0"/>
        <w:spacing w:after="120" w:line="240" w:lineRule="auto"/>
        <w:ind w:left="0"/>
        <w:contextualSpacing w:val="0"/>
        <w:jc w:val="both"/>
        <w:rPr>
          <w:rFonts w:ascii="Times New Roman" w:hAnsi="Times New Roman"/>
          <w:lang w:val="en-US"/>
        </w:rPr>
      </w:pPr>
      <w:r w:rsidRPr="00925E96">
        <w:rPr>
          <w:rFonts w:ascii="Times New Roman" w:hAnsi="Times New Roman"/>
        </w:rPr>
        <w:t xml:space="preserve">H9 : </w:t>
      </w:r>
      <w:r w:rsidRPr="00925E96">
        <w:rPr>
          <w:rFonts w:ascii="Times New Roman" w:hAnsi="Times New Roman"/>
          <w:lang w:val="en-US"/>
        </w:rPr>
        <w:t>Adanya</w:t>
      </w:r>
      <w:r w:rsidRPr="00925E96">
        <w:rPr>
          <w:rFonts w:ascii="Times New Roman" w:hAnsi="Times New Roman"/>
        </w:rPr>
        <w:t xml:space="preserve"> pengaruh antara</w:t>
      </w:r>
      <w:r w:rsidRPr="00925E96">
        <w:rPr>
          <w:rFonts w:ascii="Times New Roman" w:hAnsi="Times New Roman"/>
          <w:lang w:val="en-US"/>
        </w:rPr>
        <w:t xml:space="preserve"> variabel </w:t>
      </w:r>
      <w:r w:rsidRPr="00925E96">
        <w:rPr>
          <w:rFonts w:ascii="Times New Roman" w:hAnsi="Times New Roman"/>
          <w:i/>
          <w:lang w:val="en-US"/>
        </w:rPr>
        <w:t xml:space="preserve">capital </w:t>
      </w:r>
      <w:r w:rsidRPr="00925E96">
        <w:rPr>
          <w:rFonts w:ascii="Times New Roman" w:hAnsi="Times New Roman"/>
          <w:lang w:val="en-US"/>
        </w:rPr>
        <w:t>yang diproksikan dengan</w:t>
      </w:r>
      <w:r w:rsidRPr="00925E96">
        <w:rPr>
          <w:rFonts w:ascii="Times New Roman" w:hAnsi="Times New Roman"/>
        </w:rPr>
        <w:t xml:space="preserve"> </w:t>
      </w:r>
      <w:r w:rsidRPr="00925E96">
        <w:rPr>
          <w:rFonts w:ascii="Times New Roman" w:hAnsi="Times New Roman"/>
          <w:iCs/>
          <w:lang w:val="en-US"/>
        </w:rPr>
        <w:t xml:space="preserve">CAR </w:t>
      </w:r>
      <w:r w:rsidRPr="00925E96">
        <w:rPr>
          <w:rFonts w:ascii="Times New Roman" w:hAnsi="Times New Roman"/>
        </w:rPr>
        <w:t xml:space="preserve">terhadap </w:t>
      </w:r>
      <w:r w:rsidRPr="00925E96">
        <w:rPr>
          <w:rFonts w:ascii="Times New Roman" w:hAnsi="Times New Roman"/>
          <w:i/>
          <w:iCs/>
        </w:rPr>
        <w:t>financial distress</w:t>
      </w:r>
      <w:r w:rsidRPr="00925E96">
        <w:rPr>
          <w:rFonts w:ascii="Times New Roman" w:hAnsi="Times New Roman"/>
          <w:i/>
          <w:iCs/>
          <w:lang w:val="en-US"/>
        </w:rPr>
        <w:t xml:space="preserve"> </w:t>
      </w:r>
      <w:r w:rsidRPr="00925E96">
        <w:rPr>
          <w:rFonts w:ascii="Times New Roman" w:hAnsi="Times New Roman"/>
          <w:lang w:val="en-US"/>
        </w:rPr>
        <w:t>pada busn non devisa.</w:t>
      </w:r>
    </w:p>
    <w:p w:rsidR="00287F63" w:rsidRPr="00925E96" w:rsidRDefault="00287F63" w:rsidP="00287F63">
      <w:pPr>
        <w:spacing w:before="240" w:after="240"/>
        <w:rPr>
          <w:b/>
          <w:szCs w:val="22"/>
          <w:lang w:val="id-ID"/>
        </w:rPr>
      </w:pPr>
      <w:r w:rsidRPr="00925E96">
        <w:rPr>
          <w:b/>
          <w:szCs w:val="22"/>
          <w:lang w:val="id-ID"/>
        </w:rPr>
        <w:t>METODE PENELITIAN</w:t>
      </w:r>
    </w:p>
    <w:p w:rsidR="00287F63" w:rsidRPr="00925E96" w:rsidRDefault="00287F63" w:rsidP="00287F63">
      <w:pPr>
        <w:rPr>
          <w:szCs w:val="22"/>
        </w:rPr>
      </w:pPr>
      <w:r w:rsidRPr="00925E96">
        <w:rPr>
          <w:color w:val="000000"/>
          <w:szCs w:val="22"/>
        </w:rPr>
        <w:t>Penelitian yang dilakukan termasuk jenis penelitian eksplanatif, dengan alasan</w:t>
      </w:r>
      <w:r w:rsidRPr="00925E96">
        <w:rPr>
          <w:szCs w:val="22"/>
        </w:rPr>
        <w:t xml:space="preserve"> memiliki hasil akhir gambaran mengenai hubungan sebab dan akibat antara variabel </w:t>
      </w:r>
      <w:r w:rsidRPr="00925E96">
        <w:rPr>
          <w:i/>
          <w:szCs w:val="22"/>
        </w:rPr>
        <w:t xml:space="preserve">risk based bank rating </w:t>
      </w:r>
      <w:r w:rsidRPr="00925E96">
        <w:rPr>
          <w:szCs w:val="22"/>
        </w:rPr>
        <w:t xml:space="preserve">dengan variabel </w:t>
      </w:r>
      <w:r w:rsidRPr="00925E96">
        <w:rPr>
          <w:i/>
          <w:szCs w:val="22"/>
        </w:rPr>
        <w:t>financial distress.</w:t>
      </w:r>
      <w:r w:rsidRPr="00925E96">
        <w:rPr>
          <w:szCs w:val="22"/>
        </w:rPr>
        <w:t xml:space="preserve"> </w:t>
      </w:r>
      <w:r w:rsidRPr="00925E96">
        <w:rPr>
          <w:color w:val="000000"/>
          <w:szCs w:val="22"/>
        </w:rPr>
        <w:t xml:space="preserve">Pengumpulan data memanfaatkan teknik dokumentasi data sekunder dalam laporan keuangan tahunan busn non devisa. Sumber data diperoleh dari website resmi busn non devisa. Periode penelitian selama 6 tahun yang dimulai 2013 sampai 2018. Populasi yang diambil adalah keseluruhan busn non devisa yang berdasarkan data OJK sebesar 30 bank. Pemilihan sampel dipilih dengan teknik </w:t>
      </w:r>
      <w:r w:rsidRPr="00925E96">
        <w:rPr>
          <w:i/>
          <w:iCs/>
          <w:color w:val="000000"/>
          <w:szCs w:val="22"/>
        </w:rPr>
        <w:t xml:space="preserve">purposive sampling, </w:t>
      </w:r>
      <w:r w:rsidRPr="00925E96">
        <w:rPr>
          <w:color w:val="000000"/>
          <w:szCs w:val="22"/>
        </w:rPr>
        <w:t xml:space="preserve">merupakan </w:t>
      </w:r>
      <w:r w:rsidRPr="00925E96">
        <w:rPr>
          <w:szCs w:val="22"/>
        </w:rPr>
        <w:t xml:space="preserve">pemilihan sampel secara cermat oleh peneliti disertai pertimbangan tertentu sehingga sesuai dengan rancangan penelitian </w:t>
      </w:r>
      <w:r w:rsidRPr="00925E96">
        <w:rPr>
          <w:szCs w:val="22"/>
        </w:rPr>
        <w:fldChar w:fldCharType="begin" w:fldLock="1"/>
      </w:r>
      <w:r w:rsidRPr="00925E96">
        <w:rPr>
          <w:szCs w:val="22"/>
        </w:rPr>
        <w:instrText>ADDIN CSL_CITATION {"citationItems":[{"id":"ITEM-1","itemData":{"author":[{"dropping-particle":"","family":"Agung","given":"Anak Agung Putu","non-dropping-particle":"","parse-names":false,"suffix":""},{"dropping-particle":"","family":"Yuesti","given":"Anik\\","non-dropping-particle":"","parse-names":false,"suffix":""}],"id":"ITEM-1","issued":{"date-parts":[["2017"]]},"publisher":"AB Publisher","publisher-place":"Yogyakarta","title":"Metodologi Penelitian Kuantitatif dan Kualitatif","type":"book"},"uris":["http://www.mendeley.com/documents/?uuid=74372e23-e74d-4bc9-85a5-41a56eeb5818"]}],"mendeley":{"formattedCitation":"(Agung &amp; Yuesti, 2017)","manualFormatting":"(Agung &amp; Yuesti, 65:2017)","plainTextFormattedCitation":"(Agung &amp; Yuesti, 2017)","previouslyFormattedCitation":"(Agung &amp; Yuesti, 2017)"},"properties":{"noteIndex":0},"schema":"https://github.com/citation-style-language/schema/raw/master/csl-citation.json"}</w:instrText>
      </w:r>
      <w:r w:rsidRPr="00925E96">
        <w:rPr>
          <w:szCs w:val="22"/>
        </w:rPr>
        <w:fldChar w:fldCharType="separate"/>
      </w:r>
      <w:r w:rsidRPr="00925E96">
        <w:rPr>
          <w:noProof/>
          <w:szCs w:val="22"/>
        </w:rPr>
        <w:t>(Agung &amp; Yuesti, 65:2017)</w:t>
      </w:r>
      <w:r w:rsidRPr="00925E96">
        <w:rPr>
          <w:szCs w:val="22"/>
        </w:rPr>
        <w:fldChar w:fldCharType="end"/>
      </w:r>
      <w:r w:rsidRPr="00925E96">
        <w:rPr>
          <w:color w:val="000000"/>
          <w:szCs w:val="22"/>
        </w:rPr>
        <w:t xml:space="preserve">. Kriteria sampel penelitian ini antara lain (1) </w:t>
      </w:r>
      <w:r w:rsidRPr="00925E96">
        <w:rPr>
          <w:szCs w:val="22"/>
        </w:rPr>
        <w:t>Bank umum swasta nasional non devisa yang menerbitkan laporan tahunan (</w:t>
      </w:r>
      <w:r w:rsidRPr="00925E96">
        <w:rPr>
          <w:i/>
          <w:szCs w:val="22"/>
        </w:rPr>
        <w:t>annual report</w:t>
      </w:r>
      <w:r w:rsidRPr="00925E96">
        <w:rPr>
          <w:szCs w:val="22"/>
        </w:rPr>
        <w:t>) secara berturut-turut periode 2013-2018</w:t>
      </w:r>
      <w:r w:rsidRPr="00925E96">
        <w:rPr>
          <w:color w:val="000000"/>
          <w:szCs w:val="22"/>
        </w:rPr>
        <w:t xml:space="preserve">, (2) </w:t>
      </w:r>
      <w:r w:rsidRPr="00925E96">
        <w:rPr>
          <w:szCs w:val="22"/>
        </w:rPr>
        <w:t xml:space="preserve">Sampel tidak melakukan </w:t>
      </w:r>
      <w:r w:rsidRPr="00925E96">
        <w:rPr>
          <w:i/>
          <w:szCs w:val="22"/>
        </w:rPr>
        <w:t xml:space="preserve">merger </w:t>
      </w:r>
      <w:r w:rsidRPr="00925E96">
        <w:rPr>
          <w:szCs w:val="22"/>
        </w:rPr>
        <w:t>ataupun akuisisi pada periode 2013-2018</w:t>
      </w:r>
      <w:r w:rsidRPr="00925E96">
        <w:rPr>
          <w:color w:val="000000"/>
          <w:szCs w:val="22"/>
        </w:rPr>
        <w:t xml:space="preserve">. Hasil akhir diperoleh sampel penelitian sebanyak 20 bank. </w:t>
      </w:r>
      <w:r w:rsidRPr="00925E96">
        <w:rPr>
          <w:szCs w:val="22"/>
        </w:rPr>
        <w:t xml:space="preserve">Analisis regresi logistik dipilih sebagai teknik analisis data, karena pencampuran skala pada variabel independen membuat penelitian ini tidak memerlukan asumsi normalitas </w:t>
      </w:r>
      <w:r w:rsidRPr="00925E96">
        <w:rPr>
          <w:szCs w:val="22"/>
        </w:rPr>
        <w:fldChar w:fldCharType="begin" w:fldLock="1"/>
      </w:r>
      <w:r w:rsidRPr="00925E96">
        <w:rPr>
          <w:szCs w:val="22"/>
        </w:rPr>
        <w:instrText>ADDIN CSL_CITATION {"citationItems":[{"id":"ITEM-1","itemData":{"author":[{"dropping-particle":"","family":"Ghozali","given":"Imam","non-dropping-particle":"","parse-names":false,"suffix":""}],"id":"ITEM-1","issued":{"date-parts":[["2018"]]},"publisher":"Badan Penerbit Universitas Diponegoro","publisher-place":"Semarang","title":"Aplikasi Analisis Multivariate dengan Program IBM SPSS 25","type":"book"},"uris":["http://www.mendeley.com/documents/?uuid=8e454fba-0a12-4e56-ac65-342fbe7a2c19"]}],"mendeley":{"formattedCitation":"(Ghozali, 2018)","manualFormatting":"(Ghozali, 2018;325)","plainTextFormattedCitation":"(Ghozali, 2018)","previouslyFormattedCitation":"(Ghozali, 2018)"},"properties":{"noteIndex":0},"schema":"https://github.com/citation-style-language/schema/raw/master/csl-citation.json"}</w:instrText>
      </w:r>
      <w:r w:rsidRPr="00925E96">
        <w:rPr>
          <w:szCs w:val="22"/>
        </w:rPr>
        <w:fldChar w:fldCharType="separate"/>
      </w:r>
      <w:r w:rsidRPr="00925E96">
        <w:rPr>
          <w:noProof/>
          <w:szCs w:val="22"/>
        </w:rPr>
        <w:t>(Ghozali, 2018;325)</w:t>
      </w:r>
      <w:r w:rsidRPr="00925E96">
        <w:rPr>
          <w:szCs w:val="22"/>
        </w:rPr>
        <w:fldChar w:fldCharType="end"/>
      </w:r>
      <w:r w:rsidRPr="00925E96">
        <w:rPr>
          <w:szCs w:val="22"/>
        </w:rPr>
        <w:t xml:space="preserve">. Program SPSS 25 akan membantu dalam proses pengolahan. Beberapa teknik analisis data yang akan diaplikasikan antara lain menilai model fit, koefisien determinasi, uji kelayakan model, uji keakuratan regresi, dan uji estimasi parameter </w:t>
      </w:r>
      <w:r w:rsidRPr="00925E96">
        <w:rPr>
          <w:szCs w:val="22"/>
        </w:rPr>
        <w:fldChar w:fldCharType="begin" w:fldLock="1"/>
      </w:r>
      <w:r w:rsidRPr="00925E96">
        <w:rPr>
          <w:szCs w:val="22"/>
        </w:rPr>
        <w:instrText>ADDIN CSL_CITATION {"citationItems":[{"id":"ITEM-1","itemData":{"author":[{"dropping-particle":"","family":"Ghozali","given":"Imam","non-dropping-particle":"","parse-names":false,"suffix":""}],"id":"ITEM-1","issued":{"date-parts":[["2018"]]},"publisher":"Badan Penerbit Universitas Diponegoro","publisher-place":"Semarang","title":"Aplikasi Analisis Multivariate dengan Program IBM SPSS 25","type":"book"},"uris":["http://www.mendeley.com/documents/?uuid=8e454fba-0a12-4e56-ac65-342fbe7a2c19"]}],"mendeley":{"formattedCitation":"(Ghozali, 2018)","manualFormatting":"(Ghozali, 2018;322-328)","plainTextFormattedCitation":"(Ghozali, 2018)","previouslyFormattedCitation":"(Ghozali, 2018)"},"properties":{"noteIndex":0},"schema":"https://github.com/citation-style-language/schema/raw/master/csl-citation.json"}</w:instrText>
      </w:r>
      <w:r w:rsidRPr="00925E96">
        <w:rPr>
          <w:szCs w:val="22"/>
        </w:rPr>
        <w:fldChar w:fldCharType="separate"/>
      </w:r>
      <w:r w:rsidRPr="00925E96">
        <w:rPr>
          <w:noProof/>
          <w:szCs w:val="22"/>
        </w:rPr>
        <w:t>(Ghozali, 2018;322-328)</w:t>
      </w:r>
      <w:r w:rsidRPr="00925E96">
        <w:rPr>
          <w:szCs w:val="22"/>
        </w:rPr>
        <w:fldChar w:fldCharType="end"/>
      </w:r>
      <w:r w:rsidRPr="00925E96">
        <w:rPr>
          <w:szCs w:val="22"/>
        </w:rPr>
        <w:t>.</w:t>
      </w:r>
    </w:p>
    <w:p w:rsidR="00287F63" w:rsidRPr="00925E96" w:rsidRDefault="00287F63" w:rsidP="00287F63">
      <w:pPr>
        <w:spacing w:before="240" w:after="240"/>
        <w:rPr>
          <w:b/>
          <w:szCs w:val="22"/>
        </w:rPr>
      </w:pPr>
      <w:r w:rsidRPr="00925E96">
        <w:rPr>
          <w:b/>
          <w:szCs w:val="22"/>
        </w:rPr>
        <w:t>HASIL DAN PEMBAHASAN</w:t>
      </w:r>
    </w:p>
    <w:tbl>
      <w:tblPr>
        <w:tblStyle w:val="PlainTable2"/>
        <w:tblpPr w:leftFromText="180" w:rightFromText="180" w:vertAnchor="text" w:horzAnchor="page" w:tblpX="2749" w:tblpY="18"/>
        <w:tblW w:w="5949" w:type="dxa"/>
        <w:tblLayout w:type="fixed"/>
        <w:tblLook w:val="0000" w:firstRow="0" w:lastRow="0" w:firstColumn="0" w:lastColumn="0" w:noHBand="0" w:noVBand="0"/>
      </w:tblPr>
      <w:tblGrid>
        <w:gridCol w:w="846"/>
        <w:gridCol w:w="1276"/>
        <w:gridCol w:w="992"/>
        <w:gridCol w:w="850"/>
        <w:gridCol w:w="993"/>
        <w:gridCol w:w="992"/>
      </w:tblGrid>
      <w:tr w:rsidR="00287F63" w:rsidRPr="00925E96" w:rsidTr="00D97766">
        <w:trPr>
          <w:cnfStyle w:val="000000100000" w:firstRow="0" w:lastRow="0" w:firstColumn="0" w:lastColumn="0" w:oddVBand="0" w:evenVBand="0" w:oddHBand="1" w:evenHBand="0" w:firstRowFirstColumn="0" w:firstRowLastColumn="0" w:lastRowFirstColumn="0" w:lastRowLastColumn="0"/>
          <w:trHeight w:val="125"/>
        </w:trPr>
        <w:tc>
          <w:tcPr>
            <w:cnfStyle w:val="000010000000" w:firstRow="0" w:lastRow="0" w:firstColumn="0" w:lastColumn="0" w:oddVBand="1" w:evenVBand="0" w:oddHBand="0" w:evenHBand="0" w:firstRowFirstColumn="0" w:firstRowLastColumn="0" w:lastRowFirstColumn="0" w:lastRowLastColumn="0"/>
            <w:tcW w:w="5949" w:type="dxa"/>
            <w:gridSpan w:val="6"/>
          </w:tcPr>
          <w:p w:rsidR="00287F63" w:rsidRPr="00925E96" w:rsidRDefault="00287F63" w:rsidP="00D97766">
            <w:pPr>
              <w:adjustRightInd w:val="0"/>
              <w:ind w:left="60" w:right="60"/>
              <w:jc w:val="center"/>
              <w:rPr>
                <w:color w:val="000000" w:themeColor="text1"/>
                <w:sz w:val="18"/>
                <w:szCs w:val="18"/>
              </w:rPr>
            </w:pPr>
            <w:r w:rsidRPr="00925E96">
              <w:rPr>
                <w:b/>
                <w:bCs/>
                <w:color w:val="000000" w:themeColor="text1"/>
                <w:sz w:val="18"/>
                <w:szCs w:val="18"/>
              </w:rPr>
              <w:t>Tabel 1. HASIL REGRESI LOGISTIK</w:t>
            </w:r>
          </w:p>
        </w:tc>
      </w:tr>
      <w:tr w:rsidR="00287F63" w:rsidRPr="00925E96" w:rsidTr="00D97766">
        <w:tc>
          <w:tcPr>
            <w:cnfStyle w:val="000010000000" w:firstRow="0" w:lastRow="0" w:firstColumn="0" w:lastColumn="0" w:oddVBand="1" w:evenVBand="0" w:oddHBand="0" w:evenHBand="0" w:firstRowFirstColumn="0" w:firstRowLastColumn="0" w:lastRowFirstColumn="0" w:lastRowLastColumn="0"/>
            <w:tcW w:w="2122" w:type="dxa"/>
            <w:gridSpan w:val="2"/>
          </w:tcPr>
          <w:p w:rsidR="00287F63" w:rsidRPr="00925E96" w:rsidRDefault="00287F63" w:rsidP="00D97766">
            <w:pPr>
              <w:adjustRightInd w:val="0"/>
              <w:rPr>
                <w:color w:val="000000" w:themeColor="text1"/>
                <w:sz w:val="18"/>
                <w:szCs w:val="18"/>
              </w:rPr>
            </w:pPr>
          </w:p>
        </w:tc>
        <w:tc>
          <w:tcPr>
            <w:cnfStyle w:val="000001000000" w:firstRow="0" w:lastRow="0" w:firstColumn="0" w:lastColumn="0" w:oddVBand="0" w:evenVBand="1" w:oddHBand="0" w:evenHBand="0" w:firstRowFirstColumn="0" w:firstRowLastColumn="0" w:lastRowFirstColumn="0" w:lastRowLastColumn="0"/>
            <w:tcW w:w="992" w:type="dxa"/>
          </w:tcPr>
          <w:p w:rsidR="00287F63" w:rsidRPr="00925E96" w:rsidRDefault="00287F63" w:rsidP="00D97766">
            <w:pPr>
              <w:adjustRightInd w:val="0"/>
              <w:ind w:left="60" w:right="60"/>
              <w:jc w:val="center"/>
              <w:rPr>
                <w:color w:val="000000" w:themeColor="text1"/>
                <w:sz w:val="18"/>
                <w:szCs w:val="18"/>
              </w:rPr>
            </w:pPr>
            <w:r w:rsidRPr="00925E96">
              <w:rPr>
                <w:color w:val="000000" w:themeColor="text1"/>
                <w:sz w:val="18"/>
                <w:szCs w:val="18"/>
              </w:rPr>
              <w:t>B</w:t>
            </w:r>
          </w:p>
        </w:tc>
        <w:tc>
          <w:tcPr>
            <w:cnfStyle w:val="000010000000" w:firstRow="0" w:lastRow="0" w:firstColumn="0" w:lastColumn="0" w:oddVBand="1" w:evenVBand="0" w:oddHBand="0" w:evenHBand="0" w:firstRowFirstColumn="0" w:firstRowLastColumn="0" w:lastRowFirstColumn="0" w:lastRowLastColumn="0"/>
            <w:tcW w:w="850" w:type="dxa"/>
          </w:tcPr>
          <w:p w:rsidR="00287F63" w:rsidRPr="00925E96" w:rsidRDefault="00287F63" w:rsidP="00D97766">
            <w:pPr>
              <w:adjustRightInd w:val="0"/>
              <w:ind w:left="60" w:right="60"/>
              <w:jc w:val="center"/>
              <w:rPr>
                <w:color w:val="000000" w:themeColor="text1"/>
                <w:sz w:val="18"/>
                <w:szCs w:val="18"/>
              </w:rPr>
            </w:pPr>
            <w:r w:rsidRPr="00925E96">
              <w:rPr>
                <w:color w:val="000000" w:themeColor="text1"/>
                <w:sz w:val="18"/>
                <w:szCs w:val="18"/>
              </w:rPr>
              <w:t>S.E.</w:t>
            </w:r>
          </w:p>
        </w:tc>
        <w:tc>
          <w:tcPr>
            <w:cnfStyle w:val="000001000000" w:firstRow="0" w:lastRow="0" w:firstColumn="0" w:lastColumn="0" w:oddVBand="0" w:evenVBand="1" w:oddHBand="0" w:evenHBand="0" w:firstRowFirstColumn="0" w:firstRowLastColumn="0" w:lastRowFirstColumn="0" w:lastRowLastColumn="0"/>
            <w:tcW w:w="993" w:type="dxa"/>
          </w:tcPr>
          <w:p w:rsidR="00287F63" w:rsidRPr="00925E96" w:rsidRDefault="00287F63" w:rsidP="00D97766">
            <w:pPr>
              <w:adjustRightInd w:val="0"/>
              <w:ind w:left="60" w:right="60"/>
              <w:jc w:val="center"/>
              <w:rPr>
                <w:color w:val="000000" w:themeColor="text1"/>
                <w:sz w:val="18"/>
                <w:szCs w:val="18"/>
              </w:rPr>
            </w:pPr>
            <w:r w:rsidRPr="00925E96">
              <w:rPr>
                <w:color w:val="000000" w:themeColor="text1"/>
                <w:sz w:val="18"/>
                <w:szCs w:val="18"/>
              </w:rPr>
              <w:t>Wald</w:t>
            </w:r>
          </w:p>
        </w:tc>
        <w:tc>
          <w:tcPr>
            <w:cnfStyle w:val="000010000000" w:firstRow="0" w:lastRow="0" w:firstColumn="0" w:lastColumn="0" w:oddVBand="1" w:evenVBand="0" w:oddHBand="0" w:evenHBand="0" w:firstRowFirstColumn="0" w:firstRowLastColumn="0" w:lastRowFirstColumn="0" w:lastRowLastColumn="0"/>
            <w:tcW w:w="992" w:type="dxa"/>
          </w:tcPr>
          <w:p w:rsidR="00287F63" w:rsidRPr="00925E96" w:rsidRDefault="00287F63" w:rsidP="00D97766">
            <w:pPr>
              <w:adjustRightInd w:val="0"/>
              <w:ind w:left="60" w:right="60"/>
              <w:jc w:val="center"/>
              <w:rPr>
                <w:color w:val="000000" w:themeColor="text1"/>
                <w:sz w:val="18"/>
                <w:szCs w:val="18"/>
              </w:rPr>
            </w:pPr>
            <w:r w:rsidRPr="00925E96">
              <w:rPr>
                <w:color w:val="000000" w:themeColor="text1"/>
                <w:sz w:val="18"/>
                <w:szCs w:val="18"/>
              </w:rPr>
              <w:t>Sig.</w:t>
            </w:r>
          </w:p>
        </w:tc>
      </w:tr>
      <w:tr w:rsidR="00287F63" w:rsidRPr="00925E96" w:rsidTr="00D977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6" w:type="dxa"/>
            <w:vMerge w:val="restart"/>
          </w:tcPr>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Step 1</w:t>
            </w:r>
            <w:r w:rsidRPr="00925E96">
              <w:rPr>
                <w:color w:val="000000" w:themeColor="text1"/>
                <w:sz w:val="18"/>
                <w:szCs w:val="18"/>
                <w:vertAlign w:val="superscript"/>
              </w:rPr>
              <w:t>a</w:t>
            </w:r>
          </w:p>
        </w:tc>
        <w:tc>
          <w:tcPr>
            <w:cnfStyle w:val="000001000000" w:firstRow="0" w:lastRow="0" w:firstColumn="0" w:lastColumn="0" w:oddVBand="0" w:evenVBand="1" w:oddHBand="0" w:evenHBand="0" w:firstRowFirstColumn="0" w:firstRowLastColumn="0" w:lastRowFirstColumn="0" w:lastRowLastColumn="0"/>
            <w:tcW w:w="1276" w:type="dxa"/>
          </w:tcPr>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NPL</w:t>
            </w:r>
          </w:p>
        </w:tc>
        <w:tc>
          <w:tcPr>
            <w:cnfStyle w:val="000010000000" w:firstRow="0" w:lastRow="0" w:firstColumn="0" w:lastColumn="0" w:oddVBand="1" w:evenVBand="0"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.330</w:t>
            </w:r>
          </w:p>
        </w:tc>
        <w:tc>
          <w:tcPr>
            <w:cnfStyle w:val="000001000000" w:firstRow="0" w:lastRow="0" w:firstColumn="0" w:lastColumn="0" w:oddVBand="0" w:evenVBand="1" w:oddHBand="0" w:evenHBand="0" w:firstRowFirstColumn="0" w:firstRowLastColumn="0" w:lastRowFirstColumn="0" w:lastRowLastColumn="0"/>
            <w:tcW w:w="850"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.226</w:t>
            </w:r>
          </w:p>
        </w:tc>
        <w:tc>
          <w:tcPr>
            <w:cnfStyle w:val="000010000000" w:firstRow="0" w:lastRow="0" w:firstColumn="0" w:lastColumn="0" w:oddVBand="1" w:evenVBand="0" w:oddHBand="0" w:evenHBand="0" w:firstRowFirstColumn="0" w:firstRowLastColumn="0" w:lastRowFirstColumn="0" w:lastRowLastColumn="0"/>
            <w:tcW w:w="993"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2.139</w:t>
            </w:r>
          </w:p>
        </w:tc>
        <w:tc>
          <w:tcPr>
            <w:cnfStyle w:val="000001000000" w:firstRow="0" w:lastRow="0" w:firstColumn="0" w:lastColumn="0" w:oddVBand="0" w:evenVBand="1"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.144</w:t>
            </w:r>
          </w:p>
        </w:tc>
      </w:tr>
      <w:tr w:rsidR="00287F63" w:rsidRPr="00925E96" w:rsidTr="00D97766">
        <w:tc>
          <w:tcPr>
            <w:cnfStyle w:val="000010000000" w:firstRow="0" w:lastRow="0" w:firstColumn="0" w:lastColumn="0" w:oddVBand="1" w:evenVBand="0" w:oddHBand="0" w:evenHBand="0" w:firstRowFirstColumn="0" w:firstRowLastColumn="0" w:lastRowFirstColumn="0" w:lastRowLastColumn="0"/>
            <w:tcW w:w="846" w:type="dxa"/>
            <w:vMerge/>
          </w:tcPr>
          <w:p w:rsidR="00287F63" w:rsidRPr="00925E96" w:rsidRDefault="00287F63" w:rsidP="00D97766">
            <w:pPr>
              <w:adjustRightInd w:val="0"/>
              <w:rPr>
                <w:color w:val="000000" w:themeColor="text1"/>
                <w:sz w:val="18"/>
                <w:szCs w:val="18"/>
              </w:rPr>
            </w:pPr>
          </w:p>
        </w:tc>
        <w:tc>
          <w:tcPr>
            <w:cnfStyle w:val="000001000000" w:firstRow="0" w:lastRow="0" w:firstColumn="0" w:lastColumn="0" w:oddVBand="0" w:evenVBand="1" w:oddHBand="0" w:evenHBand="0" w:firstRowFirstColumn="0" w:firstRowLastColumn="0" w:lastRowFirstColumn="0" w:lastRowLastColumn="0"/>
            <w:tcW w:w="1276" w:type="dxa"/>
          </w:tcPr>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LDR</w:t>
            </w:r>
          </w:p>
        </w:tc>
        <w:tc>
          <w:tcPr>
            <w:cnfStyle w:val="000010000000" w:firstRow="0" w:lastRow="0" w:firstColumn="0" w:lastColumn="0" w:oddVBand="1" w:evenVBand="0"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-.132</w:t>
            </w:r>
          </w:p>
        </w:tc>
        <w:tc>
          <w:tcPr>
            <w:cnfStyle w:val="000001000000" w:firstRow="0" w:lastRow="0" w:firstColumn="0" w:lastColumn="0" w:oddVBand="0" w:evenVBand="1" w:oddHBand="0" w:evenHBand="0" w:firstRowFirstColumn="0" w:firstRowLastColumn="0" w:lastRowFirstColumn="0" w:lastRowLastColumn="0"/>
            <w:tcW w:w="850"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.048</w:t>
            </w:r>
          </w:p>
        </w:tc>
        <w:tc>
          <w:tcPr>
            <w:cnfStyle w:val="000010000000" w:firstRow="0" w:lastRow="0" w:firstColumn="0" w:lastColumn="0" w:oddVBand="1" w:evenVBand="0" w:oddHBand="0" w:evenHBand="0" w:firstRowFirstColumn="0" w:firstRowLastColumn="0" w:lastRowFirstColumn="0" w:lastRowLastColumn="0"/>
            <w:tcW w:w="993"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7.514</w:t>
            </w:r>
          </w:p>
        </w:tc>
        <w:tc>
          <w:tcPr>
            <w:cnfStyle w:val="000001000000" w:firstRow="0" w:lastRow="0" w:firstColumn="0" w:lastColumn="0" w:oddVBand="0" w:evenVBand="1"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.006</w:t>
            </w:r>
          </w:p>
        </w:tc>
      </w:tr>
      <w:tr w:rsidR="00287F63" w:rsidRPr="00925E96" w:rsidTr="00D977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6" w:type="dxa"/>
            <w:vMerge/>
          </w:tcPr>
          <w:p w:rsidR="00287F63" w:rsidRPr="00925E96" w:rsidRDefault="00287F63" w:rsidP="00D97766">
            <w:pPr>
              <w:adjustRightInd w:val="0"/>
              <w:rPr>
                <w:color w:val="000000" w:themeColor="text1"/>
                <w:sz w:val="18"/>
                <w:szCs w:val="18"/>
              </w:rPr>
            </w:pPr>
          </w:p>
        </w:tc>
        <w:tc>
          <w:tcPr>
            <w:cnfStyle w:val="000001000000" w:firstRow="0" w:lastRow="0" w:firstColumn="0" w:lastColumn="0" w:oddVBand="0" w:evenVBand="1" w:oddHBand="0" w:evenHBand="0" w:firstRowFirstColumn="0" w:firstRowLastColumn="0" w:lastRowFirstColumn="0" w:lastRowLastColumn="0"/>
            <w:tcW w:w="1276" w:type="dxa"/>
          </w:tcPr>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UK DEDIR</w:t>
            </w:r>
          </w:p>
        </w:tc>
        <w:tc>
          <w:tcPr>
            <w:cnfStyle w:val="000010000000" w:firstRow="0" w:lastRow="0" w:firstColumn="0" w:lastColumn="0" w:oddVBand="1" w:evenVBand="0"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.915</w:t>
            </w:r>
          </w:p>
        </w:tc>
        <w:tc>
          <w:tcPr>
            <w:cnfStyle w:val="000001000000" w:firstRow="0" w:lastRow="0" w:firstColumn="0" w:lastColumn="0" w:oddVBand="0" w:evenVBand="1" w:oddHBand="0" w:evenHBand="0" w:firstRowFirstColumn="0" w:firstRowLastColumn="0" w:lastRowFirstColumn="0" w:lastRowLastColumn="0"/>
            <w:tcW w:w="850"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.314</w:t>
            </w:r>
          </w:p>
        </w:tc>
        <w:tc>
          <w:tcPr>
            <w:cnfStyle w:val="000010000000" w:firstRow="0" w:lastRow="0" w:firstColumn="0" w:lastColumn="0" w:oddVBand="1" w:evenVBand="0" w:oddHBand="0" w:evenHBand="0" w:firstRowFirstColumn="0" w:firstRowLastColumn="0" w:lastRowFirstColumn="0" w:lastRowLastColumn="0"/>
            <w:tcW w:w="993"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8.494</w:t>
            </w:r>
          </w:p>
        </w:tc>
        <w:tc>
          <w:tcPr>
            <w:cnfStyle w:val="000001000000" w:firstRow="0" w:lastRow="0" w:firstColumn="0" w:lastColumn="0" w:oddVBand="0" w:evenVBand="1"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.004</w:t>
            </w:r>
          </w:p>
        </w:tc>
      </w:tr>
      <w:tr w:rsidR="00287F63" w:rsidRPr="00925E96" w:rsidTr="00D97766">
        <w:tc>
          <w:tcPr>
            <w:cnfStyle w:val="000010000000" w:firstRow="0" w:lastRow="0" w:firstColumn="0" w:lastColumn="0" w:oddVBand="1" w:evenVBand="0" w:oddHBand="0" w:evenHBand="0" w:firstRowFirstColumn="0" w:firstRowLastColumn="0" w:lastRowFirstColumn="0" w:lastRowLastColumn="0"/>
            <w:tcW w:w="846" w:type="dxa"/>
            <w:vMerge/>
          </w:tcPr>
          <w:p w:rsidR="00287F63" w:rsidRPr="00925E96" w:rsidRDefault="00287F63" w:rsidP="00D97766">
            <w:pPr>
              <w:adjustRightInd w:val="0"/>
              <w:rPr>
                <w:color w:val="000000" w:themeColor="text1"/>
                <w:sz w:val="18"/>
                <w:szCs w:val="18"/>
              </w:rPr>
            </w:pPr>
          </w:p>
        </w:tc>
        <w:tc>
          <w:tcPr>
            <w:cnfStyle w:val="000001000000" w:firstRow="0" w:lastRow="0" w:firstColumn="0" w:lastColumn="0" w:oddVBand="0" w:evenVBand="1" w:oddHBand="0" w:evenHBand="0" w:firstRowFirstColumn="0" w:firstRowLastColumn="0" w:lastRowFirstColumn="0" w:lastRowLastColumn="0"/>
            <w:tcW w:w="1276" w:type="dxa"/>
          </w:tcPr>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KOM INDP</w:t>
            </w:r>
          </w:p>
        </w:tc>
        <w:tc>
          <w:tcPr>
            <w:cnfStyle w:val="000010000000" w:firstRow="0" w:lastRow="0" w:firstColumn="0" w:lastColumn="0" w:oddVBand="1" w:evenVBand="0"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-.360</w:t>
            </w:r>
          </w:p>
        </w:tc>
        <w:tc>
          <w:tcPr>
            <w:cnfStyle w:val="000001000000" w:firstRow="0" w:lastRow="0" w:firstColumn="0" w:lastColumn="0" w:oddVBand="0" w:evenVBand="1" w:oddHBand="0" w:evenHBand="0" w:firstRowFirstColumn="0" w:firstRowLastColumn="0" w:lastRowFirstColumn="0" w:lastRowLastColumn="0"/>
            <w:tcW w:w="850"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3.271</w:t>
            </w:r>
          </w:p>
        </w:tc>
        <w:tc>
          <w:tcPr>
            <w:cnfStyle w:val="000010000000" w:firstRow="0" w:lastRow="0" w:firstColumn="0" w:lastColumn="0" w:oddVBand="1" w:evenVBand="0" w:oddHBand="0" w:evenHBand="0" w:firstRowFirstColumn="0" w:firstRowLastColumn="0" w:lastRowFirstColumn="0" w:lastRowLastColumn="0"/>
            <w:tcW w:w="993"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.012</w:t>
            </w:r>
          </w:p>
        </w:tc>
        <w:tc>
          <w:tcPr>
            <w:cnfStyle w:val="000001000000" w:firstRow="0" w:lastRow="0" w:firstColumn="0" w:lastColumn="0" w:oddVBand="0" w:evenVBand="1"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.912</w:t>
            </w:r>
          </w:p>
        </w:tc>
      </w:tr>
      <w:tr w:rsidR="00287F63" w:rsidRPr="00925E96" w:rsidTr="00D977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6" w:type="dxa"/>
            <w:vMerge/>
          </w:tcPr>
          <w:p w:rsidR="00287F63" w:rsidRPr="00925E96" w:rsidRDefault="00287F63" w:rsidP="00D97766">
            <w:pPr>
              <w:adjustRightInd w:val="0"/>
              <w:rPr>
                <w:color w:val="000000" w:themeColor="text1"/>
                <w:sz w:val="18"/>
                <w:szCs w:val="18"/>
              </w:rPr>
            </w:pPr>
          </w:p>
        </w:tc>
        <w:tc>
          <w:tcPr>
            <w:cnfStyle w:val="000001000000" w:firstRow="0" w:lastRow="0" w:firstColumn="0" w:lastColumn="0" w:oddVBand="0" w:evenVBand="1" w:oddHBand="0" w:evenHBand="0" w:firstRowFirstColumn="0" w:firstRowLastColumn="0" w:lastRowFirstColumn="0" w:lastRowLastColumn="0"/>
            <w:tcW w:w="1276" w:type="dxa"/>
          </w:tcPr>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ROA</w:t>
            </w:r>
          </w:p>
        </w:tc>
        <w:tc>
          <w:tcPr>
            <w:cnfStyle w:val="000010000000" w:firstRow="0" w:lastRow="0" w:firstColumn="0" w:lastColumn="0" w:oddVBand="1" w:evenVBand="0"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.337</w:t>
            </w:r>
          </w:p>
        </w:tc>
        <w:tc>
          <w:tcPr>
            <w:cnfStyle w:val="000001000000" w:firstRow="0" w:lastRow="0" w:firstColumn="0" w:lastColumn="0" w:oddVBand="0" w:evenVBand="1" w:oddHBand="0" w:evenHBand="0" w:firstRowFirstColumn="0" w:firstRowLastColumn="0" w:lastRowFirstColumn="0" w:lastRowLastColumn="0"/>
            <w:tcW w:w="850"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.443</w:t>
            </w:r>
          </w:p>
        </w:tc>
        <w:tc>
          <w:tcPr>
            <w:cnfStyle w:val="000010000000" w:firstRow="0" w:lastRow="0" w:firstColumn="0" w:lastColumn="0" w:oddVBand="1" w:evenVBand="0" w:oddHBand="0" w:evenHBand="0" w:firstRowFirstColumn="0" w:firstRowLastColumn="0" w:lastRowFirstColumn="0" w:lastRowLastColumn="0"/>
            <w:tcW w:w="993"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.579</w:t>
            </w:r>
          </w:p>
        </w:tc>
        <w:tc>
          <w:tcPr>
            <w:cnfStyle w:val="000001000000" w:firstRow="0" w:lastRow="0" w:firstColumn="0" w:lastColumn="0" w:oddVBand="0" w:evenVBand="1"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.447</w:t>
            </w:r>
          </w:p>
        </w:tc>
      </w:tr>
      <w:tr w:rsidR="00287F63" w:rsidRPr="00925E96" w:rsidTr="00D97766">
        <w:tc>
          <w:tcPr>
            <w:cnfStyle w:val="000010000000" w:firstRow="0" w:lastRow="0" w:firstColumn="0" w:lastColumn="0" w:oddVBand="1" w:evenVBand="0" w:oddHBand="0" w:evenHBand="0" w:firstRowFirstColumn="0" w:firstRowLastColumn="0" w:lastRowFirstColumn="0" w:lastRowLastColumn="0"/>
            <w:tcW w:w="846" w:type="dxa"/>
            <w:vMerge/>
          </w:tcPr>
          <w:p w:rsidR="00287F63" w:rsidRPr="00925E96" w:rsidRDefault="00287F63" w:rsidP="00D97766">
            <w:pPr>
              <w:adjustRightInd w:val="0"/>
              <w:rPr>
                <w:color w:val="000000" w:themeColor="text1"/>
                <w:sz w:val="18"/>
                <w:szCs w:val="18"/>
              </w:rPr>
            </w:pPr>
          </w:p>
        </w:tc>
        <w:tc>
          <w:tcPr>
            <w:cnfStyle w:val="000001000000" w:firstRow="0" w:lastRow="0" w:firstColumn="0" w:lastColumn="0" w:oddVBand="0" w:evenVBand="1" w:oddHBand="0" w:evenHBand="0" w:firstRowFirstColumn="0" w:firstRowLastColumn="0" w:lastRowFirstColumn="0" w:lastRowLastColumn="0"/>
            <w:tcW w:w="1276" w:type="dxa"/>
          </w:tcPr>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ROE</w:t>
            </w:r>
          </w:p>
        </w:tc>
        <w:tc>
          <w:tcPr>
            <w:cnfStyle w:val="000010000000" w:firstRow="0" w:lastRow="0" w:firstColumn="0" w:lastColumn="0" w:oddVBand="1" w:evenVBand="0"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.046</w:t>
            </w:r>
          </w:p>
        </w:tc>
        <w:tc>
          <w:tcPr>
            <w:cnfStyle w:val="000001000000" w:firstRow="0" w:lastRow="0" w:firstColumn="0" w:lastColumn="0" w:oddVBand="0" w:evenVBand="1" w:oddHBand="0" w:evenHBand="0" w:firstRowFirstColumn="0" w:firstRowLastColumn="0" w:lastRowFirstColumn="0" w:lastRowLastColumn="0"/>
            <w:tcW w:w="850"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.053</w:t>
            </w:r>
          </w:p>
        </w:tc>
        <w:tc>
          <w:tcPr>
            <w:cnfStyle w:val="000010000000" w:firstRow="0" w:lastRow="0" w:firstColumn="0" w:lastColumn="0" w:oddVBand="1" w:evenVBand="0" w:oddHBand="0" w:evenHBand="0" w:firstRowFirstColumn="0" w:firstRowLastColumn="0" w:lastRowFirstColumn="0" w:lastRowLastColumn="0"/>
            <w:tcW w:w="993"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.761</w:t>
            </w:r>
          </w:p>
        </w:tc>
        <w:tc>
          <w:tcPr>
            <w:cnfStyle w:val="000001000000" w:firstRow="0" w:lastRow="0" w:firstColumn="0" w:lastColumn="0" w:oddVBand="0" w:evenVBand="1"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.383</w:t>
            </w:r>
          </w:p>
        </w:tc>
      </w:tr>
      <w:tr w:rsidR="00287F63" w:rsidRPr="00925E96" w:rsidTr="00D977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6" w:type="dxa"/>
            <w:vMerge/>
          </w:tcPr>
          <w:p w:rsidR="00287F63" w:rsidRPr="00925E96" w:rsidRDefault="00287F63" w:rsidP="00D97766">
            <w:pPr>
              <w:adjustRightInd w:val="0"/>
              <w:rPr>
                <w:color w:val="000000" w:themeColor="text1"/>
                <w:sz w:val="18"/>
                <w:szCs w:val="18"/>
              </w:rPr>
            </w:pPr>
          </w:p>
        </w:tc>
        <w:tc>
          <w:tcPr>
            <w:cnfStyle w:val="000001000000" w:firstRow="0" w:lastRow="0" w:firstColumn="0" w:lastColumn="0" w:oddVBand="0" w:evenVBand="1" w:oddHBand="0" w:evenHBand="0" w:firstRowFirstColumn="0" w:firstRowLastColumn="0" w:lastRowFirstColumn="0" w:lastRowLastColumn="0"/>
            <w:tcW w:w="1276" w:type="dxa"/>
          </w:tcPr>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BOPO</w:t>
            </w:r>
          </w:p>
        </w:tc>
        <w:tc>
          <w:tcPr>
            <w:cnfStyle w:val="000010000000" w:firstRow="0" w:lastRow="0" w:firstColumn="0" w:lastColumn="0" w:oddVBand="1" w:evenVBand="0"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.031</w:t>
            </w:r>
          </w:p>
        </w:tc>
        <w:tc>
          <w:tcPr>
            <w:cnfStyle w:val="000001000000" w:firstRow="0" w:lastRow="0" w:firstColumn="0" w:lastColumn="0" w:oddVBand="0" w:evenVBand="1" w:oddHBand="0" w:evenHBand="0" w:firstRowFirstColumn="0" w:firstRowLastColumn="0" w:lastRowFirstColumn="0" w:lastRowLastColumn="0"/>
            <w:tcW w:w="850"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.028</w:t>
            </w:r>
          </w:p>
        </w:tc>
        <w:tc>
          <w:tcPr>
            <w:cnfStyle w:val="000010000000" w:firstRow="0" w:lastRow="0" w:firstColumn="0" w:lastColumn="0" w:oddVBand="1" w:evenVBand="0" w:oddHBand="0" w:evenHBand="0" w:firstRowFirstColumn="0" w:firstRowLastColumn="0" w:lastRowFirstColumn="0" w:lastRowLastColumn="0"/>
            <w:tcW w:w="993"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1.220</w:t>
            </w:r>
          </w:p>
        </w:tc>
        <w:tc>
          <w:tcPr>
            <w:cnfStyle w:val="000001000000" w:firstRow="0" w:lastRow="0" w:firstColumn="0" w:lastColumn="0" w:oddVBand="0" w:evenVBand="1"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.269</w:t>
            </w:r>
          </w:p>
        </w:tc>
      </w:tr>
      <w:tr w:rsidR="00287F63" w:rsidRPr="00925E96" w:rsidTr="00D97766">
        <w:tc>
          <w:tcPr>
            <w:cnfStyle w:val="000010000000" w:firstRow="0" w:lastRow="0" w:firstColumn="0" w:lastColumn="0" w:oddVBand="1" w:evenVBand="0" w:oddHBand="0" w:evenHBand="0" w:firstRowFirstColumn="0" w:firstRowLastColumn="0" w:lastRowFirstColumn="0" w:lastRowLastColumn="0"/>
            <w:tcW w:w="846" w:type="dxa"/>
            <w:vMerge/>
          </w:tcPr>
          <w:p w:rsidR="00287F63" w:rsidRPr="00925E96" w:rsidRDefault="00287F63" w:rsidP="00D97766">
            <w:pPr>
              <w:adjustRightInd w:val="0"/>
              <w:rPr>
                <w:color w:val="000000" w:themeColor="text1"/>
                <w:sz w:val="18"/>
                <w:szCs w:val="18"/>
              </w:rPr>
            </w:pPr>
          </w:p>
        </w:tc>
        <w:tc>
          <w:tcPr>
            <w:cnfStyle w:val="000001000000" w:firstRow="0" w:lastRow="0" w:firstColumn="0" w:lastColumn="0" w:oddVBand="0" w:evenVBand="1" w:oddHBand="0" w:evenHBand="0" w:firstRowFirstColumn="0" w:firstRowLastColumn="0" w:lastRowFirstColumn="0" w:lastRowLastColumn="0"/>
            <w:tcW w:w="1276" w:type="dxa"/>
          </w:tcPr>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NIM</w:t>
            </w:r>
          </w:p>
        </w:tc>
        <w:tc>
          <w:tcPr>
            <w:cnfStyle w:val="000010000000" w:firstRow="0" w:lastRow="0" w:firstColumn="0" w:lastColumn="0" w:oddVBand="1" w:evenVBand="0"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-.310</w:t>
            </w:r>
          </w:p>
        </w:tc>
        <w:tc>
          <w:tcPr>
            <w:cnfStyle w:val="000001000000" w:firstRow="0" w:lastRow="0" w:firstColumn="0" w:lastColumn="0" w:oddVBand="0" w:evenVBand="1" w:oddHBand="0" w:evenHBand="0" w:firstRowFirstColumn="0" w:firstRowLastColumn="0" w:lastRowFirstColumn="0" w:lastRowLastColumn="0"/>
            <w:tcW w:w="850"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.147</w:t>
            </w:r>
          </w:p>
        </w:tc>
        <w:tc>
          <w:tcPr>
            <w:cnfStyle w:val="000010000000" w:firstRow="0" w:lastRow="0" w:firstColumn="0" w:lastColumn="0" w:oddVBand="1" w:evenVBand="0" w:oddHBand="0" w:evenHBand="0" w:firstRowFirstColumn="0" w:firstRowLastColumn="0" w:lastRowFirstColumn="0" w:lastRowLastColumn="0"/>
            <w:tcW w:w="993"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4.441</w:t>
            </w:r>
          </w:p>
        </w:tc>
        <w:tc>
          <w:tcPr>
            <w:cnfStyle w:val="000001000000" w:firstRow="0" w:lastRow="0" w:firstColumn="0" w:lastColumn="0" w:oddVBand="0" w:evenVBand="1"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.035</w:t>
            </w:r>
          </w:p>
        </w:tc>
      </w:tr>
      <w:tr w:rsidR="00287F63" w:rsidRPr="00925E96" w:rsidTr="00D977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6" w:type="dxa"/>
            <w:vMerge/>
          </w:tcPr>
          <w:p w:rsidR="00287F63" w:rsidRPr="00925E96" w:rsidRDefault="00287F63" w:rsidP="00D97766">
            <w:pPr>
              <w:adjustRightInd w:val="0"/>
              <w:rPr>
                <w:color w:val="000000" w:themeColor="text1"/>
                <w:sz w:val="18"/>
                <w:szCs w:val="18"/>
              </w:rPr>
            </w:pPr>
          </w:p>
        </w:tc>
        <w:tc>
          <w:tcPr>
            <w:cnfStyle w:val="000001000000" w:firstRow="0" w:lastRow="0" w:firstColumn="0" w:lastColumn="0" w:oddVBand="0" w:evenVBand="1" w:oddHBand="0" w:evenHBand="0" w:firstRowFirstColumn="0" w:firstRowLastColumn="0" w:lastRowFirstColumn="0" w:lastRowLastColumn="0"/>
            <w:tcW w:w="1276" w:type="dxa"/>
          </w:tcPr>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CAR</w:t>
            </w:r>
          </w:p>
        </w:tc>
        <w:tc>
          <w:tcPr>
            <w:cnfStyle w:val="000010000000" w:firstRow="0" w:lastRow="0" w:firstColumn="0" w:lastColumn="0" w:oddVBand="1" w:evenVBand="0"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-.469</w:t>
            </w:r>
          </w:p>
        </w:tc>
        <w:tc>
          <w:tcPr>
            <w:cnfStyle w:val="000001000000" w:firstRow="0" w:lastRow="0" w:firstColumn="0" w:lastColumn="0" w:oddVBand="0" w:evenVBand="1" w:oddHBand="0" w:evenHBand="0" w:firstRowFirstColumn="0" w:firstRowLastColumn="0" w:lastRowFirstColumn="0" w:lastRowLastColumn="0"/>
            <w:tcW w:w="850"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.140</w:t>
            </w:r>
          </w:p>
        </w:tc>
        <w:tc>
          <w:tcPr>
            <w:cnfStyle w:val="000010000000" w:firstRow="0" w:lastRow="0" w:firstColumn="0" w:lastColumn="0" w:oddVBand="1" w:evenVBand="0" w:oddHBand="0" w:evenHBand="0" w:firstRowFirstColumn="0" w:firstRowLastColumn="0" w:lastRowFirstColumn="0" w:lastRowLastColumn="0"/>
            <w:tcW w:w="993"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11.305</w:t>
            </w:r>
          </w:p>
        </w:tc>
        <w:tc>
          <w:tcPr>
            <w:cnfStyle w:val="000001000000" w:firstRow="0" w:lastRow="0" w:firstColumn="0" w:lastColumn="0" w:oddVBand="0" w:evenVBand="1"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.001</w:t>
            </w:r>
          </w:p>
        </w:tc>
      </w:tr>
      <w:tr w:rsidR="00287F63" w:rsidRPr="00925E96" w:rsidTr="00D97766">
        <w:tc>
          <w:tcPr>
            <w:cnfStyle w:val="000010000000" w:firstRow="0" w:lastRow="0" w:firstColumn="0" w:lastColumn="0" w:oddVBand="1" w:evenVBand="0" w:oddHBand="0" w:evenHBand="0" w:firstRowFirstColumn="0" w:firstRowLastColumn="0" w:lastRowFirstColumn="0" w:lastRowLastColumn="0"/>
            <w:tcW w:w="846" w:type="dxa"/>
            <w:vMerge/>
          </w:tcPr>
          <w:p w:rsidR="00287F63" w:rsidRPr="00925E96" w:rsidRDefault="00287F63" w:rsidP="00D97766">
            <w:pPr>
              <w:adjustRightInd w:val="0"/>
              <w:rPr>
                <w:color w:val="000000" w:themeColor="text1"/>
                <w:sz w:val="18"/>
                <w:szCs w:val="18"/>
              </w:rPr>
            </w:pPr>
          </w:p>
        </w:tc>
        <w:tc>
          <w:tcPr>
            <w:cnfStyle w:val="000001000000" w:firstRow="0" w:lastRow="0" w:firstColumn="0" w:lastColumn="0" w:oddVBand="0" w:evenVBand="1" w:oddHBand="0" w:evenHBand="0" w:firstRowFirstColumn="0" w:firstRowLastColumn="0" w:lastRowFirstColumn="0" w:lastRowLastColumn="0"/>
            <w:tcW w:w="1276" w:type="dxa"/>
          </w:tcPr>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Constant</w:t>
            </w:r>
          </w:p>
        </w:tc>
        <w:tc>
          <w:tcPr>
            <w:cnfStyle w:val="000010000000" w:firstRow="0" w:lastRow="0" w:firstColumn="0" w:lastColumn="0" w:oddVBand="1" w:evenVBand="0"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12.310</w:t>
            </w:r>
          </w:p>
        </w:tc>
        <w:tc>
          <w:tcPr>
            <w:cnfStyle w:val="000001000000" w:firstRow="0" w:lastRow="0" w:firstColumn="0" w:lastColumn="0" w:oddVBand="0" w:evenVBand="1" w:oddHBand="0" w:evenHBand="0" w:firstRowFirstColumn="0" w:firstRowLastColumn="0" w:lastRowFirstColumn="0" w:lastRowLastColumn="0"/>
            <w:tcW w:w="850"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5.969</w:t>
            </w:r>
          </w:p>
        </w:tc>
        <w:tc>
          <w:tcPr>
            <w:cnfStyle w:val="000010000000" w:firstRow="0" w:lastRow="0" w:firstColumn="0" w:lastColumn="0" w:oddVBand="1" w:evenVBand="0" w:oddHBand="0" w:evenHBand="0" w:firstRowFirstColumn="0" w:firstRowLastColumn="0" w:lastRowFirstColumn="0" w:lastRowLastColumn="0"/>
            <w:tcW w:w="993"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4.254</w:t>
            </w:r>
          </w:p>
        </w:tc>
        <w:tc>
          <w:tcPr>
            <w:cnfStyle w:val="000001000000" w:firstRow="0" w:lastRow="0" w:firstColumn="0" w:lastColumn="0" w:oddVBand="0" w:evenVBand="1"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18"/>
                <w:szCs w:val="18"/>
              </w:rPr>
            </w:pPr>
            <w:r w:rsidRPr="00925E96">
              <w:rPr>
                <w:color w:val="000000" w:themeColor="text1"/>
                <w:sz w:val="18"/>
                <w:szCs w:val="18"/>
              </w:rPr>
              <w:t>.039</w:t>
            </w:r>
          </w:p>
        </w:tc>
      </w:tr>
      <w:tr w:rsidR="00287F63" w:rsidRPr="00925E96" w:rsidTr="00D977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949" w:type="dxa"/>
            <w:gridSpan w:val="6"/>
          </w:tcPr>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Initial -2 Log Likelihood number 0: 114.339</w:t>
            </w:r>
          </w:p>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Initial -2 Log Likelihood number 1:   48.162</w:t>
            </w:r>
          </w:p>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Cox &amp; Snell R Square : 0.424</w:t>
            </w:r>
          </w:p>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Nagelkerke R Square : 0.690</w:t>
            </w:r>
          </w:p>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Chi-square : 6.168</w:t>
            </w:r>
          </w:p>
          <w:p w:rsidR="00287F63" w:rsidRPr="00925E96" w:rsidRDefault="00287F63" w:rsidP="00D97766">
            <w:pPr>
              <w:adjustRightInd w:val="0"/>
              <w:ind w:left="60" w:right="60"/>
              <w:rPr>
                <w:color w:val="000000" w:themeColor="text1"/>
                <w:sz w:val="18"/>
                <w:szCs w:val="18"/>
              </w:rPr>
            </w:pPr>
            <w:r w:rsidRPr="00925E96">
              <w:rPr>
                <w:color w:val="000000" w:themeColor="text1"/>
                <w:sz w:val="18"/>
                <w:szCs w:val="18"/>
              </w:rPr>
              <w:t>Hosmer and Lemeshow Test : Sig. 0.628</w:t>
            </w:r>
          </w:p>
        </w:tc>
      </w:tr>
    </w:tbl>
    <w:p w:rsidR="00287F63" w:rsidRPr="00925E96" w:rsidRDefault="00287F63" w:rsidP="00287F63">
      <w:pPr>
        <w:pStyle w:val="ListParagraph"/>
        <w:autoSpaceDE w:val="0"/>
        <w:autoSpaceDN w:val="0"/>
        <w:spacing w:after="240" w:line="240" w:lineRule="auto"/>
        <w:ind w:firstLine="720"/>
        <w:contextualSpacing w:val="0"/>
        <w:jc w:val="center"/>
        <w:rPr>
          <w:rFonts w:ascii="Times New Roman" w:hAnsi="Times New Roman"/>
          <w:lang w:val="en-US"/>
        </w:rPr>
      </w:pPr>
      <w:r w:rsidRPr="00925E96">
        <w:rPr>
          <w:rFonts w:ascii="Times New Roman" w:hAnsi="Times New Roman"/>
          <w:lang w:val="en-US"/>
        </w:rPr>
        <w:br w:type="textWrapping" w:clear="all"/>
        <w:t>Sumber: Output SPSS (data diolah, 2020)</w:t>
      </w:r>
    </w:p>
    <w:p w:rsidR="00287F63" w:rsidRPr="00925E96" w:rsidRDefault="00287F63" w:rsidP="00287F63">
      <w:pPr>
        <w:pStyle w:val="ListParagraph"/>
        <w:spacing w:after="0" w:line="240" w:lineRule="auto"/>
        <w:ind w:left="0"/>
        <w:jc w:val="both"/>
        <w:rPr>
          <w:rFonts w:ascii="Times New Roman" w:hAnsi="Times New Roman"/>
        </w:rPr>
      </w:pPr>
      <w:r w:rsidRPr="00925E96">
        <w:rPr>
          <w:rFonts w:ascii="Times New Roman" w:hAnsi="Times New Roman"/>
          <w:b/>
          <w:bCs/>
          <w:lang w:val="en-US"/>
        </w:rPr>
        <w:t>Menilai Model Fit</w:t>
      </w:r>
      <w:r w:rsidRPr="00925E96">
        <w:rPr>
          <w:rFonts w:ascii="Times New Roman" w:hAnsi="Times New Roman"/>
        </w:rPr>
        <w:t xml:space="preserve"> </w:t>
      </w:r>
    </w:p>
    <w:p w:rsidR="00287F63" w:rsidRPr="00925E96" w:rsidRDefault="00287F63" w:rsidP="00287F63">
      <w:pPr>
        <w:tabs>
          <w:tab w:val="left" w:pos="1349"/>
        </w:tabs>
        <w:spacing w:before="240" w:after="160"/>
        <w:rPr>
          <w:rFonts w:ascii="Book Antiqua" w:hAnsi="Book Antiqua"/>
          <w:sz w:val="20"/>
        </w:rPr>
      </w:pPr>
      <w:r w:rsidRPr="00925E96">
        <w:t xml:space="preserve">Tabel 1. diketahui </w:t>
      </w:r>
      <w:r w:rsidRPr="00925E96">
        <w:rPr>
          <w:rFonts w:ascii="Book Antiqua" w:hAnsi="Book Antiqua"/>
          <w:sz w:val="20"/>
        </w:rPr>
        <w:t xml:space="preserve">nilai statistik -2LogL yang hanya konstanta tanpa variabel </w:t>
      </w:r>
      <w:r w:rsidRPr="00925E96">
        <w:t>(</w:t>
      </w:r>
      <w:r w:rsidRPr="00925E96">
        <w:rPr>
          <w:i/>
          <w:iCs/>
        </w:rPr>
        <w:t>block number</w:t>
      </w:r>
      <w:r w:rsidRPr="00925E96">
        <w:t xml:space="preserve"> 0) </w:t>
      </w:r>
      <w:r w:rsidRPr="00925E96">
        <w:rPr>
          <w:rFonts w:ascii="Book Antiqua" w:hAnsi="Book Antiqua"/>
          <w:sz w:val="20"/>
        </w:rPr>
        <w:t xml:space="preserve">memiliki nilai sebesar 114,339 </w:t>
      </w:r>
      <w:r w:rsidRPr="00925E96">
        <w:rPr>
          <w:color w:val="000000"/>
        </w:rPr>
        <w:t xml:space="preserve">dan nilai -2LogL </w:t>
      </w:r>
      <w:r w:rsidRPr="00925E96">
        <w:rPr>
          <w:rFonts w:ascii="Book Antiqua" w:hAnsi="Book Antiqua"/>
          <w:sz w:val="20"/>
        </w:rPr>
        <w:t xml:space="preserve">setelah ditambahkan 9 variabel baru </w:t>
      </w:r>
      <w:r w:rsidRPr="00925E96">
        <w:rPr>
          <w:color w:val="000000"/>
        </w:rPr>
        <w:t>(</w:t>
      </w:r>
      <w:r w:rsidRPr="00925E96">
        <w:rPr>
          <w:i/>
          <w:iCs/>
          <w:color w:val="000000"/>
        </w:rPr>
        <w:t>block number</w:t>
      </w:r>
      <w:r w:rsidRPr="00925E96">
        <w:rPr>
          <w:color w:val="000000"/>
        </w:rPr>
        <w:t xml:space="preserve"> 1)</w:t>
      </w:r>
      <w:r w:rsidRPr="00925E96">
        <w:rPr>
          <w:rFonts w:ascii="Book Antiqua" w:hAnsi="Book Antiqua"/>
          <w:sz w:val="20"/>
        </w:rPr>
        <w:t xml:space="preserve"> maka nilai -2LogL turun menjadi 48,162</w:t>
      </w:r>
      <w:r w:rsidRPr="00925E96">
        <w:rPr>
          <w:color w:val="000000"/>
        </w:rPr>
        <w:t>. Hal ini menandakan</w:t>
      </w:r>
      <w:r w:rsidRPr="00925E96">
        <w:rPr>
          <w:rFonts w:ascii="Book Antiqua" w:hAnsi="Book Antiqua"/>
          <w:sz w:val="20"/>
        </w:rPr>
        <w:t xml:space="preserve"> terjadinya penurunan sebesar 66,177 (114,339 - 48,162).</w:t>
      </w:r>
      <w:r w:rsidRPr="00925E96">
        <w:rPr>
          <w:color w:val="000000"/>
        </w:rPr>
        <w:t xml:space="preserve"> </w:t>
      </w:r>
      <w:r w:rsidRPr="00925E96">
        <w:rPr>
          <w:rFonts w:ascii="Book Antiqua" w:hAnsi="Book Antiqua"/>
          <w:sz w:val="20"/>
        </w:rPr>
        <w:t>Penurunan yang terjadi dapat dikatakan signifikan dengan dibandingkan pada nilai tabel df. Nilai tabel df didapatkan dari nilai df1 = 120-1 = 119, df2 = 120-9 = 111, sehingga selisih df yang didapatkan df3= 119-111 = 8</w:t>
      </w:r>
      <w:r w:rsidRPr="00925E96">
        <w:rPr>
          <w:color w:val="000000"/>
        </w:rPr>
        <w:t xml:space="preserve">. </w:t>
      </w:r>
      <w:r w:rsidRPr="00925E96">
        <w:rPr>
          <w:rFonts w:ascii="Book Antiqua" w:hAnsi="Book Antiqua"/>
          <w:sz w:val="20"/>
        </w:rPr>
        <w:t xml:space="preserve">Bersumber pada tabel chi square dengan df 8 dengan signifikansi 0,05 didapatkan nilai 15,507313 . Oleh karena nilai 66,177 lebih besar daripada tabel df (66,177 &gt; 15,507313)  </w:t>
      </w:r>
      <w:r w:rsidRPr="00925E96">
        <w:rPr>
          <w:rFonts w:ascii="Book Antiqua" w:hAnsi="Book Antiqua"/>
          <w:sz w:val="20"/>
        </w:rPr>
        <w:lastRenderedPageBreak/>
        <w:t>maka dapat dikatakan selisih penurunan -2LogL signifikan</w:t>
      </w:r>
      <w:r w:rsidRPr="00925E96">
        <w:rPr>
          <w:color w:val="000000"/>
        </w:rPr>
        <w:t xml:space="preserve">. Sehingga menerima H0, artinya </w:t>
      </w:r>
      <w:r w:rsidRPr="00925E96">
        <w:rPr>
          <w:rFonts w:ascii="Book Antiqua" w:hAnsi="Book Antiqua"/>
          <w:sz w:val="20"/>
        </w:rPr>
        <w:t xml:space="preserve">penambahan variabel independen </w:t>
      </w:r>
      <w:r w:rsidRPr="00925E96">
        <w:rPr>
          <w:rFonts w:ascii="Book Antiqua" w:hAnsi="Book Antiqua"/>
          <w:i/>
          <w:sz w:val="20"/>
        </w:rPr>
        <w:t xml:space="preserve">risk based bank rating </w:t>
      </w:r>
      <w:r w:rsidRPr="00925E96">
        <w:rPr>
          <w:rFonts w:ascii="Book Antiqua" w:hAnsi="Book Antiqua"/>
          <w:sz w:val="20"/>
        </w:rPr>
        <w:t>(NPL, ukuran dewan direksi, komisaris independen, LDR, ROA, ROE, BOPO, NIM, CAR) kedalam model dapat membetulkan model fit.</w:t>
      </w:r>
    </w:p>
    <w:p w:rsidR="00287F63" w:rsidRPr="00925E96" w:rsidRDefault="00287F63" w:rsidP="00287F63">
      <w:pPr>
        <w:pStyle w:val="ListParagraph"/>
        <w:spacing w:line="240" w:lineRule="auto"/>
        <w:ind w:left="0"/>
        <w:contextualSpacing w:val="0"/>
        <w:jc w:val="both"/>
        <w:rPr>
          <w:rFonts w:ascii="Times New Roman" w:hAnsi="Times New Roman"/>
          <w:lang w:val="en-US"/>
        </w:rPr>
      </w:pPr>
      <w:r w:rsidRPr="00925E96">
        <w:rPr>
          <w:rFonts w:ascii="Times New Roman" w:hAnsi="Times New Roman"/>
          <w:b/>
          <w:bCs/>
        </w:rPr>
        <w:t>Koefisien Determinasi</w:t>
      </w:r>
    </w:p>
    <w:p w:rsidR="00287F63" w:rsidRPr="00925E96" w:rsidRDefault="00287F63" w:rsidP="00287F63">
      <w:pPr>
        <w:pStyle w:val="ListParagraph"/>
        <w:spacing w:line="240" w:lineRule="auto"/>
        <w:ind w:left="0"/>
        <w:contextualSpacing w:val="0"/>
        <w:jc w:val="both"/>
        <w:rPr>
          <w:rFonts w:ascii="Times New Roman" w:hAnsi="Times New Roman"/>
          <w:color w:val="000000"/>
          <w:lang w:val="en-US"/>
        </w:rPr>
      </w:pPr>
      <w:r w:rsidRPr="00925E96">
        <w:rPr>
          <w:rFonts w:ascii="Times New Roman" w:hAnsi="Times New Roman"/>
          <w:lang w:val="en-US"/>
        </w:rPr>
        <w:t>Tabel 1.</w:t>
      </w:r>
      <w:r w:rsidRPr="00925E96">
        <w:rPr>
          <w:rFonts w:ascii="Times New Roman" w:hAnsi="Times New Roman"/>
        </w:rPr>
        <w:t xml:space="preserve"> memperlihatkan nilai </w:t>
      </w:r>
      <w:r w:rsidRPr="00925E96">
        <w:rPr>
          <w:rFonts w:ascii="Times New Roman" w:hAnsi="Times New Roman"/>
          <w:color w:val="000000"/>
        </w:rPr>
        <w:t>0.690</w:t>
      </w:r>
      <w:r w:rsidRPr="00925E96">
        <w:rPr>
          <w:rFonts w:ascii="Times New Roman" w:hAnsi="Times New Roman"/>
          <w:color w:val="000000"/>
          <w:lang w:val="en-US"/>
        </w:rPr>
        <w:t xml:space="preserve"> untuk </w:t>
      </w:r>
      <w:r w:rsidRPr="00925E96">
        <w:rPr>
          <w:rFonts w:ascii="Times New Roman" w:hAnsi="Times New Roman"/>
          <w:i/>
          <w:iCs/>
        </w:rPr>
        <w:t>negelkerke R square</w:t>
      </w:r>
      <w:r w:rsidRPr="00925E96">
        <w:rPr>
          <w:rFonts w:ascii="Times New Roman" w:hAnsi="Times New Roman"/>
          <w:color w:val="000000"/>
        </w:rPr>
        <w:t>, mengandung pengertian</w:t>
      </w:r>
      <w:r w:rsidRPr="00925E96">
        <w:rPr>
          <w:rFonts w:ascii="Times New Roman" w:hAnsi="Times New Roman"/>
          <w:color w:val="000000"/>
          <w:lang w:val="en-US"/>
        </w:rPr>
        <w:t xml:space="preserve"> variabilitas</w:t>
      </w:r>
      <w:r w:rsidRPr="00925E96">
        <w:rPr>
          <w:rFonts w:ascii="Times New Roman" w:hAnsi="Times New Roman"/>
          <w:color w:val="000000"/>
        </w:rPr>
        <w:t xml:space="preserve"> variabel </w:t>
      </w:r>
      <w:r w:rsidRPr="00925E96">
        <w:rPr>
          <w:rFonts w:ascii="Times New Roman" w:hAnsi="Times New Roman"/>
          <w:color w:val="000000"/>
          <w:lang w:val="en-US"/>
        </w:rPr>
        <w:t xml:space="preserve">bebas yaitu </w:t>
      </w:r>
      <w:r w:rsidRPr="00925E96">
        <w:rPr>
          <w:rFonts w:ascii="Book Antiqua" w:hAnsi="Book Antiqua"/>
          <w:sz w:val="20"/>
          <w:szCs w:val="20"/>
        </w:rPr>
        <w:t>NPL, ukuran dewan direksi, komisaris independen, LDR, ROA, ROE, BOPO, NIM, CAR</w:t>
      </w:r>
      <w:r w:rsidRPr="00925E96">
        <w:rPr>
          <w:rFonts w:ascii="Times New Roman" w:hAnsi="Times New Roman"/>
          <w:color w:val="000000"/>
          <w:lang w:val="en-US"/>
        </w:rPr>
        <w:t xml:space="preserve"> dapat menjelaskan variabilitas variable dependen </w:t>
      </w:r>
      <w:r w:rsidRPr="00925E96">
        <w:rPr>
          <w:rFonts w:ascii="Times New Roman" w:hAnsi="Times New Roman"/>
          <w:iCs/>
          <w:color w:val="000000"/>
          <w:lang w:val="en-US"/>
        </w:rPr>
        <w:t xml:space="preserve">yaitu </w:t>
      </w:r>
      <w:r w:rsidRPr="00925E96">
        <w:rPr>
          <w:rFonts w:ascii="Times New Roman" w:hAnsi="Times New Roman"/>
          <w:i/>
          <w:iCs/>
          <w:color w:val="000000"/>
          <w:lang w:val="en-US"/>
        </w:rPr>
        <w:t xml:space="preserve">financial distress </w:t>
      </w:r>
      <w:r w:rsidRPr="00925E96">
        <w:rPr>
          <w:rFonts w:ascii="Times New Roman" w:hAnsi="Times New Roman"/>
          <w:color w:val="000000"/>
          <w:lang w:val="en-US"/>
        </w:rPr>
        <w:t xml:space="preserve">dalam model regresi logistik </w:t>
      </w:r>
      <w:r w:rsidRPr="00925E96">
        <w:rPr>
          <w:rFonts w:ascii="Times New Roman" w:hAnsi="Times New Roman"/>
          <w:color w:val="000000"/>
        </w:rPr>
        <w:t xml:space="preserve">sebesar </w:t>
      </w:r>
      <w:r w:rsidRPr="00925E96">
        <w:rPr>
          <w:rFonts w:ascii="Times New Roman" w:hAnsi="Times New Roman"/>
          <w:color w:val="000000"/>
          <w:lang w:val="en-US"/>
        </w:rPr>
        <w:t>69,0%</w:t>
      </w:r>
      <w:r w:rsidRPr="00925E96">
        <w:rPr>
          <w:rFonts w:ascii="Times New Roman" w:hAnsi="Times New Roman"/>
          <w:color w:val="000000"/>
        </w:rPr>
        <w:t xml:space="preserve"> dengan 31</w:t>
      </w:r>
      <w:r w:rsidRPr="00925E96">
        <w:rPr>
          <w:rFonts w:ascii="Times New Roman" w:hAnsi="Times New Roman"/>
          <w:color w:val="000000"/>
          <w:lang w:val="en-US"/>
        </w:rPr>
        <w:t>,0%</w:t>
      </w:r>
      <w:r w:rsidRPr="00925E96">
        <w:rPr>
          <w:rFonts w:ascii="Times New Roman" w:hAnsi="Times New Roman"/>
          <w:color w:val="000000"/>
        </w:rPr>
        <w:t xml:space="preserve"> </w:t>
      </w:r>
      <w:r w:rsidRPr="00925E96">
        <w:rPr>
          <w:rFonts w:ascii="Times New Roman" w:hAnsi="Times New Roman"/>
          <w:color w:val="000000"/>
          <w:lang w:val="en-US"/>
        </w:rPr>
        <w:t xml:space="preserve">sisanya </w:t>
      </w:r>
      <w:r w:rsidRPr="00925E96">
        <w:rPr>
          <w:rFonts w:ascii="Times New Roman" w:hAnsi="Times New Roman"/>
          <w:color w:val="000000"/>
        </w:rPr>
        <w:t xml:space="preserve">dijelaskan oleh variabel </w:t>
      </w:r>
      <w:r w:rsidRPr="00925E96">
        <w:rPr>
          <w:rFonts w:ascii="Times New Roman" w:hAnsi="Times New Roman"/>
          <w:color w:val="000000"/>
          <w:lang w:val="en-US"/>
        </w:rPr>
        <w:t>bebas lainnya.</w:t>
      </w:r>
    </w:p>
    <w:p w:rsidR="00287F63" w:rsidRPr="00925E96" w:rsidRDefault="00287F63" w:rsidP="00287F63">
      <w:pPr>
        <w:pStyle w:val="ListParagraph"/>
        <w:spacing w:line="240" w:lineRule="auto"/>
        <w:ind w:left="0"/>
        <w:contextualSpacing w:val="0"/>
        <w:jc w:val="both"/>
        <w:rPr>
          <w:rFonts w:ascii="Times New Roman" w:hAnsi="Times New Roman"/>
          <w:b/>
          <w:bCs/>
        </w:rPr>
      </w:pPr>
      <w:r w:rsidRPr="00925E96">
        <w:rPr>
          <w:rFonts w:ascii="Times New Roman" w:hAnsi="Times New Roman"/>
          <w:b/>
          <w:bCs/>
        </w:rPr>
        <w:t>Uji Kelayakan Model</w:t>
      </w:r>
    </w:p>
    <w:p w:rsidR="00287F63" w:rsidRPr="00925E96" w:rsidRDefault="00287F63" w:rsidP="00287F63">
      <w:pPr>
        <w:pStyle w:val="ListParagraph"/>
        <w:autoSpaceDE w:val="0"/>
        <w:autoSpaceDN w:val="0"/>
        <w:spacing w:after="240" w:line="240" w:lineRule="auto"/>
        <w:ind w:left="0"/>
        <w:contextualSpacing w:val="0"/>
        <w:jc w:val="both"/>
        <w:rPr>
          <w:rFonts w:ascii="Times New Roman" w:hAnsi="Times New Roman"/>
          <w:color w:val="000000"/>
        </w:rPr>
      </w:pPr>
      <w:r w:rsidRPr="00925E96">
        <w:rPr>
          <w:rFonts w:ascii="Times New Roman" w:hAnsi="Times New Roman"/>
          <w:lang w:val="en-US"/>
        </w:rPr>
        <w:t>Tabel 1.</w:t>
      </w:r>
      <w:r w:rsidRPr="00925E96">
        <w:rPr>
          <w:rFonts w:ascii="Times New Roman" w:hAnsi="Times New Roman"/>
        </w:rPr>
        <w:t xml:space="preserve"> diketahui </w:t>
      </w:r>
      <w:r w:rsidRPr="00925E96">
        <w:rPr>
          <w:rFonts w:ascii="Times New Roman" w:hAnsi="Times New Roman"/>
          <w:lang w:val="en-US"/>
        </w:rPr>
        <w:t xml:space="preserve">uji </w:t>
      </w:r>
      <w:r w:rsidRPr="00925E96">
        <w:rPr>
          <w:rFonts w:ascii="Times New Roman" w:hAnsi="Times New Roman"/>
          <w:i/>
          <w:iCs/>
        </w:rPr>
        <w:t>hosmer and lemeshow’s</w:t>
      </w:r>
      <w:r w:rsidRPr="00925E96">
        <w:rPr>
          <w:rFonts w:ascii="Times New Roman" w:hAnsi="Times New Roman"/>
          <w:i/>
          <w:iCs/>
          <w:lang w:val="en-US"/>
        </w:rPr>
        <w:t xml:space="preserve"> </w:t>
      </w:r>
      <w:r w:rsidRPr="00925E96">
        <w:rPr>
          <w:rFonts w:ascii="Times New Roman" w:hAnsi="Times New Roman"/>
          <w:iCs/>
          <w:lang w:val="en-US"/>
        </w:rPr>
        <w:t>mengungkapkan hasil</w:t>
      </w:r>
      <w:r w:rsidRPr="00925E96">
        <w:rPr>
          <w:rFonts w:ascii="Times New Roman" w:hAnsi="Times New Roman"/>
        </w:rPr>
        <w:t xml:space="preserve"> signif</w:t>
      </w:r>
      <w:r w:rsidRPr="00925E96">
        <w:rPr>
          <w:rFonts w:ascii="Times New Roman" w:hAnsi="Times New Roman"/>
          <w:lang w:val="en-US"/>
        </w:rPr>
        <w:t>i</w:t>
      </w:r>
      <w:r w:rsidRPr="00925E96">
        <w:rPr>
          <w:rFonts w:ascii="Times New Roman" w:hAnsi="Times New Roman"/>
        </w:rPr>
        <w:t xml:space="preserve">kan sebesar </w:t>
      </w:r>
      <w:r w:rsidRPr="00925E96">
        <w:rPr>
          <w:rFonts w:ascii="Times New Roman" w:hAnsi="Times New Roman"/>
          <w:color w:val="000000"/>
        </w:rPr>
        <w:t xml:space="preserve">0.628. </w:t>
      </w:r>
      <w:r w:rsidRPr="00925E96">
        <w:rPr>
          <w:rFonts w:ascii="Times New Roman" w:hAnsi="Times New Roman"/>
          <w:color w:val="000000"/>
          <w:lang w:val="en-US"/>
        </w:rPr>
        <w:t>S</w:t>
      </w:r>
      <w:r w:rsidRPr="00925E96">
        <w:rPr>
          <w:rFonts w:ascii="Times New Roman" w:hAnsi="Times New Roman"/>
          <w:color w:val="000000"/>
        </w:rPr>
        <w:t xml:space="preserve">ehingga, menerima </w:t>
      </w:r>
      <w:r w:rsidRPr="00925E96">
        <w:rPr>
          <w:rFonts w:ascii="Times New Roman" w:hAnsi="Times New Roman"/>
          <w:color w:val="000000"/>
          <w:lang w:val="en-US"/>
        </w:rPr>
        <w:t>H0</w:t>
      </w:r>
      <w:r w:rsidRPr="00925E96">
        <w:rPr>
          <w:rFonts w:ascii="Times New Roman" w:hAnsi="Times New Roman"/>
          <w:color w:val="000000"/>
        </w:rPr>
        <w:t xml:space="preserve"> karena nilai signifikan</w:t>
      </w:r>
      <w:r w:rsidRPr="00925E96">
        <w:rPr>
          <w:rFonts w:ascii="Times New Roman" w:hAnsi="Times New Roman"/>
          <w:color w:val="000000"/>
          <w:lang w:val="en-US"/>
        </w:rPr>
        <w:t xml:space="preserve"> yang diperoleh melebihi 0.05 (</w:t>
      </w:r>
      <w:r w:rsidRPr="00925E96">
        <w:rPr>
          <w:rFonts w:ascii="Times New Roman" w:hAnsi="Times New Roman"/>
          <w:color w:val="000000"/>
        </w:rPr>
        <w:t>0.628 &gt; 0.05</w:t>
      </w:r>
      <w:r w:rsidRPr="00925E96">
        <w:rPr>
          <w:rFonts w:ascii="Times New Roman" w:hAnsi="Times New Roman"/>
          <w:color w:val="000000"/>
          <w:lang w:val="en-US"/>
        </w:rPr>
        <w:t>). Kesimpulan yang diperoleh</w:t>
      </w:r>
      <w:r w:rsidRPr="00925E96">
        <w:rPr>
          <w:rFonts w:ascii="Times New Roman" w:hAnsi="Times New Roman"/>
          <w:color w:val="000000"/>
        </w:rPr>
        <w:t xml:space="preserve"> tidak </w:t>
      </w:r>
      <w:r w:rsidRPr="00925E96">
        <w:rPr>
          <w:rFonts w:ascii="Times New Roman" w:hAnsi="Times New Roman"/>
          <w:color w:val="000000"/>
          <w:lang w:val="en-US"/>
        </w:rPr>
        <w:t>terdapat perbedaan</w:t>
      </w:r>
      <w:r w:rsidRPr="00925E96">
        <w:rPr>
          <w:rFonts w:ascii="Times New Roman" w:hAnsi="Times New Roman"/>
          <w:color w:val="000000"/>
        </w:rPr>
        <w:t xml:space="preserve"> antara model dengan data yang diamati sehingga model </w:t>
      </w:r>
      <w:r w:rsidRPr="00925E96">
        <w:rPr>
          <w:rFonts w:ascii="Times New Roman" w:hAnsi="Times New Roman"/>
          <w:color w:val="000000"/>
          <w:lang w:val="en-US"/>
        </w:rPr>
        <w:t xml:space="preserve">dikatakan </w:t>
      </w:r>
      <w:r w:rsidRPr="00925E96">
        <w:rPr>
          <w:rFonts w:ascii="Times New Roman" w:hAnsi="Times New Roman"/>
          <w:color w:val="000000"/>
        </w:rPr>
        <w:t>layak.</w:t>
      </w:r>
    </w:p>
    <w:p w:rsidR="00287F63" w:rsidRPr="00925E96" w:rsidRDefault="00287F63" w:rsidP="00287F63">
      <w:pPr>
        <w:pStyle w:val="ListParagraph"/>
        <w:spacing w:after="0" w:line="240" w:lineRule="auto"/>
        <w:ind w:left="0"/>
        <w:jc w:val="both"/>
        <w:rPr>
          <w:rFonts w:ascii="Times New Roman" w:hAnsi="Times New Roman"/>
          <w:b/>
          <w:bCs/>
        </w:rPr>
      </w:pPr>
      <w:r w:rsidRPr="00925E96">
        <w:rPr>
          <w:rFonts w:ascii="Times New Roman" w:hAnsi="Times New Roman"/>
          <w:b/>
          <w:bCs/>
        </w:rPr>
        <w:t>Uji Keakuratan Regresi</w:t>
      </w:r>
    </w:p>
    <w:tbl>
      <w:tblPr>
        <w:tblStyle w:val="PlainTable2"/>
        <w:tblpPr w:leftFromText="180" w:rightFromText="180" w:vertAnchor="text" w:horzAnchor="margin" w:tblpXSpec="center" w:tblpY="238"/>
        <w:tblW w:w="6516" w:type="dxa"/>
        <w:tblLayout w:type="fixed"/>
        <w:tblLook w:val="0000" w:firstRow="0" w:lastRow="0" w:firstColumn="0" w:lastColumn="0" w:noHBand="0" w:noVBand="0"/>
      </w:tblPr>
      <w:tblGrid>
        <w:gridCol w:w="846"/>
        <w:gridCol w:w="572"/>
        <w:gridCol w:w="1412"/>
        <w:gridCol w:w="1418"/>
        <w:gridCol w:w="992"/>
        <w:gridCol w:w="1276"/>
      </w:tblGrid>
      <w:tr w:rsidR="00287F63" w:rsidRPr="00925E96" w:rsidTr="00D97766">
        <w:trPr>
          <w:cnfStyle w:val="000000100000" w:firstRow="0" w:lastRow="0" w:firstColumn="0" w:lastColumn="0" w:oddVBand="0" w:evenVBand="0" w:oddHBand="1" w:evenHBand="0" w:firstRowFirstColumn="0" w:firstRowLastColumn="0" w:lastRowFirstColumn="0" w:lastRowLastColumn="0"/>
          <w:trHeight w:val="306"/>
        </w:trPr>
        <w:tc>
          <w:tcPr>
            <w:cnfStyle w:val="000010000000" w:firstRow="0" w:lastRow="0" w:firstColumn="0" w:lastColumn="0" w:oddVBand="1" w:evenVBand="0" w:oddHBand="0" w:evenHBand="0" w:firstRowFirstColumn="0" w:firstRowLastColumn="0" w:lastRowFirstColumn="0" w:lastRowLastColumn="0"/>
            <w:tcW w:w="6516" w:type="dxa"/>
            <w:gridSpan w:val="6"/>
          </w:tcPr>
          <w:p w:rsidR="00287F63" w:rsidRPr="00925E96" w:rsidRDefault="00287F63" w:rsidP="00D97766">
            <w:pPr>
              <w:adjustRightInd w:val="0"/>
              <w:ind w:left="60" w:right="60"/>
              <w:jc w:val="center"/>
              <w:rPr>
                <w:color w:val="000000" w:themeColor="text1"/>
                <w:sz w:val="20"/>
              </w:rPr>
            </w:pPr>
            <w:r w:rsidRPr="00925E96">
              <w:rPr>
                <w:b/>
                <w:bCs/>
                <w:color w:val="000000" w:themeColor="text1"/>
                <w:sz w:val="20"/>
              </w:rPr>
              <w:t>Tabel 2.  TABEL KLASIFIKASI</w:t>
            </w:r>
          </w:p>
        </w:tc>
      </w:tr>
      <w:tr w:rsidR="00287F63" w:rsidRPr="00925E96" w:rsidTr="00D97766">
        <w:trPr>
          <w:trHeight w:val="289"/>
        </w:trPr>
        <w:tc>
          <w:tcPr>
            <w:cnfStyle w:val="000010000000" w:firstRow="0" w:lastRow="0" w:firstColumn="0" w:lastColumn="0" w:oddVBand="1" w:evenVBand="0" w:oddHBand="0" w:evenHBand="0" w:firstRowFirstColumn="0" w:firstRowLastColumn="0" w:lastRowFirstColumn="0" w:lastRowLastColumn="0"/>
            <w:tcW w:w="846" w:type="dxa"/>
          </w:tcPr>
          <w:p w:rsidR="00287F63" w:rsidRPr="00925E96" w:rsidRDefault="00287F63" w:rsidP="00D97766">
            <w:pPr>
              <w:adjustRightInd w:val="0"/>
              <w:rPr>
                <w:color w:val="000000" w:themeColor="text1"/>
                <w:sz w:val="20"/>
              </w:rPr>
            </w:pPr>
          </w:p>
        </w:tc>
        <w:tc>
          <w:tcPr>
            <w:cnfStyle w:val="000001000000" w:firstRow="0" w:lastRow="0" w:firstColumn="0" w:lastColumn="0" w:oddVBand="0" w:evenVBand="1" w:oddHBand="0" w:evenHBand="0" w:firstRowFirstColumn="0" w:firstRowLastColumn="0" w:lastRowFirstColumn="0" w:lastRowLastColumn="0"/>
            <w:tcW w:w="1984" w:type="dxa"/>
            <w:gridSpan w:val="2"/>
            <w:vMerge w:val="restart"/>
          </w:tcPr>
          <w:p w:rsidR="00287F63" w:rsidRPr="00925E96" w:rsidRDefault="00287F63" w:rsidP="00D97766">
            <w:pPr>
              <w:adjustRightInd w:val="0"/>
              <w:ind w:right="60"/>
              <w:jc w:val="center"/>
              <w:rPr>
                <w:color w:val="000000" w:themeColor="text1"/>
                <w:sz w:val="20"/>
              </w:rPr>
            </w:pPr>
            <w:r w:rsidRPr="00925E96">
              <w:rPr>
                <w:color w:val="000000" w:themeColor="text1"/>
                <w:sz w:val="20"/>
              </w:rPr>
              <w:t>Observed</w:t>
            </w:r>
          </w:p>
        </w:tc>
        <w:tc>
          <w:tcPr>
            <w:cnfStyle w:val="000010000000" w:firstRow="0" w:lastRow="0" w:firstColumn="0" w:lastColumn="0" w:oddVBand="1" w:evenVBand="0" w:oddHBand="0" w:evenHBand="0" w:firstRowFirstColumn="0" w:firstRowLastColumn="0" w:lastRowFirstColumn="0" w:lastRowLastColumn="0"/>
            <w:tcW w:w="3686" w:type="dxa"/>
            <w:gridSpan w:val="3"/>
          </w:tcPr>
          <w:p w:rsidR="00287F63" w:rsidRPr="00925E96" w:rsidRDefault="00287F63" w:rsidP="00D97766">
            <w:pPr>
              <w:adjustRightInd w:val="0"/>
              <w:ind w:left="60" w:right="60"/>
              <w:jc w:val="center"/>
              <w:rPr>
                <w:color w:val="000000" w:themeColor="text1"/>
                <w:sz w:val="20"/>
              </w:rPr>
            </w:pPr>
            <w:r w:rsidRPr="00925E96">
              <w:rPr>
                <w:color w:val="000000" w:themeColor="text1"/>
                <w:sz w:val="20"/>
              </w:rPr>
              <w:t>Predicted</w:t>
            </w:r>
          </w:p>
        </w:tc>
      </w:tr>
      <w:tr w:rsidR="00287F63" w:rsidRPr="00925E96" w:rsidTr="00D97766">
        <w:trPr>
          <w:cnfStyle w:val="000000100000" w:firstRow="0" w:lastRow="0" w:firstColumn="0" w:lastColumn="0" w:oddVBand="0" w:evenVBand="0" w:oddHBand="1" w:evenHBand="0" w:firstRowFirstColumn="0" w:firstRowLastColumn="0" w:lastRowFirstColumn="0" w:lastRowLastColumn="0"/>
          <w:trHeight w:val="306"/>
        </w:trPr>
        <w:tc>
          <w:tcPr>
            <w:cnfStyle w:val="000010000000" w:firstRow="0" w:lastRow="0" w:firstColumn="0" w:lastColumn="0" w:oddVBand="1" w:evenVBand="0" w:oddHBand="0" w:evenHBand="0" w:firstRowFirstColumn="0" w:firstRowLastColumn="0" w:lastRowFirstColumn="0" w:lastRowLastColumn="0"/>
            <w:tcW w:w="846" w:type="dxa"/>
          </w:tcPr>
          <w:p w:rsidR="00287F63" w:rsidRPr="00925E96" w:rsidRDefault="00287F63" w:rsidP="00D97766">
            <w:pPr>
              <w:adjustRightInd w:val="0"/>
              <w:rPr>
                <w:color w:val="000000" w:themeColor="text1"/>
                <w:sz w:val="20"/>
              </w:rPr>
            </w:pPr>
          </w:p>
        </w:tc>
        <w:tc>
          <w:tcPr>
            <w:cnfStyle w:val="000001000000" w:firstRow="0" w:lastRow="0" w:firstColumn="0" w:lastColumn="0" w:oddVBand="0" w:evenVBand="1" w:oddHBand="0" w:evenHBand="0" w:firstRowFirstColumn="0" w:firstRowLastColumn="0" w:lastRowFirstColumn="0" w:lastRowLastColumn="0"/>
            <w:tcW w:w="1984" w:type="dxa"/>
            <w:gridSpan w:val="2"/>
            <w:vMerge/>
          </w:tcPr>
          <w:p w:rsidR="00287F63" w:rsidRPr="00925E96" w:rsidRDefault="00287F63" w:rsidP="00D97766">
            <w:pPr>
              <w:adjustRightInd w:val="0"/>
              <w:rPr>
                <w:color w:val="000000" w:themeColor="text1"/>
                <w:sz w:val="20"/>
              </w:rPr>
            </w:pPr>
          </w:p>
        </w:tc>
        <w:tc>
          <w:tcPr>
            <w:cnfStyle w:val="000010000000" w:firstRow="0" w:lastRow="0" w:firstColumn="0" w:lastColumn="0" w:oddVBand="1" w:evenVBand="0" w:oddHBand="0" w:evenHBand="0" w:firstRowFirstColumn="0" w:firstRowLastColumn="0" w:lastRowFirstColumn="0" w:lastRowLastColumn="0"/>
            <w:tcW w:w="2410" w:type="dxa"/>
            <w:gridSpan w:val="2"/>
          </w:tcPr>
          <w:p w:rsidR="00287F63" w:rsidRPr="00925E96" w:rsidRDefault="00287F63" w:rsidP="00D97766">
            <w:pPr>
              <w:adjustRightInd w:val="0"/>
              <w:ind w:left="60" w:right="60"/>
              <w:jc w:val="center"/>
              <w:rPr>
                <w:color w:val="000000" w:themeColor="text1"/>
                <w:sz w:val="20"/>
              </w:rPr>
            </w:pPr>
            <w:r w:rsidRPr="00925E96">
              <w:rPr>
                <w:color w:val="000000" w:themeColor="text1"/>
                <w:sz w:val="20"/>
              </w:rPr>
              <w:t>Y</w:t>
            </w:r>
          </w:p>
        </w:tc>
        <w:tc>
          <w:tcPr>
            <w:cnfStyle w:val="000001000000" w:firstRow="0" w:lastRow="0" w:firstColumn="0" w:lastColumn="0" w:oddVBand="0" w:evenVBand="1" w:oddHBand="0" w:evenHBand="0" w:firstRowFirstColumn="0" w:firstRowLastColumn="0" w:lastRowFirstColumn="0" w:lastRowLastColumn="0"/>
            <w:tcW w:w="1276" w:type="dxa"/>
            <w:vMerge w:val="restart"/>
          </w:tcPr>
          <w:p w:rsidR="00287F63" w:rsidRPr="00925E96" w:rsidRDefault="00287F63" w:rsidP="00D97766">
            <w:pPr>
              <w:adjustRightInd w:val="0"/>
              <w:ind w:left="60" w:right="60"/>
              <w:jc w:val="center"/>
              <w:rPr>
                <w:color w:val="000000" w:themeColor="text1"/>
                <w:sz w:val="20"/>
              </w:rPr>
            </w:pPr>
            <w:r w:rsidRPr="00925E96">
              <w:rPr>
                <w:color w:val="000000" w:themeColor="text1"/>
                <w:sz w:val="20"/>
              </w:rPr>
              <w:t>Percentage Correct</w:t>
            </w:r>
          </w:p>
        </w:tc>
      </w:tr>
      <w:tr w:rsidR="00287F63" w:rsidRPr="00925E96" w:rsidTr="00D97766">
        <w:trPr>
          <w:trHeight w:val="165"/>
        </w:trPr>
        <w:tc>
          <w:tcPr>
            <w:cnfStyle w:val="000010000000" w:firstRow="0" w:lastRow="0" w:firstColumn="0" w:lastColumn="0" w:oddVBand="1" w:evenVBand="0" w:oddHBand="0" w:evenHBand="0" w:firstRowFirstColumn="0" w:firstRowLastColumn="0" w:lastRowFirstColumn="0" w:lastRowLastColumn="0"/>
            <w:tcW w:w="846" w:type="dxa"/>
          </w:tcPr>
          <w:p w:rsidR="00287F63" w:rsidRPr="00925E96" w:rsidRDefault="00287F63" w:rsidP="00D97766">
            <w:pPr>
              <w:adjustRightInd w:val="0"/>
              <w:rPr>
                <w:color w:val="000000" w:themeColor="text1"/>
                <w:sz w:val="20"/>
              </w:rPr>
            </w:pPr>
          </w:p>
        </w:tc>
        <w:tc>
          <w:tcPr>
            <w:cnfStyle w:val="000001000000" w:firstRow="0" w:lastRow="0" w:firstColumn="0" w:lastColumn="0" w:oddVBand="0" w:evenVBand="1" w:oddHBand="0" w:evenHBand="0" w:firstRowFirstColumn="0" w:firstRowLastColumn="0" w:lastRowFirstColumn="0" w:lastRowLastColumn="0"/>
            <w:tcW w:w="1984" w:type="dxa"/>
            <w:gridSpan w:val="2"/>
            <w:vMerge/>
          </w:tcPr>
          <w:p w:rsidR="00287F63" w:rsidRPr="00925E96" w:rsidRDefault="00287F63" w:rsidP="00D97766">
            <w:pPr>
              <w:adjustRightInd w:val="0"/>
              <w:rPr>
                <w:color w:val="000000" w:themeColor="text1"/>
                <w:sz w:val="20"/>
              </w:rPr>
            </w:pPr>
          </w:p>
        </w:tc>
        <w:tc>
          <w:tcPr>
            <w:cnfStyle w:val="000010000000" w:firstRow="0" w:lastRow="0" w:firstColumn="0" w:lastColumn="0" w:oddVBand="1" w:evenVBand="0" w:oddHBand="0" w:evenHBand="0" w:firstRowFirstColumn="0" w:firstRowLastColumn="0" w:lastRowFirstColumn="0" w:lastRowLastColumn="0"/>
            <w:tcW w:w="1418" w:type="dxa"/>
          </w:tcPr>
          <w:p w:rsidR="00287F63" w:rsidRPr="00925E96" w:rsidRDefault="00287F63" w:rsidP="00D97766">
            <w:pPr>
              <w:adjustRightInd w:val="0"/>
              <w:ind w:left="60" w:right="60"/>
              <w:jc w:val="center"/>
              <w:rPr>
                <w:color w:val="000000" w:themeColor="text1"/>
                <w:sz w:val="20"/>
              </w:rPr>
            </w:pPr>
            <w:r w:rsidRPr="00925E96">
              <w:rPr>
                <w:color w:val="000000" w:themeColor="text1"/>
                <w:sz w:val="20"/>
              </w:rPr>
              <w:t>Non FinDes</w:t>
            </w:r>
          </w:p>
        </w:tc>
        <w:tc>
          <w:tcPr>
            <w:cnfStyle w:val="000001000000" w:firstRow="0" w:lastRow="0" w:firstColumn="0" w:lastColumn="0" w:oddVBand="0" w:evenVBand="1" w:oddHBand="0" w:evenHBand="0" w:firstRowFirstColumn="0" w:firstRowLastColumn="0" w:lastRowFirstColumn="0" w:lastRowLastColumn="0"/>
            <w:tcW w:w="992" w:type="dxa"/>
          </w:tcPr>
          <w:p w:rsidR="00287F63" w:rsidRPr="00925E96" w:rsidRDefault="00287F63" w:rsidP="00D97766">
            <w:pPr>
              <w:adjustRightInd w:val="0"/>
              <w:ind w:left="60" w:right="60"/>
              <w:jc w:val="center"/>
              <w:rPr>
                <w:color w:val="000000" w:themeColor="text1"/>
                <w:sz w:val="20"/>
              </w:rPr>
            </w:pPr>
            <w:r w:rsidRPr="00925E96">
              <w:rPr>
                <w:color w:val="000000" w:themeColor="text1"/>
                <w:sz w:val="20"/>
              </w:rPr>
              <w:t>FinDes</w:t>
            </w:r>
          </w:p>
        </w:tc>
        <w:tc>
          <w:tcPr>
            <w:cnfStyle w:val="000010000000" w:firstRow="0" w:lastRow="0" w:firstColumn="0" w:lastColumn="0" w:oddVBand="1" w:evenVBand="0" w:oddHBand="0" w:evenHBand="0" w:firstRowFirstColumn="0" w:firstRowLastColumn="0" w:lastRowFirstColumn="0" w:lastRowLastColumn="0"/>
            <w:tcW w:w="1276" w:type="dxa"/>
            <w:vMerge/>
          </w:tcPr>
          <w:p w:rsidR="00287F63" w:rsidRPr="00925E96" w:rsidRDefault="00287F63" w:rsidP="00D97766">
            <w:pPr>
              <w:adjustRightInd w:val="0"/>
              <w:rPr>
                <w:color w:val="000000" w:themeColor="text1"/>
                <w:sz w:val="20"/>
              </w:rPr>
            </w:pPr>
          </w:p>
        </w:tc>
      </w:tr>
      <w:tr w:rsidR="00287F63" w:rsidRPr="00925E96" w:rsidTr="00D97766">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846" w:type="dxa"/>
            <w:vMerge w:val="restart"/>
          </w:tcPr>
          <w:p w:rsidR="00287F63" w:rsidRPr="00925E96" w:rsidRDefault="00287F63" w:rsidP="00D97766">
            <w:pPr>
              <w:adjustRightInd w:val="0"/>
              <w:ind w:left="60" w:right="60"/>
              <w:rPr>
                <w:color w:val="000000" w:themeColor="text1"/>
                <w:sz w:val="20"/>
              </w:rPr>
            </w:pPr>
            <w:r w:rsidRPr="00925E96">
              <w:rPr>
                <w:color w:val="000000" w:themeColor="text1"/>
                <w:sz w:val="20"/>
              </w:rPr>
              <w:t>Step 1</w:t>
            </w:r>
          </w:p>
        </w:tc>
        <w:tc>
          <w:tcPr>
            <w:cnfStyle w:val="000001000000" w:firstRow="0" w:lastRow="0" w:firstColumn="0" w:lastColumn="0" w:oddVBand="0" w:evenVBand="1" w:oddHBand="0" w:evenHBand="0" w:firstRowFirstColumn="0" w:firstRowLastColumn="0" w:lastRowFirstColumn="0" w:lastRowLastColumn="0"/>
            <w:tcW w:w="572" w:type="dxa"/>
            <w:vMerge w:val="restart"/>
          </w:tcPr>
          <w:p w:rsidR="00287F63" w:rsidRPr="00925E96" w:rsidRDefault="00287F63" w:rsidP="00D97766">
            <w:pPr>
              <w:adjustRightInd w:val="0"/>
              <w:ind w:left="60" w:right="60"/>
              <w:rPr>
                <w:color w:val="000000" w:themeColor="text1"/>
                <w:sz w:val="20"/>
              </w:rPr>
            </w:pPr>
            <w:r w:rsidRPr="00925E96">
              <w:rPr>
                <w:color w:val="000000" w:themeColor="text1"/>
                <w:sz w:val="20"/>
              </w:rPr>
              <w:t>Y</w:t>
            </w:r>
          </w:p>
        </w:tc>
        <w:tc>
          <w:tcPr>
            <w:cnfStyle w:val="000010000000" w:firstRow="0" w:lastRow="0" w:firstColumn="0" w:lastColumn="0" w:oddVBand="1" w:evenVBand="0" w:oddHBand="0" w:evenHBand="0" w:firstRowFirstColumn="0" w:firstRowLastColumn="0" w:lastRowFirstColumn="0" w:lastRowLastColumn="0"/>
            <w:tcW w:w="1412" w:type="dxa"/>
          </w:tcPr>
          <w:p w:rsidR="00287F63" w:rsidRPr="00925E96" w:rsidRDefault="00287F63" w:rsidP="00D97766">
            <w:pPr>
              <w:adjustRightInd w:val="0"/>
              <w:ind w:left="60" w:right="60"/>
              <w:rPr>
                <w:color w:val="000000" w:themeColor="text1"/>
                <w:sz w:val="20"/>
              </w:rPr>
            </w:pPr>
            <w:r w:rsidRPr="00925E96">
              <w:rPr>
                <w:color w:val="000000" w:themeColor="text1"/>
                <w:sz w:val="20"/>
              </w:rPr>
              <w:t>Non FinDes</w:t>
            </w:r>
          </w:p>
        </w:tc>
        <w:tc>
          <w:tcPr>
            <w:cnfStyle w:val="000001000000" w:firstRow="0" w:lastRow="0" w:firstColumn="0" w:lastColumn="0" w:oddVBand="0" w:evenVBand="1" w:oddHBand="0" w:evenHBand="0" w:firstRowFirstColumn="0" w:firstRowLastColumn="0" w:lastRowFirstColumn="0" w:lastRowLastColumn="0"/>
            <w:tcW w:w="1418" w:type="dxa"/>
          </w:tcPr>
          <w:p w:rsidR="00287F63" w:rsidRPr="00925E96" w:rsidRDefault="00287F63" w:rsidP="00D97766">
            <w:pPr>
              <w:adjustRightInd w:val="0"/>
              <w:ind w:left="60" w:right="60"/>
              <w:jc w:val="right"/>
              <w:rPr>
                <w:color w:val="000000" w:themeColor="text1"/>
                <w:sz w:val="20"/>
              </w:rPr>
            </w:pPr>
            <w:r w:rsidRPr="00925E96">
              <w:rPr>
                <w:color w:val="000000" w:themeColor="text1"/>
                <w:sz w:val="20"/>
              </w:rPr>
              <w:t>93</w:t>
            </w:r>
          </w:p>
        </w:tc>
        <w:tc>
          <w:tcPr>
            <w:cnfStyle w:val="000010000000" w:firstRow="0" w:lastRow="0" w:firstColumn="0" w:lastColumn="0" w:oddVBand="1" w:evenVBand="0"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20"/>
              </w:rPr>
            </w:pPr>
            <w:r w:rsidRPr="00925E96">
              <w:rPr>
                <w:color w:val="000000" w:themeColor="text1"/>
                <w:sz w:val="20"/>
              </w:rPr>
              <w:t>5</w:t>
            </w:r>
          </w:p>
        </w:tc>
        <w:tc>
          <w:tcPr>
            <w:cnfStyle w:val="000001000000" w:firstRow="0" w:lastRow="0" w:firstColumn="0" w:lastColumn="0" w:oddVBand="0" w:evenVBand="1" w:oddHBand="0" w:evenHBand="0" w:firstRowFirstColumn="0" w:firstRowLastColumn="0" w:lastRowFirstColumn="0" w:lastRowLastColumn="0"/>
            <w:tcW w:w="1276" w:type="dxa"/>
          </w:tcPr>
          <w:p w:rsidR="00287F63" w:rsidRPr="00925E96" w:rsidRDefault="00287F63" w:rsidP="00D97766">
            <w:pPr>
              <w:adjustRightInd w:val="0"/>
              <w:ind w:left="60" w:right="60"/>
              <w:jc w:val="right"/>
              <w:rPr>
                <w:color w:val="000000" w:themeColor="text1"/>
                <w:sz w:val="20"/>
              </w:rPr>
            </w:pPr>
            <w:r w:rsidRPr="00925E96">
              <w:rPr>
                <w:color w:val="000000" w:themeColor="text1"/>
                <w:sz w:val="20"/>
              </w:rPr>
              <w:t>94.9</w:t>
            </w:r>
          </w:p>
        </w:tc>
      </w:tr>
      <w:tr w:rsidR="00287F63" w:rsidRPr="00925E96" w:rsidTr="00D97766">
        <w:trPr>
          <w:trHeight w:val="323"/>
        </w:trPr>
        <w:tc>
          <w:tcPr>
            <w:cnfStyle w:val="000010000000" w:firstRow="0" w:lastRow="0" w:firstColumn="0" w:lastColumn="0" w:oddVBand="1" w:evenVBand="0" w:oddHBand="0" w:evenHBand="0" w:firstRowFirstColumn="0" w:firstRowLastColumn="0" w:lastRowFirstColumn="0" w:lastRowLastColumn="0"/>
            <w:tcW w:w="846" w:type="dxa"/>
            <w:vMerge/>
          </w:tcPr>
          <w:p w:rsidR="00287F63" w:rsidRPr="00925E96" w:rsidRDefault="00287F63" w:rsidP="00D97766">
            <w:pPr>
              <w:adjustRightInd w:val="0"/>
              <w:rPr>
                <w:color w:val="000000" w:themeColor="text1"/>
                <w:sz w:val="20"/>
              </w:rPr>
            </w:pPr>
          </w:p>
        </w:tc>
        <w:tc>
          <w:tcPr>
            <w:cnfStyle w:val="000001000000" w:firstRow="0" w:lastRow="0" w:firstColumn="0" w:lastColumn="0" w:oddVBand="0" w:evenVBand="1" w:oddHBand="0" w:evenHBand="0" w:firstRowFirstColumn="0" w:firstRowLastColumn="0" w:lastRowFirstColumn="0" w:lastRowLastColumn="0"/>
            <w:tcW w:w="572" w:type="dxa"/>
            <w:vMerge/>
          </w:tcPr>
          <w:p w:rsidR="00287F63" w:rsidRPr="00925E96" w:rsidRDefault="00287F63" w:rsidP="00D97766">
            <w:pPr>
              <w:adjustRightInd w:val="0"/>
              <w:rPr>
                <w:color w:val="000000" w:themeColor="text1"/>
                <w:sz w:val="20"/>
              </w:rPr>
            </w:pPr>
          </w:p>
        </w:tc>
        <w:tc>
          <w:tcPr>
            <w:cnfStyle w:val="000010000000" w:firstRow="0" w:lastRow="0" w:firstColumn="0" w:lastColumn="0" w:oddVBand="1" w:evenVBand="0" w:oddHBand="0" w:evenHBand="0" w:firstRowFirstColumn="0" w:firstRowLastColumn="0" w:lastRowFirstColumn="0" w:lastRowLastColumn="0"/>
            <w:tcW w:w="1412" w:type="dxa"/>
          </w:tcPr>
          <w:p w:rsidR="00287F63" w:rsidRPr="00925E96" w:rsidRDefault="00287F63" w:rsidP="00D97766">
            <w:pPr>
              <w:adjustRightInd w:val="0"/>
              <w:ind w:left="60" w:right="60"/>
              <w:rPr>
                <w:color w:val="000000" w:themeColor="text1"/>
                <w:sz w:val="20"/>
              </w:rPr>
            </w:pPr>
            <w:r w:rsidRPr="00925E96">
              <w:rPr>
                <w:color w:val="000000" w:themeColor="text1"/>
                <w:sz w:val="20"/>
              </w:rPr>
              <w:t>FinDes</w:t>
            </w:r>
          </w:p>
        </w:tc>
        <w:tc>
          <w:tcPr>
            <w:cnfStyle w:val="000001000000" w:firstRow="0" w:lastRow="0" w:firstColumn="0" w:lastColumn="0" w:oddVBand="0" w:evenVBand="1" w:oddHBand="0" w:evenHBand="0" w:firstRowFirstColumn="0" w:firstRowLastColumn="0" w:lastRowFirstColumn="0" w:lastRowLastColumn="0"/>
            <w:tcW w:w="1418" w:type="dxa"/>
          </w:tcPr>
          <w:p w:rsidR="00287F63" w:rsidRPr="00925E96" w:rsidRDefault="00287F63" w:rsidP="00D97766">
            <w:pPr>
              <w:adjustRightInd w:val="0"/>
              <w:ind w:left="60" w:right="60"/>
              <w:jc w:val="right"/>
              <w:rPr>
                <w:color w:val="000000" w:themeColor="text1"/>
                <w:sz w:val="20"/>
              </w:rPr>
            </w:pPr>
            <w:r w:rsidRPr="00925E96">
              <w:rPr>
                <w:color w:val="000000" w:themeColor="text1"/>
                <w:sz w:val="20"/>
              </w:rPr>
              <w:t>7</w:t>
            </w:r>
          </w:p>
        </w:tc>
        <w:tc>
          <w:tcPr>
            <w:cnfStyle w:val="000010000000" w:firstRow="0" w:lastRow="0" w:firstColumn="0" w:lastColumn="0" w:oddVBand="1" w:evenVBand="0" w:oddHBand="0" w:evenHBand="0" w:firstRowFirstColumn="0" w:firstRowLastColumn="0" w:lastRowFirstColumn="0" w:lastRowLastColumn="0"/>
            <w:tcW w:w="992" w:type="dxa"/>
          </w:tcPr>
          <w:p w:rsidR="00287F63" w:rsidRPr="00925E96" w:rsidRDefault="00287F63" w:rsidP="00D97766">
            <w:pPr>
              <w:adjustRightInd w:val="0"/>
              <w:ind w:left="60" w:right="60"/>
              <w:jc w:val="right"/>
              <w:rPr>
                <w:color w:val="000000" w:themeColor="text1"/>
                <w:sz w:val="20"/>
              </w:rPr>
            </w:pPr>
            <w:r w:rsidRPr="00925E96">
              <w:rPr>
                <w:color w:val="000000" w:themeColor="text1"/>
                <w:sz w:val="20"/>
              </w:rPr>
              <w:t>15</w:t>
            </w:r>
          </w:p>
        </w:tc>
        <w:tc>
          <w:tcPr>
            <w:cnfStyle w:val="000001000000" w:firstRow="0" w:lastRow="0" w:firstColumn="0" w:lastColumn="0" w:oddVBand="0" w:evenVBand="1" w:oddHBand="0" w:evenHBand="0" w:firstRowFirstColumn="0" w:firstRowLastColumn="0" w:lastRowFirstColumn="0" w:lastRowLastColumn="0"/>
            <w:tcW w:w="1276" w:type="dxa"/>
          </w:tcPr>
          <w:p w:rsidR="00287F63" w:rsidRPr="00925E96" w:rsidRDefault="00287F63" w:rsidP="00D97766">
            <w:pPr>
              <w:adjustRightInd w:val="0"/>
              <w:ind w:left="60" w:right="60"/>
              <w:jc w:val="right"/>
              <w:rPr>
                <w:color w:val="000000" w:themeColor="text1"/>
                <w:sz w:val="20"/>
              </w:rPr>
            </w:pPr>
            <w:r w:rsidRPr="00925E96">
              <w:rPr>
                <w:color w:val="000000" w:themeColor="text1"/>
                <w:sz w:val="20"/>
              </w:rPr>
              <w:t>68.2</w:t>
            </w:r>
          </w:p>
        </w:tc>
      </w:tr>
      <w:tr w:rsidR="00287F63" w:rsidRPr="00925E96" w:rsidTr="00D97766">
        <w:trPr>
          <w:cnfStyle w:val="000000100000" w:firstRow="0" w:lastRow="0" w:firstColumn="0" w:lastColumn="0" w:oddVBand="0" w:evenVBand="0" w:oddHBand="1" w:evenHBand="0" w:firstRowFirstColumn="0" w:firstRowLastColumn="0" w:lastRowFirstColumn="0" w:lastRowLastColumn="0"/>
          <w:trHeight w:val="323"/>
        </w:trPr>
        <w:tc>
          <w:tcPr>
            <w:cnfStyle w:val="000010000000" w:firstRow="0" w:lastRow="0" w:firstColumn="0" w:lastColumn="0" w:oddVBand="1" w:evenVBand="0" w:oddHBand="0" w:evenHBand="0" w:firstRowFirstColumn="0" w:firstRowLastColumn="0" w:lastRowFirstColumn="0" w:lastRowLastColumn="0"/>
            <w:tcW w:w="846" w:type="dxa"/>
            <w:vMerge/>
          </w:tcPr>
          <w:p w:rsidR="00287F63" w:rsidRPr="00925E96" w:rsidRDefault="00287F63" w:rsidP="00D97766">
            <w:pPr>
              <w:adjustRightInd w:val="0"/>
              <w:rPr>
                <w:color w:val="000000" w:themeColor="text1"/>
                <w:sz w:val="20"/>
              </w:rPr>
            </w:pPr>
          </w:p>
        </w:tc>
        <w:tc>
          <w:tcPr>
            <w:cnfStyle w:val="000001000000" w:firstRow="0" w:lastRow="0" w:firstColumn="0" w:lastColumn="0" w:oddVBand="0" w:evenVBand="1" w:oddHBand="0" w:evenHBand="0" w:firstRowFirstColumn="0" w:firstRowLastColumn="0" w:lastRowFirstColumn="0" w:lastRowLastColumn="0"/>
            <w:tcW w:w="1984" w:type="dxa"/>
            <w:gridSpan w:val="2"/>
          </w:tcPr>
          <w:p w:rsidR="00287F63" w:rsidRPr="00925E96" w:rsidRDefault="00287F63" w:rsidP="00D97766">
            <w:pPr>
              <w:adjustRightInd w:val="0"/>
              <w:ind w:left="60" w:right="60"/>
              <w:rPr>
                <w:color w:val="000000" w:themeColor="text1"/>
                <w:sz w:val="20"/>
              </w:rPr>
            </w:pPr>
            <w:r w:rsidRPr="00925E96">
              <w:rPr>
                <w:color w:val="000000" w:themeColor="text1"/>
                <w:sz w:val="20"/>
              </w:rPr>
              <w:t>Overall Percentage</w:t>
            </w:r>
          </w:p>
        </w:tc>
        <w:tc>
          <w:tcPr>
            <w:cnfStyle w:val="000010000000" w:firstRow="0" w:lastRow="0" w:firstColumn="0" w:lastColumn="0" w:oddVBand="1" w:evenVBand="0" w:oddHBand="0" w:evenHBand="0" w:firstRowFirstColumn="0" w:firstRowLastColumn="0" w:lastRowFirstColumn="0" w:lastRowLastColumn="0"/>
            <w:tcW w:w="1418" w:type="dxa"/>
          </w:tcPr>
          <w:p w:rsidR="00287F63" w:rsidRPr="00925E96" w:rsidRDefault="00287F63" w:rsidP="00D97766">
            <w:pPr>
              <w:adjustRightInd w:val="0"/>
              <w:rPr>
                <w:color w:val="000000" w:themeColor="text1"/>
                <w:sz w:val="20"/>
              </w:rPr>
            </w:pPr>
          </w:p>
        </w:tc>
        <w:tc>
          <w:tcPr>
            <w:cnfStyle w:val="000001000000" w:firstRow="0" w:lastRow="0" w:firstColumn="0" w:lastColumn="0" w:oddVBand="0" w:evenVBand="1" w:oddHBand="0" w:evenHBand="0" w:firstRowFirstColumn="0" w:firstRowLastColumn="0" w:lastRowFirstColumn="0" w:lastRowLastColumn="0"/>
            <w:tcW w:w="992" w:type="dxa"/>
          </w:tcPr>
          <w:p w:rsidR="00287F63" w:rsidRPr="00925E96" w:rsidRDefault="00287F63" w:rsidP="00D97766">
            <w:pPr>
              <w:adjustRightInd w:val="0"/>
              <w:rPr>
                <w:color w:val="000000" w:themeColor="text1"/>
                <w:sz w:val="20"/>
              </w:rPr>
            </w:pPr>
          </w:p>
        </w:tc>
        <w:tc>
          <w:tcPr>
            <w:cnfStyle w:val="000010000000" w:firstRow="0" w:lastRow="0" w:firstColumn="0" w:lastColumn="0" w:oddVBand="1" w:evenVBand="0" w:oddHBand="0" w:evenHBand="0" w:firstRowFirstColumn="0" w:firstRowLastColumn="0" w:lastRowFirstColumn="0" w:lastRowLastColumn="0"/>
            <w:tcW w:w="1276" w:type="dxa"/>
          </w:tcPr>
          <w:p w:rsidR="00287F63" w:rsidRPr="00925E96" w:rsidRDefault="00287F63" w:rsidP="00D97766">
            <w:pPr>
              <w:adjustRightInd w:val="0"/>
              <w:ind w:left="60" w:right="60"/>
              <w:jc w:val="right"/>
              <w:rPr>
                <w:color w:val="000000" w:themeColor="text1"/>
                <w:sz w:val="20"/>
              </w:rPr>
            </w:pPr>
            <w:r w:rsidRPr="00925E96">
              <w:rPr>
                <w:color w:val="000000" w:themeColor="text1"/>
                <w:sz w:val="20"/>
              </w:rPr>
              <w:t>90.0</w:t>
            </w:r>
          </w:p>
        </w:tc>
      </w:tr>
      <w:tr w:rsidR="00287F63" w:rsidRPr="00925E96" w:rsidTr="00D97766">
        <w:trPr>
          <w:trHeight w:val="289"/>
        </w:trPr>
        <w:tc>
          <w:tcPr>
            <w:cnfStyle w:val="000010000000" w:firstRow="0" w:lastRow="0" w:firstColumn="0" w:lastColumn="0" w:oddVBand="1" w:evenVBand="0" w:oddHBand="0" w:evenHBand="0" w:firstRowFirstColumn="0" w:firstRowLastColumn="0" w:lastRowFirstColumn="0" w:lastRowLastColumn="0"/>
            <w:tcW w:w="6516" w:type="dxa"/>
            <w:gridSpan w:val="6"/>
          </w:tcPr>
          <w:p w:rsidR="00287F63" w:rsidRPr="00925E96" w:rsidRDefault="00287F63" w:rsidP="00D97766">
            <w:pPr>
              <w:adjustRightInd w:val="0"/>
              <w:ind w:left="60" w:right="60"/>
              <w:rPr>
                <w:color w:val="000000" w:themeColor="text1"/>
                <w:sz w:val="20"/>
              </w:rPr>
            </w:pPr>
            <w:r w:rsidRPr="00925E96">
              <w:rPr>
                <w:color w:val="000000" w:themeColor="text1"/>
                <w:sz w:val="20"/>
              </w:rPr>
              <w:t>a. The cut value is ,500</w:t>
            </w:r>
          </w:p>
        </w:tc>
      </w:tr>
    </w:tbl>
    <w:p w:rsidR="00287F63" w:rsidRPr="00925E96" w:rsidRDefault="00287F63" w:rsidP="00287F63">
      <w:pPr>
        <w:pStyle w:val="ListParagraph"/>
        <w:autoSpaceDE w:val="0"/>
        <w:autoSpaceDN w:val="0"/>
        <w:spacing w:after="240" w:line="240" w:lineRule="auto"/>
        <w:ind w:left="0"/>
        <w:contextualSpacing w:val="0"/>
        <w:jc w:val="both"/>
        <w:rPr>
          <w:rFonts w:ascii="Times New Roman" w:hAnsi="Times New Roman"/>
          <w:color w:val="000000"/>
        </w:rPr>
      </w:pPr>
    </w:p>
    <w:p w:rsidR="00287F63" w:rsidRPr="00925E96" w:rsidRDefault="00287F63" w:rsidP="00287F63">
      <w:pPr>
        <w:pStyle w:val="ListParagraph"/>
        <w:spacing w:after="0" w:line="240" w:lineRule="auto"/>
        <w:ind w:left="0"/>
        <w:jc w:val="both"/>
        <w:rPr>
          <w:rFonts w:ascii="Times New Roman" w:hAnsi="Times New Roman"/>
          <w:color w:val="000000"/>
          <w:lang w:val="en-US"/>
        </w:rPr>
      </w:pPr>
    </w:p>
    <w:p w:rsidR="00287F63" w:rsidRPr="00925E96" w:rsidRDefault="00287F63" w:rsidP="00287F63">
      <w:pPr>
        <w:spacing w:after="240"/>
        <w:rPr>
          <w:szCs w:val="22"/>
        </w:rPr>
      </w:pPr>
    </w:p>
    <w:p w:rsidR="00287F63" w:rsidRPr="00925E96" w:rsidRDefault="00287F63" w:rsidP="00287F63">
      <w:pPr>
        <w:spacing w:after="240"/>
        <w:rPr>
          <w:iCs/>
          <w:szCs w:val="22"/>
        </w:rPr>
      </w:pPr>
    </w:p>
    <w:p w:rsidR="00287F63" w:rsidRPr="00925E96" w:rsidRDefault="00287F63" w:rsidP="00287F63">
      <w:pPr>
        <w:rPr>
          <w:szCs w:val="22"/>
        </w:rPr>
      </w:pPr>
    </w:p>
    <w:p w:rsidR="00287F63" w:rsidRPr="00925E96" w:rsidRDefault="00287F63" w:rsidP="00287F63">
      <w:pPr>
        <w:spacing w:line="276" w:lineRule="auto"/>
        <w:rPr>
          <w:rFonts w:ascii="Book Antiqua" w:hAnsi="Book Antiqua"/>
          <w:sz w:val="20"/>
        </w:rPr>
      </w:pPr>
    </w:p>
    <w:p w:rsidR="00287F63" w:rsidRPr="00925E96" w:rsidRDefault="00287F63" w:rsidP="00287F63">
      <w:pPr>
        <w:pStyle w:val="ListParagraph"/>
        <w:spacing w:before="240" w:after="0"/>
        <w:ind w:left="0"/>
        <w:jc w:val="both"/>
        <w:rPr>
          <w:rStyle w:val="Style16pt"/>
          <w:b/>
          <w:bCs/>
          <w:iCs/>
          <w:sz w:val="22"/>
          <w:lang w:val="en-US"/>
        </w:rPr>
      </w:pPr>
    </w:p>
    <w:p w:rsidR="00287F63" w:rsidRPr="00925E96" w:rsidRDefault="00287F63" w:rsidP="00287F63">
      <w:pPr>
        <w:pStyle w:val="ListParagraph"/>
        <w:spacing w:after="0" w:line="240" w:lineRule="auto"/>
        <w:ind w:left="0"/>
        <w:jc w:val="center"/>
        <w:rPr>
          <w:rFonts w:ascii="Times New Roman" w:hAnsi="Times New Roman"/>
          <w:lang w:val="en-US"/>
        </w:rPr>
      </w:pPr>
      <w:r w:rsidRPr="00925E96">
        <w:rPr>
          <w:rFonts w:ascii="Times New Roman" w:hAnsi="Times New Roman"/>
          <w:lang w:val="en-US"/>
        </w:rPr>
        <w:t>Sumber: Output SPSS (data diolah, 2020)</w:t>
      </w:r>
    </w:p>
    <w:p w:rsidR="00287F63" w:rsidRPr="00925E96" w:rsidRDefault="00287F63" w:rsidP="00287F63">
      <w:pPr>
        <w:pStyle w:val="ListParagraph"/>
        <w:autoSpaceDE w:val="0"/>
        <w:autoSpaceDN w:val="0"/>
        <w:spacing w:before="240" w:after="240" w:line="240" w:lineRule="auto"/>
        <w:ind w:left="0"/>
        <w:contextualSpacing w:val="0"/>
        <w:jc w:val="both"/>
        <w:rPr>
          <w:rFonts w:ascii="Times New Roman" w:hAnsi="Times New Roman"/>
          <w:lang w:val="en-US"/>
        </w:rPr>
      </w:pPr>
      <w:r w:rsidRPr="00925E96">
        <w:rPr>
          <w:rFonts w:ascii="Times New Roman" w:hAnsi="Times New Roman"/>
          <w:lang w:val="en-US"/>
        </w:rPr>
        <w:t>T</w:t>
      </w:r>
      <w:r w:rsidRPr="00925E96">
        <w:rPr>
          <w:rFonts w:ascii="Times New Roman" w:hAnsi="Times New Roman"/>
        </w:rPr>
        <w:t xml:space="preserve">abel 2. </w:t>
      </w:r>
      <w:r w:rsidRPr="00925E96">
        <w:rPr>
          <w:rFonts w:ascii="Times New Roman" w:hAnsi="Times New Roman"/>
          <w:lang w:val="en-US"/>
        </w:rPr>
        <w:t xml:space="preserve">terdapat </w:t>
      </w:r>
      <w:r w:rsidRPr="00925E96">
        <w:rPr>
          <w:rFonts w:ascii="Times New Roman" w:hAnsi="Times New Roman"/>
        </w:rPr>
        <w:t>98</w:t>
      </w:r>
      <w:r w:rsidRPr="00925E96">
        <w:rPr>
          <w:rFonts w:ascii="Times New Roman" w:hAnsi="Times New Roman"/>
          <w:lang w:val="en-US"/>
        </w:rPr>
        <w:t xml:space="preserve"> bank non </w:t>
      </w:r>
      <w:r w:rsidRPr="00925E96">
        <w:rPr>
          <w:rFonts w:ascii="Times New Roman" w:hAnsi="Times New Roman"/>
          <w:i/>
          <w:iCs/>
          <w:lang w:val="en-US"/>
        </w:rPr>
        <w:t xml:space="preserve">financial distress </w:t>
      </w:r>
      <w:r w:rsidRPr="00925E96">
        <w:rPr>
          <w:rFonts w:ascii="Times New Roman" w:hAnsi="Times New Roman"/>
          <w:lang w:val="en-US"/>
        </w:rPr>
        <w:t xml:space="preserve">yang diobservasi, dimana 93 bank diprediksi tidak mengalami </w:t>
      </w:r>
      <w:r w:rsidRPr="00925E96">
        <w:rPr>
          <w:rFonts w:ascii="Times New Roman" w:hAnsi="Times New Roman"/>
          <w:i/>
          <w:iCs/>
          <w:lang w:val="en-US"/>
        </w:rPr>
        <w:t xml:space="preserve">financial distress </w:t>
      </w:r>
      <w:r w:rsidRPr="00925E96">
        <w:rPr>
          <w:rFonts w:ascii="Times New Roman" w:hAnsi="Times New Roman"/>
          <w:lang w:val="en-US"/>
        </w:rPr>
        <w:t xml:space="preserve">dan 5 bank mengalami </w:t>
      </w:r>
      <w:r w:rsidRPr="00925E96">
        <w:rPr>
          <w:rFonts w:ascii="Times New Roman" w:hAnsi="Times New Roman"/>
          <w:i/>
          <w:iCs/>
          <w:lang w:val="en-US"/>
        </w:rPr>
        <w:t xml:space="preserve">financial distress. </w:t>
      </w:r>
      <w:r w:rsidRPr="00925E96">
        <w:rPr>
          <w:rFonts w:ascii="Times New Roman" w:hAnsi="Times New Roman"/>
          <w:lang w:val="en-US"/>
        </w:rPr>
        <w:t xml:space="preserve">Dari hal tersebut maka diperoleh tingkat akurasi sebesar </w:t>
      </w:r>
      <w:r w:rsidRPr="00925E96">
        <w:rPr>
          <w:rFonts w:ascii="Times New Roman" w:hAnsi="Times New Roman"/>
        </w:rPr>
        <w:t>93/5 = 0.949 atau 94.9%.</w:t>
      </w:r>
      <w:r w:rsidRPr="00925E96">
        <w:rPr>
          <w:rFonts w:ascii="Times New Roman" w:hAnsi="Times New Roman"/>
          <w:lang w:val="en-US"/>
        </w:rPr>
        <w:t xml:space="preserve"> Disamping itu diketahui pula terdapat 22 sampel bank </w:t>
      </w:r>
      <w:r w:rsidRPr="00925E96">
        <w:rPr>
          <w:rFonts w:ascii="Times New Roman" w:hAnsi="Times New Roman"/>
          <w:i/>
          <w:iCs/>
          <w:lang w:val="en-US"/>
        </w:rPr>
        <w:t xml:space="preserve">financial distress </w:t>
      </w:r>
      <w:r w:rsidRPr="00925E96">
        <w:rPr>
          <w:rFonts w:ascii="Times New Roman" w:hAnsi="Times New Roman"/>
          <w:lang w:val="en-US"/>
        </w:rPr>
        <w:t xml:space="preserve">yang diobservasi, dengan 7 bank diprediksi tidak mengalami </w:t>
      </w:r>
      <w:r w:rsidRPr="00925E96">
        <w:rPr>
          <w:rFonts w:ascii="Times New Roman" w:hAnsi="Times New Roman"/>
          <w:i/>
          <w:iCs/>
          <w:lang w:val="en-US"/>
        </w:rPr>
        <w:t xml:space="preserve">financial distress </w:t>
      </w:r>
      <w:r w:rsidRPr="00925E96">
        <w:rPr>
          <w:rFonts w:ascii="Times New Roman" w:hAnsi="Times New Roman"/>
          <w:lang w:val="en-US"/>
        </w:rPr>
        <w:t xml:space="preserve">dan 15 bank mengalami </w:t>
      </w:r>
      <w:r w:rsidRPr="00925E96">
        <w:rPr>
          <w:rFonts w:ascii="Times New Roman" w:hAnsi="Times New Roman"/>
          <w:i/>
          <w:iCs/>
          <w:lang w:val="en-US"/>
        </w:rPr>
        <w:t xml:space="preserve">financial distress, </w:t>
      </w:r>
      <w:r w:rsidRPr="00925E96">
        <w:rPr>
          <w:rFonts w:ascii="Times New Roman" w:hAnsi="Times New Roman"/>
          <w:lang w:val="en-US"/>
        </w:rPr>
        <w:t>dengan akurasi</w:t>
      </w:r>
      <w:r w:rsidRPr="00925E96">
        <w:rPr>
          <w:rFonts w:ascii="Times New Roman" w:hAnsi="Times New Roman"/>
        </w:rPr>
        <w:t xml:space="preserve"> klasifikasi ialah 7/15 = 0.682 atau 68.2%. Den</w:t>
      </w:r>
      <w:r w:rsidRPr="00925E96">
        <w:rPr>
          <w:rFonts w:ascii="Times New Roman" w:hAnsi="Times New Roman"/>
          <w:lang w:val="en-US"/>
        </w:rPr>
        <w:t>dapat disimpulkan</w:t>
      </w:r>
      <w:r w:rsidRPr="00925E96">
        <w:rPr>
          <w:rFonts w:ascii="Times New Roman" w:hAnsi="Times New Roman"/>
        </w:rPr>
        <w:t>, keseluruhan</w:t>
      </w:r>
      <w:r w:rsidRPr="00925E96">
        <w:rPr>
          <w:rFonts w:ascii="Times New Roman" w:hAnsi="Times New Roman"/>
          <w:lang w:val="en-US"/>
        </w:rPr>
        <w:t xml:space="preserve"> </w:t>
      </w:r>
      <w:r w:rsidRPr="00925E96">
        <w:rPr>
          <w:rFonts w:ascii="Times New Roman" w:hAnsi="Times New Roman"/>
        </w:rPr>
        <w:t xml:space="preserve">tingkat ketepatan klasifikasi </w:t>
      </w:r>
      <w:r w:rsidRPr="00925E96">
        <w:rPr>
          <w:rFonts w:ascii="Times New Roman" w:hAnsi="Times New Roman"/>
          <w:lang w:val="en-US"/>
        </w:rPr>
        <w:t xml:space="preserve">bankometer model yang digunakan pada penelitian ini </w:t>
      </w:r>
      <w:r w:rsidRPr="00925E96">
        <w:rPr>
          <w:rFonts w:ascii="Times New Roman" w:hAnsi="Times New Roman"/>
        </w:rPr>
        <w:t>adalah 90,0%.</w:t>
      </w:r>
      <w:r w:rsidRPr="00925E96">
        <w:rPr>
          <w:rFonts w:ascii="Times New Roman" w:hAnsi="Times New Roman"/>
          <w:lang w:val="en-US"/>
        </w:rPr>
        <w:t xml:space="preserve"> Nilai ketepatan ini termasuk baik karena sudah melebihi 50%.</w:t>
      </w:r>
    </w:p>
    <w:p w:rsidR="00287F63" w:rsidRPr="00925E96" w:rsidRDefault="00287F63" w:rsidP="00287F63">
      <w:pPr>
        <w:pStyle w:val="ListParagraph"/>
        <w:spacing w:after="0" w:line="240" w:lineRule="auto"/>
        <w:ind w:left="0"/>
        <w:jc w:val="both"/>
        <w:rPr>
          <w:rFonts w:ascii="Times New Roman" w:hAnsi="Times New Roman"/>
          <w:b/>
          <w:bCs/>
        </w:rPr>
      </w:pPr>
      <w:r w:rsidRPr="00925E96">
        <w:rPr>
          <w:rFonts w:ascii="Times New Roman" w:hAnsi="Times New Roman"/>
          <w:b/>
          <w:bCs/>
        </w:rPr>
        <w:t>Uji Estimasi Parameter dan Interpretasi</w:t>
      </w:r>
    </w:p>
    <w:p w:rsidR="00287F63" w:rsidRPr="00925E96" w:rsidRDefault="00287F63" w:rsidP="00287F63">
      <w:pPr>
        <w:pStyle w:val="ListParagraph"/>
        <w:spacing w:after="0" w:line="240" w:lineRule="auto"/>
        <w:ind w:left="0"/>
        <w:jc w:val="both"/>
        <w:rPr>
          <w:rFonts w:ascii="Times New Roman" w:hAnsi="Times New Roman"/>
        </w:rPr>
      </w:pPr>
      <w:r w:rsidRPr="00925E96">
        <w:rPr>
          <w:rFonts w:ascii="Times New Roman" w:hAnsi="Times New Roman"/>
        </w:rPr>
        <w:t>Persamaan regresi logistik diperoleh berdasarkan tabel 1. yaitu:</w:t>
      </w:r>
    </w:p>
    <w:p w:rsidR="00287F63" w:rsidRPr="00925E96" w:rsidRDefault="00287F63" w:rsidP="00287F63">
      <w:pPr>
        <w:pStyle w:val="ListParagraph"/>
        <w:tabs>
          <w:tab w:val="left" w:leader="dot" w:pos="8647"/>
        </w:tabs>
        <w:spacing w:after="0" w:line="240" w:lineRule="auto"/>
        <w:ind w:left="0"/>
        <w:jc w:val="both"/>
        <w:rPr>
          <w:rFonts w:ascii="Times New Roman" w:hAnsi="Times New Roman"/>
          <w:sz w:val="6"/>
          <w:szCs w:val="6"/>
        </w:rPr>
      </w:pPr>
    </w:p>
    <w:p w:rsidR="00287F63" w:rsidRPr="00925E96" w:rsidRDefault="00287F63" w:rsidP="00287F63">
      <w:pPr>
        <w:pStyle w:val="ListParagraph"/>
        <w:tabs>
          <w:tab w:val="left" w:leader="dot" w:pos="8647"/>
        </w:tabs>
        <w:spacing w:after="0" w:line="240" w:lineRule="auto"/>
        <w:ind w:left="0"/>
        <w:jc w:val="both"/>
        <w:rPr>
          <w:rFonts w:ascii="Times New Roman" w:hAnsi="Times New Roman"/>
          <w:iCs/>
          <w:lang w:val="en-US"/>
        </w:rPr>
      </w:pPr>
      <m:oMath>
        <m:r>
          <m:rPr>
            <m:sty m:val="p"/>
          </m:rPr>
          <w:rPr>
            <w:rFonts w:ascii="Cambria Math" w:hAnsi="Cambria Math"/>
          </w:rPr>
          <m:t>Ln</m:t>
        </m:r>
        <m:f>
          <m:fPr>
            <m:ctrlPr>
              <w:rPr>
                <w:rFonts w:ascii="Cambria Math" w:hAnsi="Cambria Math"/>
                <w:iCs/>
              </w:rPr>
            </m:ctrlPr>
          </m:fPr>
          <m:num>
            <m:r>
              <m:rPr>
                <m:sty m:val="p"/>
              </m:rPr>
              <w:rPr>
                <w:rFonts w:ascii="Cambria Math" w:hAnsi="Cambria Math"/>
              </w:rPr>
              <m:t>p</m:t>
            </m:r>
          </m:num>
          <m:den>
            <m:r>
              <m:rPr>
                <m:sty m:val="p"/>
              </m:rPr>
              <w:rPr>
                <w:rFonts w:ascii="Cambria Math" w:hAnsi="Cambria Math"/>
              </w:rPr>
              <m:t>1- p</m:t>
            </m:r>
          </m:den>
        </m:f>
        <m:r>
          <m:rPr>
            <m:sty m:val="p"/>
          </m:rPr>
          <w:rPr>
            <w:rFonts w:ascii="Cambria Math" w:hAnsi="Cambria Math"/>
          </w:rPr>
          <m:t xml:space="preserve">=12.310-0.132LDR+0.915UK.DEDIR-0.310NIM-0,469CAR+e </m:t>
        </m:r>
      </m:oMath>
      <w:r w:rsidRPr="00925E96">
        <w:rPr>
          <w:rFonts w:ascii="Times New Roman" w:hAnsi="Times New Roman"/>
        </w:rPr>
        <w:tab/>
      </w:r>
      <w:r w:rsidRPr="00925E96">
        <w:rPr>
          <w:rFonts w:ascii="Times New Roman" w:hAnsi="Times New Roman"/>
          <w:lang w:val="en-US"/>
        </w:rPr>
        <w:t>(9)</w:t>
      </w:r>
    </w:p>
    <w:p w:rsidR="00287F63" w:rsidRPr="00925E96" w:rsidRDefault="00287F63" w:rsidP="00287F63">
      <w:pPr>
        <w:pStyle w:val="ListParagraph"/>
        <w:autoSpaceDE w:val="0"/>
        <w:autoSpaceDN w:val="0"/>
        <w:spacing w:after="0" w:line="240" w:lineRule="auto"/>
        <w:ind w:left="0"/>
        <w:contextualSpacing w:val="0"/>
        <w:jc w:val="both"/>
        <w:rPr>
          <w:rFonts w:ascii="Times New Roman" w:hAnsi="Times New Roman"/>
          <w:sz w:val="6"/>
          <w:szCs w:val="6"/>
        </w:rPr>
      </w:pPr>
    </w:p>
    <w:p w:rsidR="00287F63" w:rsidRPr="00925E96" w:rsidRDefault="00287F63" w:rsidP="00287F63">
      <w:pPr>
        <w:pStyle w:val="ListParagraph"/>
        <w:autoSpaceDE w:val="0"/>
        <w:autoSpaceDN w:val="0"/>
        <w:spacing w:after="240" w:line="240" w:lineRule="auto"/>
        <w:ind w:left="0"/>
        <w:contextualSpacing w:val="0"/>
        <w:jc w:val="both"/>
        <w:rPr>
          <w:rFonts w:ascii="Times New Roman" w:hAnsi="Times New Roman"/>
          <w:lang w:val="en-US"/>
        </w:rPr>
      </w:pPr>
      <w:r w:rsidRPr="00925E96">
        <w:rPr>
          <w:rFonts w:ascii="Times New Roman" w:hAnsi="Times New Roman"/>
        </w:rPr>
        <w:t xml:space="preserve">Berdasarkan persamaan </w:t>
      </w:r>
      <w:r w:rsidRPr="00925E96">
        <w:rPr>
          <w:rFonts w:ascii="Times New Roman" w:hAnsi="Times New Roman"/>
          <w:lang w:val="en-US"/>
        </w:rPr>
        <w:t>9. variabel LDR, ukuran dewan direksi, NIM, dan CAR signifikanpada 0.05. D</w:t>
      </w:r>
      <w:r w:rsidRPr="00925E96">
        <w:rPr>
          <w:rFonts w:ascii="Times New Roman" w:hAnsi="Times New Roman"/>
        </w:rPr>
        <w:t xml:space="preserve">apat diketahui setiap kenaikan satu </w:t>
      </w:r>
      <w:r w:rsidRPr="00925E96">
        <w:rPr>
          <w:rFonts w:ascii="Times New Roman" w:hAnsi="Times New Roman"/>
          <w:lang w:val="en-US"/>
        </w:rPr>
        <w:t>LDR</w:t>
      </w:r>
      <w:r w:rsidRPr="00925E96">
        <w:rPr>
          <w:rFonts w:ascii="Times New Roman" w:hAnsi="Times New Roman"/>
        </w:rPr>
        <w:t xml:space="preserve"> akan </w:t>
      </w:r>
      <w:r w:rsidRPr="00925E96">
        <w:rPr>
          <w:rFonts w:ascii="Times New Roman" w:hAnsi="Times New Roman"/>
          <w:lang w:val="en-US"/>
        </w:rPr>
        <w:t xml:space="preserve">menurunkan </w:t>
      </w:r>
      <w:r w:rsidRPr="00925E96">
        <w:rPr>
          <w:rFonts w:ascii="Times New Roman" w:hAnsi="Times New Roman"/>
          <w:i/>
          <w:iCs/>
        </w:rPr>
        <w:t>log of odds</w:t>
      </w:r>
      <w:r w:rsidRPr="00925E96">
        <w:rPr>
          <w:rFonts w:ascii="Times New Roman" w:hAnsi="Times New Roman"/>
          <w:lang w:val="en-US"/>
        </w:rPr>
        <w:t xml:space="preserve"> bank</w:t>
      </w:r>
      <w:r w:rsidRPr="00925E96">
        <w:rPr>
          <w:rFonts w:ascii="Times New Roman" w:hAnsi="Times New Roman"/>
        </w:rPr>
        <w:t xml:space="preserve"> yang mengalami </w:t>
      </w:r>
      <w:r w:rsidRPr="00925E96">
        <w:rPr>
          <w:rFonts w:ascii="Times New Roman" w:hAnsi="Times New Roman"/>
          <w:i/>
          <w:iCs/>
        </w:rPr>
        <w:t>financial distress</w:t>
      </w:r>
      <w:r w:rsidRPr="00925E96">
        <w:rPr>
          <w:rFonts w:ascii="Times New Roman" w:hAnsi="Times New Roman"/>
        </w:rPr>
        <w:t xml:space="preserve"> sebesar 0.132. Apabila ukuran dewan direksi, </w:t>
      </w:r>
      <w:r w:rsidRPr="00925E96">
        <w:rPr>
          <w:rFonts w:ascii="Times New Roman" w:hAnsi="Times New Roman"/>
          <w:lang w:val="en-US"/>
        </w:rPr>
        <w:t>NIM, dan CAR</w:t>
      </w:r>
      <w:r w:rsidRPr="00925E96">
        <w:rPr>
          <w:rFonts w:ascii="Times New Roman" w:hAnsi="Times New Roman"/>
        </w:rPr>
        <w:t xml:space="preserve"> dianggap konstan</w:t>
      </w:r>
      <w:r w:rsidRPr="00925E96">
        <w:rPr>
          <w:rFonts w:ascii="Times New Roman" w:hAnsi="Times New Roman"/>
          <w:lang w:val="en-US"/>
        </w:rPr>
        <w:t xml:space="preserve">, </w:t>
      </w:r>
      <w:r w:rsidRPr="00925E96">
        <w:rPr>
          <w:rFonts w:ascii="Times New Roman" w:hAnsi="Times New Roman"/>
        </w:rPr>
        <w:t xml:space="preserve">lalu </w:t>
      </w:r>
      <w:r w:rsidRPr="00925E96">
        <w:rPr>
          <w:rFonts w:ascii="Times New Roman" w:hAnsi="Times New Roman"/>
          <w:i/>
          <w:iCs/>
        </w:rPr>
        <w:t xml:space="preserve">log of odds </w:t>
      </w:r>
      <w:r w:rsidRPr="00925E96">
        <w:rPr>
          <w:rFonts w:ascii="Times New Roman" w:hAnsi="Times New Roman"/>
        </w:rPr>
        <w:t xml:space="preserve">bank yang mengalami </w:t>
      </w:r>
      <w:r w:rsidRPr="00925E96">
        <w:rPr>
          <w:rFonts w:ascii="Times New Roman" w:hAnsi="Times New Roman"/>
          <w:i/>
          <w:iCs/>
        </w:rPr>
        <w:t xml:space="preserve">financial distress </w:t>
      </w:r>
      <w:r w:rsidRPr="00925E96">
        <w:rPr>
          <w:rFonts w:ascii="Times New Roman" w:hAnsi="Times New Roman"/>
        </w:rPr>
        <w:t xml:space="preserve">akan naik menjadi 0.915, karena nilai β positif. Setiap kenaikan satu </w:t>
      </w:r>
      <w:r w:rsidRPr="00925E96">
        <w:rPr>
          <w:rFonts w:ascii="Times New Roman" w:hAnsi="Times New Roman"/>
          <w:lang w:val="en-US"/>
        </w:rPr>
        <w:t>ukuran dewan direksi</w:t>
      </w:r>
      <w:r w:rsidRPr="00925E96">
        <w:rPr>
          <w:rFonts w:ascii="Times New Roman" w:hAnsi="Times New Roman"/>
        </w:rPr>
        <w:t xml:space="preserve"> akan meningkatkan </w:t>
      </w:r>
      <w:r w:rsidRPr="00925E96">
        <w:rPr>
          <w:rFonts w:ascii="Times New Roman" w:hAnsi="Times New Roman"/>
          <w:i/>
          <w:iCs/>
        </w:rPr>
        <w:t xml:space="preserve">log of odds </w:t>
      </w:r>
      <w:r w:rsidRPr="00925E96">
        <w:rPr>
          <w:rFonts w:ascii="Times New Roman" w:hAnsi="Times New Roman"/>
        </w:rPr>
        <w:t xml:space="preserve">bank yang mengalami </w:t>
      </w:r>
      <w:r w:rsidRPr="00925E96">
        <w:rPr>
          <w:rFonts w:ascii="Times New Roman" w:hAnsi="Times New Roman"/>
          <w:i/>
          <w:iCs/>
        </w:rPr>
        <w:t xml:space="preserve">financial distress </w:t>
      </w:r>
      <w:r w:rsidRPr="00925E96">
        <w:rPr>
          <w:rFonts w:ascii="Times New Roman" w:hAnsi="Times New Roman"/>
        </w:rPr>
        <w:t xml:space="preserve">sebesar 0.915. Jika </w:t>
      </w:r>
      <w:r w:rsidRPr="00925E96">
        <w:rPr>
          <w:rFonts w:ascii="Times New Roman" w:hAnsi="Times New Roman"/>
          <w:lang w:val="en-US"/>
        </w:rPr>
        <w:t>LDR, NIM, dan CAR</w:t>
      </w:r>
      <w:r w:rsidRPr="00925E96">
        <w:rPr>
          <w:rFonts w:ascii="Times New Roman" w:hAnsi="Times New Roman"/>
        </w:rPr>
        <w:t xml:space="preserve"> dianggap konstan, maka </w:t>
      </w:r>
      <w:r w:rsidRPr="00925E96">
        <w:rPr>
          <w:rFonts w:ascii="Times New Roman" w:hAnsi="Times New Roman"/>
          <w:i/>
          <w:iCs/>
        </w:rPr>
        <w:t xml:space="preserve">log of odds </w:t>
      </w:r>
      <w:r w:rsidRPr="00925E96">
        <w:rPr>
          <w:rFonts w:ascii="Times New Roman" w:hAnsi="Times New Roman"/>
          <w:lang w:val="en-US"/>
        </w:rPr>
        <w:t>bank</w:t>
      </w:r>
      <w:r w:rsidRPr="00925E96">
        <w:rPr>
          <w:rFonts w:ascii="Times New Roman" w:hAnsi="Times New Roman"/>
        </w:rPr>
        <w:t xml:space="preserve"> yang mengalami </w:t>
      </w:r>
      <w:r w:rsidRPr="00925E96">
        <w:rPr>
          <w:rFonts w:ascii="Times New Roman" w:hAnsi="Times New Roman"/>
          <w:i/>
          <w:iCs/>
        </w:rPr>
        <w:t xml:space="preserve">financial distress </w:t>
      </w:r>
      <w:r w:rsidRPr="00925E96">
        <w:rPr>
          <w:rFonts w:ascii="Times New Roman" w:hAnsi="Times New Roman"/>
        </w:rPr>
        <w:t>akan turun menjadi 0.310, karena nilai β negatif.</w:t>
      </w:r>
      <w:r w:rsidRPr="00925E96">
        <w:rPr>
          <w:rFonts w:ascii="Times New Roman" w:hAnsi="Times New Roman"/>
          <w:lang w:val="en-US"/>
        </w:rPr>
        <w:t xml:space="preserve"> </w:t>
      </w:r>
      <w:r w:rsidRPr="00925E96">
        <w:rPr>
          <w:rFonts w:ascii="Times New Roman" w:hAnsi="Times New Roman"/>
        </w:rPr>
        <w:t xml:space="preserve">Setiap kenaikan satu </w:t>
      </w:r>
      <w:r w:rsidRPr="00925E96">
        <w:rPr>
          <w:rFonts w:ascii="Times New Roman" w:hAnsi="Times New Roman"/>
          <w:lang w:val="en-US"/>
        </w:rPr>
        <w:t>NIM</w:t>
      </w:r>
      <w:r w:rsidRPr="00925E96">
        <w:rPr>
          <w:rFonts w:ascii="Times New Roman" w:hAnsi="Times New Roman"/>
        </w:rPr>
        <w:t xml:space="preserve"> akan </w:t>
      </w:r>
      <w:r w:rsidRPr="00925E96">
        <w:rPr>
          <w:rFonts w:ascii="Times New Roman" w:hAnsi="Times New Roman"/>
          <w:lang w:val="en-US"/>
        </w:rPr>
        <w:t xml:space="preserve">menurunkan </w:t>
      </w:r>
      <w:r w:rsidRPr="00925E96">
        <w:rPr>
          <w:rFonts w:ascii="Times New Roman" w:hAnsi="Times New Roman"/>
          <w:i/>
          <w:iCs/>
        </w:rPr>
        <w:t xml:space="preserve">log of odds </w:t>
      </w:r>
      <w:r w:rsidRPr="00925E96">
        <w:rPr>
          <w:rFonts w:ascii="Times New Roman" w:hAnsi="Times New Roman"/>
        </w:rPr>
        <w:t xml:space="preserve">bank yang mengalami </w:t>
      </w:r>
      <w:r w:rsidRPr="00925E96">
        <w:rPr>
          <w:rFonts w:ascii="Times New Roman" w:hAnsi="Times New Roman"/>
          <w:i/>
          <w:iCs/>
        </w:rPr>
        <w:t xml:space="preserve">financial distress </w:t>
      </w:r>
      <w:r w:rsidRPr="00925E96">
        <w:rPr>
          <w:rFonts w:ascii="Times New Roman" w:hAnsi="Times New Roman"/>
        </w:rPr>
        <w:t>sebesar 0.</w:t>
      </w:r>
      <w:r w:rsidRPr="00925E96">
        <w:rPr>
          <w:rFonts w:ascii="Times New Roman" w:hAnsi="Times New Roman"/>
          <w:lang w:val="en-US"/>
        </w:rPr>
        <w:t>310</w:t>
      </w:r>
      <w:r w:rsidRPr="00925E96">
        <w:rPr>
          <w:rFonts w:ascii="Times New Roman" w:hAnsi="Times New Roman"/>
        </w:rPr>
        <w:t xml:space="preserve">. Jika </w:t>
      </w:r>
      <w:r w:rsidRPr="00925E96">
        <w:rPr>
          <w:rFonts w:ascii="Times New Roman" w:hAnsi="Times New Roman"/>
          <w:lang w:val="en-US"/>
        </w:rPr>
        <w:t>LDR, ukuran dewan direksi, dan CAR</w:t>
      </w:r>
      <w:r w:rsidRPr="00925E96">
        <w:rPr>
          <w:rFonts w:ascii="Times New Roman" w:hAnsi="Times New Roman"/>
        </w:rPr>
        <w:t xml:space="preserve"> dianggap konstan, maka </w:t>
      </w:r>
      <w:r w:rsidRPr="00925E96">
        <w:rPr>
          <w:rFonts w:ascii="Times New Roman" w:hAnsi="Times New Roman"/>
          <w:i/>
          <w:iCs/>
        </w:rPr>
        <w:t>log of odds</w:t>
      </w:r>
      <w:r w:rsidRPr="00925E96">
        <w:rPr>
          <w:rFonts w:ascii="Times New Roman" w:hAnsi="Times New Roman"/>
        </w:rPr>
        <w:t xml:space="preserve"> yang m</w:t>
      </w:r>
      <w:r w:rsidRPr="00925E96">
        <w:rPr>
          <w:rFonts w:ascii="Times New Roman" w:hAnsi="Times New Roman"/>
          <w:lang w:val="en-US"/>
        </w:rPr>
        <w:t xml:space="preserve">endapati </w:t>
      </w:r>
      <w:r w:rsidRPr="00925E96">
        <w:rPr>
          <w:rFonts w:ascii="Times New Roman" w:hAnsi="Times New Roman"/>
        </w:rPr>
        <w:t xml:space="preserve"> </w:t>
      </w:r>
      <w:r w:rsidRPr="00925E96">
        <w:rPr>
          <w:rFonts w:ascii="Times New Roman" w:hAnsi="Times New Roman"/>
          <w:i/>
          <w:iCs/>
        </w:rPr>
        <w:t xml:space="preserve">financial distress </w:t>
      </w:r>
      <w:r w:rsidRPr="00925E96">
        <w:rPr>
          <w:rFonts w:ascii="Times New Roman" w:hAnsi="Times New Roman"/>
        </w:rPr>
        <w:t>akan turun menjadi 0.469, karena nilai β negatif.</w:t>
      </w:r>
      <w:r w:rsidRPr="00925E96">
        <w:rPr>
          <w:rFonts w:ascii="Times New Roman" w:hAnsi="Times New Roman"/>
          <w:lang w:val="en-US"/>
        </w:rPr>
        <w:t xml:space="preserve"> </w:t>
      </w:r>
      <w:r w:rsidRPr="00925E96">
        <w:rPr>
          <w:rFonts w:ascii="Times New Roman" w:hAnsi="Times New Roman"/>
        </w:rPr>
        <w:t xml:space="preserve">Setiap kenaikan satu </w:t>
      </w:r>
      <w:r w:rsidRPr="00925E96">
        <w:rPr>
          <w:rFonts w:ascii="Times New Roman" w:hAnsi="Times New Roman"/>
          <w:lang w:val="en-US"/>
        </w:rPr>
        <w:t>CAR</w:t>
      </w:r>
      <w:r w:rsidRPr="00925E96">
        <w:rPr>
          <w:rFonts w:ascii="Times New Roman" w:hAnsi="Times New Roman"/>
        </w:rPr>
        <w:t xml:space="preserve"> akan </w:t>
      </w:r>
      <w:r w:rsidRPr="00925E96">
        <w:rPr>
          <w:rFonts w:ascii="Times New Roman" w:hAnsi="Times New Roman"/>
          <w:lang w:val="en-US"/>
        </w:rPr>
        <w:t xml:space="preserve">menurunkan </w:t>
      </w:r>
      <w:r w:rsidRPr="00925E96">
        <w:rPr>
          <w:rFonts w:ascii="Times New Roman" w:hAnsi="Times New Roman"/>
          <w:i/>
          <w:iCs/>
        </w:rPr>
        <w:t xml:space="preserve">log of odds </w:t>
      </w:r>
      <w:r w:rsidRPr="00925E96">
        <w:rPr>
          <w:rFonts w:ascii="Times New Roman" w:hAnsi="Times New Roman"/>
        </w:rPr>
        <w:t xml:space="preserve">bank yang mengalami </w:t>
      </w:r>
      <w:r w:rsidRPr="00925E96">
        <w:rPr>
          <w:rFonts w:ascii="Times New Roman" w:hAnsi="Times New Roman"/>
          <w:i/>
          <w:iCs/>
        </w:rPr>
        <w:t xml:space="preserve">financial distress </w:t>
      </w:r>
      <w:r w:rsidRPr="00925E96">
        <w:rPr>
          <w:rFonts w:ascii="Times New Roman" w:hAnsi="Times New Roman"/>
        </w:rPr>
        <w:t>sebesar 0.</w:t>
      </w:r>
      <w:r w:rsidRPr="00925E96">
        <w:rPr>
          <w:rFonts w:ascii="Times New Roman" w:hAnsi="Times New Roman"/>
          <w:lang w:val="en-US"/>
        </w:rPr>
        <w:t>469</w:t>
      </w:r>
      <w:r w:rsidRPr="00925E96">
        <w:rPr>
          <w:rFonts w:ascii="Times New Roman" w:hAnsi="Times New Roman"/>
        </w:rPr>
        <w:t xml:space="preserve">. Jika </w:t>
      </w:r>
      <w:r w:rsidRPr="00925E96">
        <w:rPr>
          <w:rFonts w:ascii="Times New Roman" w:hAnsi="Times New Roman"/>
          <w:lang w:val="en-US"/>
        </w:rPr>
        <w:t>LDR, ukuran dewan direksi, dan NIM</w:t>
      </w:r>
      <w:r w:rsidRPr="00925E96">
        <w:rPr>
          <w:rFonts w:ascii="Times New Roman" w:hAnsi="Times New Roman"/>
        </w:rPr>
        <w:t xml:space="preserve"> </w:t>
      </w:r>
      <w:r w:rsidRPr="00925E96">
        <w:rPr>
          <w:rFonts w:ascii="Times New Roman" w:hAnsi="Times New Roman"/>
        </w:rPr>
        <w:lastRenderedPageBreak/>
        <w:t xml:space="preserve">dianggap konstan, maka </w:t>
      </w:r>
      <w:r w:rsidRPr="00925E96">
        <w:rPr>
          <w:rFonts w:ascii="Times New Roman" w:hAnsi="Times New Roman"/>
          <w:i/>
          <w:iCs/>
        </w:rPr>
        <w:t xml:space="preserve">log of odds </w:t>
      </w:r>
      <w:r w:rsidRPr="00925E96">
        <w:rPr>
          <w:rFonts w:ascii="Times New Roman" w:hAnsi="Times New Roman"/>
        </w:rPr>
        <w:t>yang m</w:t>
      </w:r>
      <w:r w:rsidRPr="00925E96">
        <w:rPr>
          <w:rFonts w:ascii="Times New Roman" w:hAnsi="Times New Roman"/>
          <w:lang w:val="en-US"/>
        </w:rPr>
        <w:t xml:space="preserve">endapati </w:t>
      </w:r>
      <w:r w:rsidRPr="00925E96">
        <w:rPr>
          <w:rFonts w:ascii="Times New Roman" w:hAnsi="Times New Roman"/>
          <w:i/>
          <w:iCs/>
        </w:rPr>
        <w:t xml:space="preserve">financial distress </w:t>
      </w:r>
      <w:r w:rsidRPr="00925E96">
        <w:rPr>
          <w:rFonts w:ascii="Times New Roman" w:hAnsi="Times New Roman"/>
        </w:rPr>
        <w:t>akan turun menjadi 0.132, karena nilai β negatif.</w:t>
      </w:r>
      <w:r w:rsidRPr="00925E96">
        <w:rPr>
          <w:rFonts w:ascii="Times New Roman" w:hAnsi="Times New Roman"/>
          <w:lang w:val="en-US"/>
        </w:rPr>
        <w:t xml:space="preserve"> </w:t>
      </w:r>
    </w:p>
    <w:p w:rsidR="00287F63" w:rsidRPr="00925E96" w:rsidRDefault="00287F63" w:rsidP="00287F63">
      <w:pPr>
        <w:pStyle w:val="ListParagraph"/>
        <w:spacing w:after="0" w:line="240" w:lineRule="auto"/>
        <w:ind w:left="0"/>
        <w:jc w:val="both"/>
        <w:rPr>
          <w:rFonts w:ascii="Times New Roman" w:hAnsi="Times New Roman"/>
          <w:b/>
          <w:bCs/>
          <w:i/>
          <w:iCs/>
          <w:lang w:val="en-US"/>
        </w:rPr>
      </w:pPr>
      <w:r w:rsidRPr="00925E96">
        <w:rPr>
          <w:rFonts w:ascii="Times New Roman" w:hAnsi="Times New Roman"/>
          <w:b/>
          <w:bCs/>
          <w:lang w:val="en-US"/>
        </w:rPr>
        <w:t xml:space="preserve">Pengaruh </w:t>
      </w:r>
      <w:r w:rsidRPr="00925E96">
        <w:rPr>
          <w:rFonts w:ascii="Times New Roman" w:hAnsi="Times New Roman"/>
          <w:b/>
          <w:bCs/>
          <w:iCs/>
          <w:lang w:val="en-US"/>
        </w:rPr>
        <w:t xml:space="preserve">variabel </w:t>
      </w:r>
      <w:r w:rsidRPr="00925E96">
        <w:rPr>
          <w:rFonts w:ascii="Times New Roman" w:hAnsi="Times New Roman"/>
          <w:b/>
          <w:bCs/>
          <w:i/>
          <w:iCs/>
          <w:lang w:val="en-US"/>
        </w:rPr>
        <w:t xml:space="preserve">risk profile </w:t>
      </w:r>
      <w:r w:rsidRPr="00925E96">
        <w:rPr>
          <w:rFonts w:ascii="Times New Roman" w:hAnsi="Times New Roman"/>
          <w:b/>
          <w:bCs/>
          <w:iCs/>
          <w:lang w:val="en-US"/>
        </w:rPr>
        <w:t>yang diproksikan dengan NPL</w:t>
      </w:r>
      <w:r w:rsidRPr="00925E96">
        <w:rPr>
          <w:rFonts w:ascii="Times New Roman" w:hAnsi="Times New Roman"/>
          <w:b/>
          <w:bCs/>
          <w:i/>
          <w:iCs/>
          <w:lang w:val="en-US"/>
        </w:rPr>
        <w:t xml:space="preserve"> </w:t>
      </w:r>
      <w:r w:rsidRPr="00925E96">
        <w:rPr>
          <w:rFonts w:ascii="Times New Roman" w:hAnsi="Times New Roman"/>
          <w:b/>
          <w:bCs/>
          <w:lang w:val="en-US"/>
        </w:rPr>
        <w:t xml:space="preserve">terhadap </w:t>
      </w:r>
      <w:r w:rsidRPr="00925E96">
        <w:rPr>
          <w:rFonts w:ascii="Times New Roman" w:hAnsi="Times New Roman"/>
          <w:b/>
          <w:bCs/>
          <w:i/>
          <w:iCs/>
          <w:lang w:val="en-US"/>
        </w:rPr>
        <w:t>Financial Distress</w:t>
      </w:r>
    </w:p>
    <w:p w:rsidR="00287F63" w:rsidRPr="00925E96" w:rsidRDefault="00287F63" w:rsidP="00287F63">
      <w:pPr>
        <w:pStyle w:val="ListParagraph"/>
        <w:autoSpaceDE w:val="0"/>
        <w:autoSpaceDN w:val="0"/>
        <w:spacing w:after="240" w:line="240" w:lineRule="auto"/>
        <w:ind w:left="0"/>
        <w:contextualSpacing w:val="0"/>
        <w:jc w:val="both"/>
        <w:rPr>
          <w:rFonts w:ascii="Times New Roman" w:hAnsi="Times New Roman"/>
          <w:lang w:val="en-US"/>
        </w:rPr>
      </w:pPr>
      <w:r w:rsidRPr="00925E96">
        <w:rPr>
          <w:rFonts w:ascii="Times New Roman" w:hAnsi="Times New Roman"/>
          <w:lang w:val="en-US"/>
        </w:rPr>
        <w:t>S</w:t>
      </w:r>
      <w:r w:rsidRPr="00925E96">
        <w:rPr>
          <w:rFonts w:ascii="Times New Roman" w:hAnsi="Times New Roman"/>
        </w:rPr>
        <w:t xml:space="preserve">ignifikansi </w:t>
      </w:r>
      <w:r w:rsidRPr="00925E96">
        <w:rPr>
          <w:rFonts w:ascii="Times New Roman" w:hAnsi="Times New Roman"/>
          <w:i/>
          <w:iCs/>
          <w:lang w:val="en-US"/>
        </w:rPr>
        <w:t xml:space="preserve">non performing loan </w:t>
      </w:r>
      <w:r w:rsidRPr="00925E96">
        <w:rPr>
          <w:rFonts w:ascii="Times New Roman" w:hAnsi="Times New Roman"/>
          <w:iCs/>
          <w:lang w:val="en-US"/>
        </w:rPr>
        <w:t>(NPL)</w:t>
      </w:r>
      <w:r w:rsidRPr="00925E96">
        <w:rPr>
          <w:rFonts w:ascii="Times New Roman" w:hAnsi="Times New Roman"/>
        </w:rPr>
        <w:t xml:space="preserve"> </w:t>
      </w:r>
      <w:r w:rsidRPr="00925E96">
        <w:rPr>
          <w:rFonts w:ascii="Times New Roman" w:hAnsi="Times New Roman"/>
          <w:lang w:val="en-US"/>
        </w:rPr>
        <w:t>yaitu</w:t>
      </w:r>
      <w:r w:rsidRPr="00925E96">
        <w:rPr>
          <w:rFonts w:ascii="Times New Roman" w:hAnsi="Times New Roman"/>
        </w:rPr>
        <w:t xml:space="preserve"> 0.144 </w:t>
      </w:r>
      <w:r w:rsidRPr="00925E96">
        <w:rPr>
          <w:rFonts w:ascii="Times New Roman" w:hAnsi="Times New Roman"/>
          <w:lang w:val="en-US"/>
        </w:rPr>
        <w:t xml:space="preserve">dengan nilai </w:t>
      </w:r>
      <w:r w:rsidRPr="00925E96">
        <w:rPr>
          <w:rFonts w:ascii="Times New Roman" w:hAnsi="Times New Roman"/>
        </w:rPr>
        <w:t>β sebesar 0.3</w:t>
      </w:r>
      <w:r w:rsidRPr="00925E96">
        <w:rPr>
          <w:rFonts w:ascii="Times New Roman" w:hAnsi="Times New Roman"/>
          <w:lang w:val="en-US"/>
        </w:rPr>
        <w:t xml:space="preserve">30. Nilai 0.144 &gt; </w:t>
      </w:r>
      <w:r w:rsidRPr="00925E96">
        <w:rPr>
          <w:rFonts w:ascii="Times New Roman" w:hAnsi="Times New Roman"/>
        </w:rPr>
        <w:t xml:space="preserve">0.05 yang memaknakan H1 ditolak, </w:t>
      </w:r>
      <w:r w:rsidRPr="00925E96">
        <w:rPr>
          <w:rFonts w:ascii="Times New Roman" w:hAnsi="Times New Roman"/>
          <w:lang w:val="en-US"/>
        </w:rPr>
        <w:t>maknanya</w:t>
      </w:r>
      <w:r w:rsidRPr="00925E96">
        <w:rPr>
          <w:rFonts w:ascii="Times New Roman" w:hAnsi="Times New Roman"/>
        </w:rPr>
        <w:t xml:space="preserve"> </w:t>
      </w:r>
      <w:r w:rsidRPr="00925E96">
        <w:rPr>
          <w:rFonts w:ascii="Times New Roman" w:hAnsi="Times New Roman"/>
          <w:lang w:val="en-US"/>
        </w:rPr>
        <w:t>tidak ada</w:t>
      </w:r>
      <w:r w:rsidRPr="00925E96">
        <w:rPr>
          <w:rFonts w:ascii="Times New Roman" w:hAnsi="Times New Roman"/>
        </w:rPr>
        <w:t xml:space="preserve"> pengaruh antara </w:t>
      </w:r>
      <w:r w:rsidRPr="00925E96">
        <w:rPr>
          <w:rFonts w:ascii="Times New Roman" w:hAnsi="Times New Roman"/>
          <w:iCs/>
          <w:lang w:val="en-US"/>
        </w:rPr>
        <w:t xml:space="preserve">NPL </w:t>
      </w:r>
      <w:r w:rsidRPr="00925E96">
        <w:rPr>
          <w:rFonts w:ascii="Times New Roman" w:hAnsi="Times New Roman"/>
        </w:rPr>
        <w:t xml:space="preserve">dengan </w:t>
      </w:r>
      <w:r w:rsidRPr="00925E96">
        <w:rPr>
          <w:rFonts w:ascii="Times New Roman" w:hAnsi="Times New Roman"/>
          <w:i/>
          <w:iCs/>
        </w:rPr>
        <w:t>financial distress.</w:t>
      </w:r>
      <w:r w:rsidRPr="00925E96">
        <w:rPr>
          <w:rFonts w:ascii="Times New Roman" w:hAnsi="Times New Roman"/>
        </w:rPr>
        <w:t xml:space="preserve"> </w:t>
      </w:r>
      <w:r w:rsidRPr="00925E96">
        <w:rPr>
          <w:rFonts w:ascii="Times New Roman" w:hAnsi="Times New Roman"/>
          <w:lang w:val="en-US"/>
        </w:rPr>
        <w:t xml:space="preserve">Sehingga, penelitian ini tidak sejalan dengan </w:t>
      </w:r>
      <w:r w:rsidRPr="00925E96">
        <w:rPr>
          <w:rFonts w:ascii="Times New Roman" w:hAnsi="Times New Roman"/>
          <w:i/>
          <w:lang w:val="en-US"/>
        </w:rPr>
        <w:t xml:space="preserve">signaling theory </w:t>
      </w:r>
      <w:r w:rsidRPr="00925E96">
        <w:rPr>
          <w:rFonts w:ascii="Times New Roman" w:hAnsi="Times New Roman"/>
          <w:lang w:val="en-US"/>
        </w:rPr>
        <w:t>dimana NPL</w:t>
      </w:r>
      <w:r w:rsidRPr="00925E96">
        <w:rPr>
          <w:rFonts w:ascii="Times New Roman" w:hAnsi="Times New Roman"/>
          <w:bCs/>
          <w:lang w:val="en-US"/>
        </w:rPr>
        <w:t xml:space="preserve"> rendah atau tinggi akan mengirimkan sinyal positif atau negatif terhadap pihak ekternal yang berkepentingan sehingga dapat mengambil langkah ingin menginvestasikan dananya atau tidak pada bank tersebut </w:t>
      </w:r>
      <w:r w:rsidRPr="00925E96">
        <w:rPr>
          <w:rFonts w:ascii="Times New Roman" w:hAnsi="Times New Roman"/>
          <w:bCs/>
          <w:lang w:val="en-US"/>
        </w:rPr>
        <w:fldChar w:fldCharType="begin" w:fldLock="1"/>
      </w:r>
      <w:r w:rsidRPr="00925E96">
        <w:rPr>
          <w:rFonts w:ascii="Times New Roman" w:hAnsi="Times New Roman"/>
          <w:bCs/>
          <w:lang w:val="en-US"/>
        </w:rPr>
        <w:instrText>ADDIN CSL_CITATION {"citationItems":[{"id":"ITEM-1","itemData":{"DOI":"10.14414/tiar.v5i1.487","ISSN":"2086-3802","abstract":"The main role of a bank is to collect funds from those who have surplus funds and distribute them to those who have a shortage of funds with the purpose to make benefit from such activity. However, this activity would bring problem when the bank is underfunded or experiencing financial distress due to the customers inability to repay the funds. This study aims to test whether the ratio of non-performing loans (NPL), Loan to Deposit Ratio (LDR), Good Corporate Governance (GCG), and Return on Assets (ROA), Net Interest Margin (NIM) and the Capital Adequacy Ratio (CAR) can be used to predict financial distress in Foreign Exchange Banking Firms in the period 2009-2012. The initial samples in this study are 35 Foreign Exchange Banks, but there are only 16 Foreign Exchange Banks that meet the criteria. The sampling technique used is purposive sampling method and the data used in this study is a secondary data by looking at the financial statements and the related statements of GCG of the Banks. The test equipment used to test the hypo-thesis is logistic regression. These results indicate that the ratio of ROA and NIM can be used to predict financial distress in Foreign Exchange Banks because ROA and NIM have significance value below 0.05 (5%). While the ratio of NPL, LDR, GCG and CAR cannot be used to predict financial distress in Foreign Exchange Banks because NPL, LDR, GCG, and CAR have significance value above 0.05 (5%).","author":[{"dropping-particle":"","family":"Harahap","given":"Ali Machsum","non-dropping-particle":"","parse-names":false,"suffix":""}],"container-title":"The Indonesian Accounting Review","id":"ITEM-1","issue":"1","issued":{"date-parts":[["2015"]]},"page":"33-44","title":"Prediction of Financial Distress in Foreign Exchange Banking Firms Using Risk Analysis, Good Corporate Governance, Earnings, and Capital","type":"article-journal","volume":"5"},"uris":["http://www.mendeley.com/documents/?uuid=1d201866-12b7-4e7e-b06d-b12567102ab1"]}],"mendeley":{"formattedCitation":"(Harahap, 2015)","plainTextFormattedCitation":"(Harahap, 2015)","previouslyFormattedCitation":"(Harahap, 2015)"},"properties":{"noteIndex":0},"schema":"https://github.com/citation-style-language/schema/raw/master/csl-citation.json"}</w:instrText>
      </w:r>
      <w:r w:rsidRPr="00925E96">
        <w:rPr>
          <w:rFonts w:ascii="Times New Roman" w:hAnsi="Times New Roman"/>
          <w:bCs/>
          <w:lang w:val="en-US"/>
        </w:rPr>
        <w:fldChar w:fldCharType="separate"/>
      </w:r>
      <w:r w:rsidRPr="00925E96">
        <w:rPr>
          <w:rFonts w:ascii="Times New Roman" w:hAnsi="Times New Roman"/>
          <w:bCs/>
          <w:noProof/>
          <w:lang w:val="en-US"/>
        </w:rPr>
        <w:t>(Harahap, 2015)</w:t>
      </w:r>
      <w:r w:rsidRPr="00925E96">
        <w:rPr>
          <w:rFonts w:ascii="Times New Roman" w:hAnsi="Times New Roman"/>
          <w:bCs/>
          <w:lang w:val="en-US"/>
        </w:rPr>
        <w:fldChar w:fldCharType="end"/>
      </w:r>
      <w:r w:rsidRPr="00925E96">
        <w:rPr>
          <w:rFonts w:ascii="Times New Roman" w:hAnsi="Times New Roman"/>
          <w:lang w:val="en-US"/>
        </w:rPr>
        <w:t xml:space="preserve">. Menurut pendapat </w:t>
      </w:r>
      <w:r w:rsidRPr="00925E96">
        <w:rPr>
          <w:rFonts w:ascii="Times New Roman" w:hAnsi="Times New Roman"/>
          <w:lang w:val="en-US"/>
        </w:rPr>
        <w:fldChar w:fldCharType="begin" w:fldLock="1"/>
      </w:r>
      <w:r w:rsidRPr="00925E96">
        <w:rPr>
          <w:rFonts w:ascii="Times New Roman" w:hAnsi="Times New Roman"/>
          <w:lang w:val="en-US"/>
        </w:rPr>
        <w:instrText>ADDIN CSL_CITATION {"citationItems":[{"id":"ITEM-1","itemData":{"DOI":"10.26905/jkdp.v21i2.564","ISSN":"1410-8089","author":[{"dropping-particle":"","family":"Sistiyarini","given":"Evi","non-dropping-particle":"","parse-names":false,"suffix":""},{"dropping-particle":"","family":"Supriyono","given":"Sudjarno Eko","non-dropping-particle":"","parse-names":false,"suffix":""}],"container-title":"Jurnal Keuangan dan Perbankan","id":"ITEM-1","issue":"2","issued":{"date-parts":[["2017"]]},"page":"302-311","title":"The Application of Risk Based Bank Rating on Bankruptcy Prediction of Banks in Indonesia","type":"article-journal","volume":"21"},"uris":["http://www.mendeley.com/documents/?uuid=67582ce2-2c4d-4d6c-b90b-65c49230df40"]}],"mendeley":{"formattedCitation":"(Sistiyarini &amp; Supriyono, 2017)","manualFormatting":"Sistiyarini &amp; Supriyono (2017)","plainTextFormattedCitation":"(Sistiyarini &amp; Supriyono, 2017)","previouslyFormattedCitation":"(Sistiyarini &amp; Supriyono, 2017)"},"properties":{"noteIndex":0},"schema":"https://github.com/citation-style-language/schema/raw/master/csl-citation.json"}</w:instrText>
      </w:r>
      <w:r w:rsidRPr="00925E96">
        <w:rPr>
          <w:rFonts w:ascii="Times New Roman" w:hAnsi="Times New Roman"/>
          <w:lang w:val="en-US"/>
        </w:rPr>
        <w:fldChar w:fldCharType="separate"/>
      </w:r>
      <w:r w:rsidRPr="00925E96">
        <w:rPr>
          <w:rFonts w:ascii="Times New Roman" w:hAnsi="Times New Roman"/>
          <w:noProof/>
          <w:lang w:val="en-US"/>
        </w:rPr>
        <w:t>Sistiyarini &amp; Supriyono (2017)</w:t>
      </w:r>
      <w:r w:rsidRPr="00925E96">
        <w:rPr>
          <w:rFonts w:ascii="Times New Roman" w:hAnsi="Times New Roman"/>
          <w:lang w:val="en-US"/>
        </w:rPr>
        <w:fldChar w:fldCharType="end"/>
      </w:r>
      <w:r w:rsidRPr="00925E96">
        <w:rPr>
          <w:rFonts w:ascii="Times New Roman" w:hAnsi="Times New Roman"/>
          <w:lang w:val="en-US"/>
        </w:rPr>
        <w:t xml:space="preserve"> apabila </w:t>
      </w:r>
      <w:r w:rsidRPr="00925E96">
        <w:rPr>
          <w:rFonts w:ascii="Times New Roman" w:hAnsi="Times New Roman"/>
          <w:bCs/>
          <w:lang w:val="en-US"/>
        </w:rPr>
        <w:t xml:space="preserve">nilai NPL bank tinggi akan tetapi diikuti oleh modal yang kuat dari bank maka risiko-risiko kredit bermasalah masih bias diatasi. Selain itu, nilai rata-rata NPL pada busn non devisa tidak melebihi batas ketentuan 5% yaitu sebesar 2,88 yang mengindikasikan masih pada batas aman meskipun terdapat 1 bank yang memiliki nilai NPL cukup tinggi (diatas 10%). Salah satunya, bank Victoria Internasional tahun 2017 tergolong dalam </w:t>
      </w:r>
      <w:r w:rsidRPr="00925E96">
        <w:rPr>
          <w:rFonts w:ascii="Times New Roman" w:hAnsi="Times New Roman"/>
          <w:bCs/>
          <w:i/>
          <w:lang w:val="en-US"/>
        </w:rPr>
        <w:t xml:space="preserve">financial distress </w:t>
      </w:r>
      <w:r w:rsidRPr="00925E96">
        <w:rPr>
          <w:rFonts w:ascii="Times New Roman" w:hAnsi="Times New Roman"/>
          <w:bCs/>
          <w:lang w:val="en-US"/>
        </w:rPr>
        <w:t xml:space="preserve">berdasarkan bankometer model padahal memiliki NPL 1,56%. Rendahnya nilai NPL namun tergolong </w:t>
      </w:r>
      <w:r w:rsidRPr="00925E96">
        <w:rPr>
          <w:rFonts w:ascii="Times New Roman" w:hAnsi="Times New Roman"/>
          <w:bCs/>
          <w:i/>
          <w:lang w:val="en-US"/>
        </w:rPr>
        <w:t xml:space="preserve">financial distress </w:t>
      </w:r>
      <w:r w:rsidRPr="00925E96">
        <w:rPr>
          <w:rFonts w:ascii="Times New Roman" w:hAnsi="Times New Roman"/>
          <w:bCs/>
          <w:lang w:val="en-US"/>
        </w:rPr>
        <w:t xml:space="preserve">sebagai akibat nilai kecukupan modal mendapati penurunan 6,41%. Hasil penelitian ini sejalan dengan </w:t>
      </w:r>
      <w:r w:rsidRPr="00925E96">
        <w:rPr>
          <w:rFonts w:ascii="Times New Roman" w:hAnsi="Times New Roman"/>
          <w:bCs/>
          <w:lang w:val="en-US"/>
        </w:rPr>
        <w:fldChar w:fldCharType="begin" w:fldLock="1"/>
      </w:r>
      <w:r w:rsidRPr="00925E96">
        <w:rPr>
          <w:rFonts w:ascii="Times New Roman" w:hAnsi="Times New Roman"/>
          <w:bCs/>
          <w:lang w:val="en-US"/>
        </w:rPr>
        <w:instrText>ADDIN CSL_CITATION {"citationItems":[{"id":"ITEM-1","itemData":{"author":[{"dropping-particle":"","family":"Kuncoro","given":"Sarwo","non-dropping-particle":"","parse-names":false,"suffix":""},{"dropping-particle":"","family":"Agustina","given":"Linda","non-dropping-particle":"","parse-names":false,"suffix":""}],"container-title":"Accounting Analysis Journal","id":"ITEM-1","issue":"1","issued":{"date-parts":[["2017"]]},"page":"39-47","title":"Factors to Predict The Financial Distress Condition of the Banking Listed in The Indonesia Stock Exchange","type":"article-journal","volume":"6"},"uris":["http://www.mendeley.com/documents/?uuid=0488ba57-7022-4041-9fe7-b7c241ec3989"]},{"id":"ITEM-2","itemData":{"author":[{"dropping-particle":"","family":"Nufus","given":"Khayatun","non-dropping-particle":"","parse-names":false,"suffix":""},{"dropping-particle":"","family":"Audina","given":"Nicky","non-dropping-particle":"","parse-names":false,"suffix":""},{"dropping-particle":"","family":"Muchtar","given":"Awaluddin","non-dropping-particle":"","parse-names":false,"suffix":""}],"container-title":"Research Journal of Finance and Accounting","id":"ITEM-2","issue":"16","issued":{"date-parts":[["2018"]]},"page":"68-75","title":"Effect of Financial Distress Ratio Banking Company in Indonesia Period 2011-2015","type":"article-journal","volume":"9"},"uris":["http://www.mendeley.com/documents/?uuid=18ef5775-1c89-4bb6-a347-93201be8ba24"]},{"id":"ITEM-3","itemData":{"DOI":"10.14414/tiar.v5i1.487","ISSN":"2086-3802","abstract":"The main role of a bank is to collect funds from those who have surplus funds and distribute them to those who have a shortage of funds with the purpose to make benefit from such activity. However, this activity would bring problem when the bank is underfunded or experiencing financial distress due to the customers inability to repay the funds. This study aims to test whether the ratio of non-performing loans (NPL), Loan to Deposit Ratio (LDR), Good Corporate Governance (GCG), and Return on Assets (ROA), Net Interest Margin (NIM) and the Capital Adequacy Ratio (CAR) can be used to predict financial distress in Foreign Exchange Banking Firms in the period 2009-2012. The initial samples in this study are 35 Foreign Exchange Banks, but there are only 16 Foreign Exchange Banks that meet the criteria. The sampling technique used is purposive sampling method and the data used in this study is a secondary data by looking at the financial statements and the related statements of GCG of the Banks. The test equipment used to test the hypo-thesis is logistic regression. These results indicate that the ratio of ROA and NIM can be used to predict financial distress in Foreign Exchange Banks because ROA and NIM have significance value below 0.05 (5%). While the ratio of NPL, LDR, GCG and CAR cannot be used to predict financial distress in Foreign Exchange Banks because NPL, LDR, GCG, and CAR have significance value above 0.05 (5%).","author":[{"dropping-particle":"","family":"Harahap","given":"Ali Machsum","non-dropping-particle":"","parse-names":false,"suffix":""}],"container-title":"The Indonesian Accounting Review","id":"ITEM-3","issue":"1","issued":{"date-parts":[["2015"]]},"page":"33-44","title":"Prediction of Financial Distress in Foreign Exchange Banking Firms Using Risk Analysis, Good Corporate Governance, Earnings, and Capital","type":"article-journal","volume":"5"},"uris":["http://www.mendeley.com/documents/?uuid=1d201866-12b7-4e7e-b06d-b12567102ab1"]}],"mendeley":{"formattedCitation":"(Harahap, 2015; Kuncoro &amp; Agustina, 2017; Nufus et al., 2018)","manualFormatting":"Harahap (2015), Kuncoro &amp; Agustina (2017), Nufus et al., (2018)","plainTextFormattedCitation":"(Harahap, 2015; Kuncoro &amp; Agustina, 2017; Nufus et al., 2018)","previouslyFormattedCitation":"(Harahap, 2015; Kuncoro &amp; Agustina, 2017; Nufus et al., 2018)"},"properties":{"noteIndex":0},"schema":"https://github.com/citation-style-language/schema/raw/master/csl-citation.json"}</w:instrText>
      </w:r>
      <w:r w:rsidRPr="00925E96">
        <w:rPr>
          <w:rFonts w:ascii="Times New Roman" w:hAnsi="Times New Roman"/>
          <w:bCs/>
          <w:lang w:val="en-US"/>
        </w:rPr>
        <w:fldChar w:fldCharType="separate"/>
      </w:r>
      <w:r w:rsidRPr="00925E96">
        <w:rPr>
          <w:rFonts w:ascii="Times New Roman" w:hAnsi="Times New Roman"/>
          <w:bCs/>
          <w:noProof/>
          <w:lang w:val="en-US"/>
        </w:rPr>
        <w:t xml:space="preserve">Harahap (2015), Kuncoro &amp; Agustina (2017), Nufus </w:t>
      </w:r>
      <w:r w:rsidRPr="00925E96">
        <w:rPr>
          <w:rFonts w:ascii="Times New Roman" w:hAnsi="Times New Roman"/>
          <w:bCs/>
          <w:i/>
          <w:noProof/>
          <w:lang w:val="en-US"/>
        </w:rPr>
        <w:t xml:space="preserve">et al., </w:t>
      </w:r>
      <w:r w:rsidRPr="00925E96">
        <w:rPr>
          <w:rFonts w:ascii="Times New Roman" w:hAnsi="Times New Roman"/>
          <w:bCs/>
          <w:noProof/>
          <w:lang w:val="en-US"/>
        </w:rPr>
        <w:t>(2018)</w:t>
      </w:r>
      <w:r w:rsidRPr="00925E96">
        <w:rPr>
          <w:rFonts w:ascii="Times New Roman" w:hAnsi="Times New Roman"/>
          <w:bCs/>
          <w:lang w:val="en-US"/>
        </w:rPr>
        <w:fldChar w:fldCharType="end"/>
      </w:r>
      <w:r w:rsidRPr="00925E96">
        <w:rPr>
          <w:rFonts w:ascii="Times New Roman" w:hAnsi="Times New Roman"/>
          <w:bCs/>
          <w:lang w:val="en-US"/>
        </w:rPr>
        <w:t xml:space="preserve">. </w:t>
      </w:r>
    </w:p>
    <w:p w:rsidR="00287F63" w:rsidRPr="00925E96" w:rsidRDefault="00287F63" w:rsidP="00287F63">
      <w:pPr>
        <w:pStyle w:val="ListParagraph"/>
        <w:spacing w:after="0" w:line="240" w:lineRule="auto"/>
        <w:ind w:left="0"/>
        <w:jc w:val="both"/>
        <w:rPr>
          <w:rFonts w:ascii="Times New Roman" w:hAnsi="Times New Roman"/>
          <w:b/>
          <w:bCs/>
          <w:i/>
          <w:iCs/>
          <w:lang w:val="en-US"/>
        </w:rPr>
      </w:pPr>
      <w:r w:rsidRPr="00925E96">
        <w:rPr>
          <w:rFonts w:ascii="Times New Roman" w:hAnsi="Times New Roman"/>
          <w:b/>
          <w:bCs/>
          <w:lang w:val="en-US"/>
        </w:rPr>
        <w:t xml:space="preserve">Pengaruh </w:t>
      </w:r>
      <w:r w:rsidRPr="00925E96">
        <w:rPr>
          <w:rFonts w:ascii="Times New Roman" w:hAnsi="Times New Roman"/>
          <w:b/>
          <w:bCs/>
          <w:iCs/>
          <w:lang w:val="en-US"/>
        </w:rPr>
        <w:t xml:space="preserve">variabel </w:t>
      </w:r>
      <w:r w:rsidRPr="00925E96">
        <w:rPr>
          <w:rFonts w:ascii="Times New Roman" w:hAnsi="Times New Roman"/>
          <w:b/>
          <w:bCs/>
          <w:i/>
          <w:iCs/>
          <w:lang w:val="en-US"/>
        </w:rPr>
        <w:t xml:space="preserve">risk profile </w:t>
      </w:r>
      <w:r w:rsidRPr="00925E96">
        <w:rPr>
          <w:rFonts w:ascii="Times New Roman" w:hAnsi="Times New Roman"/>
          <w:b/>
          <w:bCs/>
          <w:iCs/>
          <w:lang w:val="en-US"/>
        </w:rPr>
        <w:t>yang diproksikan dengan LDR</w:t>
      </w:r>
      <w:r w:rsidRPr="00925E96">
        <w:rPr>
          <w:rFonts w:ascii="Times New Roman" w:hAnsi="Times New Roman"/>
          <w:b/>
          <w:bCs/>
          <w:i/>
          <w:iCs/>
          <w:lang w:val="en-US"/>
        </w:rPr>
        <w:t xml:space="preserve"> </w:t>
      </w:r>
      <w:r w:rsidRPr="00925E96">
        <w:rPr>
          <w:rFonts w:ascii="Times New Roman" w:hAnsi="Times New Roman"/>
          <w:b/>
          <w:bCs/>
          <w:lang w:val="en-US"/>
        </w:rPr>
        <w:t xml:space="preserve">terhadap </w:t>
      </w:r>
      <w:r w:rsidRPr="00925E96">
        <w:rPr>
          <w:rFonts w:ascii="Times New Roman" w:hAnsi="Times New Roman"/>
          <w:b/>
          <w:bCs/>
          <w:i/>
          <w:iCs/>
          <w:lang w:val="en-US"/>
        </w:rPr>
        <w:t>Financial Distress</w:t>
      </w:r>
    </w:p>
    <w:p w:rsidR="00287F63" w:rsidRPr="00925E96" w:rsidRDefault="00287F63" w:rsidP="00287F63">
      <w:pPr>
        <w:spacing w:after="240"/>
        <w:rPr>
          <w:bCs/>
          <w:szCs w:val="22"/>
        </w:rPr>
      </w:pPr>
      <w:r w:rsidRPr="00925E96">
        <w:rPr>
          <w:szCs w:val="22"/>
        </w:rPr>
        <w:t xml:space="preserve">Signifikansi </w:t>
      </w:r>
      <w:r w:rsidRPr="00925E96">
        <w:rPr>
          <w:i/>
          <w:iCs/>
          <w:szCs w:val="22"/>
        </w:rPr>
        <w:t xml:space="preserve">loan to deposit ratio </w:t>
      </w:r>
      <w:r w:rsidRPr="00925E96">
        <w:rPr>
          <w:szCs w:val="22"/>
        </w:rPr>
        <w:t xml:space="preserve">(LDR) yaitu 0.006 dengan nilai β sebesar -0.132. Nilai 0.006 &lt; 0.05 </w:t>
      </w:r>
      <w:r w:rsidRPr="00925E96">
        <w:t>yang memaknakan</w:t>
      </w:r>
      <w:r w:rsidRPr="00925E96">
        <w:rPr>
          <w:szCs w:val="22"/>
        </w:rPr>
        <w:t xml:space="preserve"> H2 diterima, maknanya terdapat pengaruh </w:t>
      </w:r>
      <w:r w:rsidRPr="00925E96">
        <w:rPr>
          <w:iCs/>
          <w:szCs w:val="22"/>
        </w:rPr>
        <w:t>LDR</w:t>
      </w:r>
      <w:r w:rsidRPr="00925E96">
        <w:rPr>
          <w:i/>
          <w:iCs/>
          <w:szCs w:val="22"/>
        </w:rPr>
        <w:t xml:space="preserve"> </w:t>
      </w:r>
      <w:r w:rsidRPr="00925E96">
        <w:rPr>
          <w:szCs w:val="22"/>
        </w:rPr>
        <w:t xml:space="preserve">dengan </w:t>
      </w:r>
      <w:r w:rsidRPr="00925E96">
        <w:rPr>
          <w:i/>
          <w:iCs/>
          <w:szCs w:val="22"/>
        </w:rPr>
        <w:t>financial distress.</w:t>
      </w:r>
      <w:r w:rsidRPr="00925E96">
        <w:rPr>
          <w:szCs w:val="22"/>
        </w:rPr>
        <w:t xml:space="preserve"> Nilai β -0.132 menunjukkan arah hubungan negatif, dimana semakin tinggi LDR timbulnya potensi terjadi </w:t>
      </w:r>
      <w:r w:rsidRPr="00925E96">
        <w:rPr>
          <w:i/>
          <w:szCs w:val="22"/>
        </w:rPr>
        <w:t>financial distress</w:t>
      </w:r>
      <w:r w:rsidRPr="00925E96">
        <w:rPr>
          <w:szCs w:val="22"/>
        </w:rPr>
        <w:t xml:space="preserve"> semakin kecil</w:t>
      </w:r>
      <w:r w:rsidRPr="00925E96">
        <w:rPr>
          <w:i/>
          <w:iCs/>
          <w:szCs w:val="22"/>
        </w:rPr>
        <w:t>.</w:t>
      </w:r>
      <w:r w:rsidRPr="00925E96">
        <w:rPr>
          <w:iCs/>
          <w:szCs w:val="22"/>
        </w:rPr>
        <w:t xml:space="preserve"> Penelitian ini selaras dengan </w:t>
      </w:r>
      <w:r w:rsidRPr="00925E96">
        <w:rPr>
          <w:i/>
          <w:iCs/>
          <w:szCs w:val="22"/>
        </w:rPr>
        <w:t xml:space="preserve">signaling theory, </w:t>
      </w:r>
      <w:r w:rsidRPr="00925E96">
        <w:rPr>
          <w:iCs/>
          <w:szCs w:val="22"/>
        </w:rPr>
        <w:t>k</w:t>
      </w:r>
      <w:r w:rsidRPr="00925E96">
        <w:rPr>
          <w:bCs/>
          <w:szCs w:val="22"/>
        </w:rPr>
        <w:t xml:space="preserve">etika bank memiliki aktiva yang cukup likuid namun bank juga menyalurkan kredit kepada pihak eksternal dengan jumlah besar, disisi lain dana pihak ketiga yang dihimpun ternyata sedikit, maka pihak eksternal dapat menyimpulkan bahwa kemampuan bank dalam menjaga likuiditasnya terjaga, sehingga kemungkinan bank mengalami </w:t>
      </w:r>
      <w:r w:rsidRPr="00925E96">
        <w:rPr>
          <w:bCs/>
          <w:i/>
          <w:szCs w:val="22"/>
        </w:rPr>
        <w:t xml:space="preserve">financial distress </w:t>
      </w:r>
      <w:r w:rsidRPr="00925E96">
        <w:rPr>
          <w:bCs/>
          <w:szCs w:val="22"/>
        </w:rPr>
        <w:t xml:space="preserve">juga rendah </w:t>
      </w:r>
      <w:r w:rsidRPr="00925E96">
        <w:rPr>
          <w:bCs/>
          <w:szCs w:val="22"/>
        </w:rPr>
        <w:fldChar w:fldCharType="begin" w:fldLock="1"/>
      </w:r>
      <w:r w:rsidRPr="00925E96">
        <w:rPr>
          <w:bCs/>
          <w:szCs w:val="22"/>
        </w:rPr>
        <w:instrText>ADDIN CSL_CITATION {"citationItems":[{"id":"ITEM-1","itemData":{"abstract":"this research aims tp provide empirical evident about determinant on banking healthy using the CAMEL","author":[{"dropping-particle":"","family":"Susanto","given":"Yulius Kurnia","non-dropping-particle":"","parse-names":false,"suffix":""},{"dropping-particle":"","family":"Njit","given":"Tjhai Fung","non-dropping-particle":"","parse-names":false,"suffix":""}],"container-title":"Jurnal Bisnis dan Akuntansi","id":"ITEM-1","issue":"2","issued":{"date-parts":[["2012"]]},"page":"105-116","title":"Penentu Kesehatan Perbankan","type":"article-journal","volume":"14"},"uris":["http://www.mendeley.com/documents/?uuid=16afdcb4-8d3d-4d7b-b7d8-7a235b8a4965"]}],"mendeley":{"formattedCitation":"(Susanto &amp; Njit, 2012)","plainTextFormattedCitation":"(Susanto &amp; Njit, 2012)","previouslyFormattedCitation":"(Susanto &amp; Njit, 2012)"},"properties":{"noteIndex":0},"schema":"https://github.com/citation-style-language/schema/raw/master/csl-citation.json"}</w:instrText>
      </w:r>
      <w:r w:rsidRPr="00925E96">
        <w:rPr>
          <w:bCs/>
          <w:szCs w:val="22"/>
        </w:rPr>
        <w:fldChar w:fldCharType="separate"/>
      </w:r>
      <w:r w:rsidRPr="00925E96">
        <w:rPr>
          <w:bCs/>
          <w:noProof/>
          <w:szCs w:val="22"/>
        </w:rPr>
        <w:t>(Susanto &amp; Njit, 2012)</w:t>
      </w:r>
      <w:r w:rsidRPr="00925E96">
        <w:rPr>
          <w:bCs/>
          <w:szCs w:val="22"/>
        </w:rPr>
        <w:fldChar w:fldCharType="end"/>
      </w:r>
      <w:r w:rsidRPr="00925E96">
        <w:rPr>
          <w:bCs/>
          <w:szCs w:val="22"/>
        </w:rPr>
        <w:t xml:space="preserve">. Selain itu, nilai LDR yang tinggi membuat dana yang dihimpun bank lebih banyak daripada dana yang disalurkan dalam bentuk kredit. Sehingga terdapat dana mengendap sebagai simpanan apabila nasabah ingin menarik kembali uangnya </w:t>
      </w:r>
      <w:r w:rsidRPr="00925E96">
        <w:rPr>
          <w:bCs/>
          <w:szCs w:val="22"/>
        </w:rPr>
        <w:fldChar w:fldCharType="begin" w:fldLock="1"/>
      </w:r>
      <w:r w:rsidRPr="00925E96">
        <w:rPr>
          <w:bCs/>
          <w:szCs w:val="22"/>
        </w:rPr>
        <w:instrText>ADDIN CSL_CITATION {"citationItems":[{"id":"ITEM-1","itemData":{"author":[{"dropping-particle":"","family":"Sumantri","given":"","non-dropping-particle":"","parse-names":false,"suffix":""},{"dropping-particle":"","family":"Jurnali","given":"Teddy","non-dropping-particle":"","parse-names":false,"suffix":""}],"container-title":"Jurnal Bisnis dan Akuntansi","id":"ITEM-1","issue":"1","issued":{"date-parts":[["2010"]]},"page":"39-52","title":"Manfaat Rasio Keuangan Dalam Meprediksi Kepailitan Bank Nasional","type":"article-journal","volume":"12"},"uris":["http://www.mendeley.com/documents/?uuid=a1acc597-b776-4b36-abef-46d3383d1a4c"]}],"mendeley":{"formattedCitation":"(Sumantri &amp; Jurnali, 2010)","plainTextFormattedCitation":"(Sumantri &amp; Jurnali, 2010)","previouslyFormattedCitation":"(Sumantri &amp; Jurnali, 2010)"},"properties":{"noteIndex":0},"schema":"https://github.com/citation-style-language/schema/raw/master/csl-citation.json"}</w:instrText>
      </w:r>
      <w:r w:rsidRPr="00925E96">
        <w:rPr>
          <w:bCs/>
          <w:szCs w:val="22"/>
        </w:rPr>
        <w:fldChar w:fldCharType="separate"/>
      </w:r>
      <w:r w:rsidRPr="00925E96">
        <w:rPr>
          <w:bCs/>
          <w:noProof/>
          <w:szCs w:val="22"/>
        </w:rPr>
        <w:t>(Sumantri &amp; Jurnali, 2010)</w:t>
      </w:r>
      <w:r w:rsidRPr="00925E96">
        <w:rPr>
          <w:bCs/>
          <w:szCs w:val="22"/>
        </w:rPr>
        <w:fldChar w:fldCharType="end"/>
      </w:r>
      <w:r w:rsidRPr="00925E96">
        <w:rPr>
          <w:bCs/>
          <w:szCs w:val="22"/>
        </w:rPr>
        <w:t xml:space="preserve">. Peneliti yang mendukung hasil penelitian ini yaitu </w:t>
      </w:r>
      <w:r w:rsidRPr="00925E96">
        <w:rPr>
          <w:bCs/>
          <w:szCs w:val="22"/>
        </w:rPr>
        <w:fldChar w:fldCharType="begin" w:fldLock="1"/>
      </w:r>
      <w:r w:rsidRPr="00925E96">
        <w:rPr>
          <w:bCs/>
          <w:szCs w:val="22"/>
        </w:rPr>
        <w:instrText>ADDIN CSL_CITATION {"citationItems":[{"id":"ITEM-1","itemData":{"abstract":"this research aims tp provide empirical evident about determinant on banking healthy using the CAMEL","author":[{"dropping-particle":"","family":"Susanto","given":"Yulius Kurnia","non-dropping-particle":"","parse-names":false,"suffix":""},{"dropping-particle":"","family":"Njit","given":"Tjhai Fung","non-dropping-particle":"","parse-names":false,"suffix":""}],"container-title":"Jurnal Bisnis dan Akuntansi","id":"ITEM-1","issue":"2","issued":{"date-parts":[["2012"]]},"page":"105-116","title":"Penentu Kesehatan Perbankan","type":"article-journal","volume":"14"},"uris":["http://www.mendeley.com/documents/?uuid=16afdcb4-8d3d-4d7b-b7d8-7a235b8a4965"]},{"id":"ITEM-2","itemData":{"author":[{"dropping-particle":"","family":"Sumantri","given":"","non-dropping-particle":"","parse-names":false,"suffix":""},{"dropping-particle":"","family":"Jurnali","given":"Teddy","non-dropping-particle":"","parse-names":false,"suffix":""}],"container-title":"Jurnal Bisnis dan Akuntansi","id":"ITEM-2","issue":"1","issued":{"date-parts":[["2010"]]},"page":"39-52","title":"Manfaat Rasio Keuangan Dalam Meprediksi Kepailitan Bank Nasional","type":"article-journal","volume":"12"},"uris":["http://www.mendeley.com/documents/?uuid=a1acc597-b776-4b36-abef-46d3383d1a4c"]}],"mendeley":{"formattedCitation":"(Sumantri &amp; Jurnali, 2010; Susanto &amp; Njit, 2012)","manualFormatting":"Sumantri &amp; Jurnali (2010), Susanto &amp; Njit (2012)","plainTextFormattedCitation":"(Sumantri &amp; Jurnali, 2010; Susanto &amp; Njit, 2012)","previouslyFormattedCitation":"(Sumantri &amp; Jurnali, 2010; Susanto &amp; Njit, 2012)"},"properties":{"noteIndex":0},"schema":"https://github.com/citation-style-language/schema/raw/master/csl-citation.json"}</w:instrText>
      </w:r>
      <w:r w:rsidRPr="00925E96">
        <w:rPr>
          <w:bCs/>
          <w:szCs w:val="22"/>
        </w:rPr>
        <w:fldChar w:fldCharType="separate"/>
      </w:r>
      <w:r w:rsidRPr="00925E96">
        <w:rPr>
          <w:bCs/>
          <w:noProof/>
          <w:szCs w:val="22"/>
        </w:rPr>
        <w:t>Sumantri &amp; Jurnali (2010), Susanto &amp; Njit (2012)</w:t>
      </w:r>
      <w:r w:rsidRPr="00925E96">
        <w:rPr>
          <w:bCs/>
          <w:szCs w:val="22"/>
        </w:rPr>
        <w:fldChar w:fldCharType="end"/>
      </w:r>
      <w:r w:rsidRPr="00925E96">
        <w:rPr>
          <w:bCs/>
          <w:szCs w:val="22"/>
        </w:rPr>
        <w:t>.</w:t>
      </w:r>
    </w:p>
    <w:p w:rsidR="00287F63" w:rsidRPr="00925E96" w:rsidRDefault="00287F63" w:rsidP="00287F63">
      <w:pPr>
        <w:pStyle w:val="ListParagraph"/>
        <w:spacing w:after="0" w:line="240" w:lineRule="auto"/>
        <w:ind w:left="0"/>
        <w:jc w:val="both"/>
        <w:rPr>
          <w:rFonts w:ascii="Times New Roman" w:hAnsi="Times New Roman"/>
          <w:b/>
          <w:bCs/>
          <w:i/>
          <w:iCs/>
          <w:lang w:val="en-US"/>
        </w:rPr>
      </w:pPr>
      <w:r w:rsidRPr="00925E96">
        <w:rPr>
          <w:rFonts w:ascii="Times New Roman" w:hAnsi="Times New Roman"/>
          <w:b/>
          <w:bCs/>
          <w:lang w:val="en-US"/>
        </w:rPr>
        <w:t xml:space="preserve">Pengaruh </w:t>
      </w:r>
      <w:r w:rsidRPr="00925E96">
        <w:rPr>
          <w:rFonts w:ascii="Times New Roman" w:hAnsi="Times New Roman"/>
          <w:b/>
          <w:bCs/>
          <w:iCs/>
          <w:lang w:val="en-US"/>
        </w:rPr>
        <w:t xml:space="preserve">variabel </w:t>
      </w:r>
      <w:r w:rsidRPr="00925E96">
        <w:rPr>
          <w:rFonts w:ascii="Times New Roman" w:hAnsi="Times New Roman"/>
          <w:b/>
          <w:bCs/>
          <w:i/>
          <w:iCs/>
          <w:lang w:val="en-US"/>
        </w:rPr>
        <w:t xml:space="preserve">good corporate governance </w:t>
      </w:r>
      <w:r w:rsidRPr="00925E96">
        <w:rPr>
          <w:rFonts w:ascii="Times New Roman" w:hAnsi="Times New Roman"/>
          <w:b/>
          <w:bCs/>
          <w:iCs/>
          <w:lang w:val="en-US"/>
        </w:rPr>
        <w:t>yang diproksikan dengan ukuran dewan direksi</w:t>
      </w:r>
      <w:r w:rsidRPr="00925E96">
        <w:rPr>
          <w:rFonts w:ascii="Times New Roman" w:hAnsi="Times New Roman"/>
          <w:b/>
          <w:bCs/>
          <w:i/>
          <w:iCs/>
          <w:lang w:val="en-US"/>
        </w:rPr>
        <w:t xml:space="preserve"> </w:t>
      </w:r>
      <w:r w:rsidRPr="00925E96">
        <w:rPr>
          <w:rFonts w:ascii="Times New Roman" w:hAnsi="Times New Roman"/>
          <w:b/>
          <w:bCs/>
          <w:lang w:val="en-US"/>
        </w:rPr>
        <w:t xml:space="preserve">terhadap </w:t>
      </w:r>
      <w:r w:rsidRPr="00925E96">
        <w:rPr>
          <w:rFonts w:ascii="Times New Roman" w:hAnsi="Times New Roman"/>
          <w:b/>
          <w:bCs/>
          <w:i/>
          <w:iCs/>
          <w:lang w:val="en-US"/>
        </w:rPr>
        <w:t>Financial Distress</w:t>
      </w:r>
    </w:p>
    <w:p w:rsidR="00287F63" w:rsidRPr="00925E96" w:rsidRDefault="00287F63" w:rsidP="00287F63">
      <w:pPr>
        <w:spacing w:after="240"/>
        <w:rPr>
          <w:bCs/>
          <w:szCs w:val="22"/>
        </w:rPr>
      </w:pPr>
      <w:r w:rsidRPr="00925E96">
        <w:rPr>
          <w:szCs w:val="22"/>
        </w:rPr>
        <w:t xml:space="preserve">Signifikansi </w:t>
      </w:r>
      <w:r w:rsidRPr="00925E96">
        <w:rPr>
          <w:iCs/>
          <w:szCs w:val="22"/>
        </w:rPr>
        <w:t>ukuran dewan direksi</w:t>
      </w:r>
      <w:r w:rsidRPr="00925E96">
        <w:rPr>
          <w:i/>
          <w:iCs/>
          <w:szCs w:val="22"/>
        </w:rPr>
        <w:t xml:space="preserve"> </w:t>
      </w:r>
      <w:r w:rsidRPr="00925E96">
        <w:rPr>
          <w:szCs w:val="22"/>
        </w:rPr>
        <w:t xml:space="preserve">yakni 0.004 dan β sebanyak 0.915. Nilai 0.004 &lt; 0.05 </w:t>
      </w:r>
      <w:r w:rsidRPr="00925E96">
        <w:t>yang memaknakan</w:t>
      </w:r>
      <w:r w:rsidRPr="00925E96">
        <w:rPr>
          <w:szCs w:val="22"/>
        </w:rPr>
        <w:t xml:space="preserve"> H3 diterima, artinya terdapat pengaruh </w:t>
      </w:r>
      <w:r w:rsidRPr="00925E96">
        <w:rPr>
          <w:iCs/>
          <w:szCs w:val="22"/>
        </w:rPr>
        <w:t>ukuran dewan direksi</w:t>
      </w:r>
      <w:r w:rsidRPr="00925E96">
        <w:rPr>
          <w:i/>
          <w:iCs/>
          <w:szCs w:val="22"/>
        </w:rPr>
        <w:t xml:space="preserve"> </w:t>
      </w:r>
      <w:r w:rsidRPr="00925E96">
        <w:rPr>
          <w:szCs w:val="22"/>
        </w:rPr>
        <w:t xml:space="preserve">dengan </w:t>
      </w:r>
      <w:r w:rsidRPr="00925E96">
        <w:rPr>
          <w:i/>
          <w:iCs/>
          <w:szCs w:val="22"/>
        </w:rPr>
        <w:t>financial distress.</w:t>
      </w:r>
      <w:r w:rsidRPr="00925E96">
        <w:rPr>
          <w:szCs w:val="22"/>
        </w:rPr>
        <w:t xml:space="preserve"> Nilai β 0.915 menunjukkan arah hubungan positif, dimana semakin banyak ukuran dewan direksi  menimbulkan potensi </w:t>
      </w:r>
      <w:r w:rsidRPr="00925E96">
        <w:rPr>
          <w:i/>
          <w:szCs w:val="22"/>
        </w:rPr>
        <w:t>financial distress</w:t>
      </w:r>
      <w:r w:rsidRPr="00925E96">
        <w:rPr>
          <w:szCs w:val="22"/>
        </w:rPr>
        <w:t xml:space="preserve"> semakin besar</w:t>
      </w:r>
      <w:r w:rsidRPr="00925E96">
        <w:rPr>
          <w:i/>
          <w:iCs/>
          <w:szCs w:val="22"/>
        </w:rPr>
        <w:t xml:space="preserve">. </w:t>
      </w:r>
      <w:r w:rsidRPr="00925E96">
        <w:rPr>
          <w:bCs/>
          <w:szCs w:val="22"/>
        </w:rPr>
        <w:t xml:space="preserve">Dalam studi yang dilakukan hubungan ukuran dewan direksi dan </w:t>
      </w:r>
      <w:r w:rsidRPr="00925E96">
        <w:rPr>
          <w:bCs/>
          <w:i/>
          <w:szCs w:val="22"/>
        </w:rPr>
        <w:t xml:space="preserve">financial distress </w:t>
      </w:r>
      <w:r w:rsidRPr="00925E96">
        <w:rPr>
          <w:bCs/>
          <w:szCs w:val="22"/>
        </w:rPr>
        <w:t xml:space="preserve">didasari atas </w:t>
      </w:r>
      <w:r w:rsidRPr="00925E96">
        <w:rPr>
          <w:bCs/>
          <w:i/>
          <w:szCs w:val="22"/>
        </w:rPr>
        <w:t>agency theory</w:t>
      </w:r>
      <w:r w:rsidRPr="00925E96">
        <w:rPr>
          <w:bCs/>
          <w:szCs w:val="22"/>
        </w:rPr>
        <w:t xml:space="preserve"> yang menjelaskan </w:t>
      </w:r>
      <w:r w:rsidRPr="00925E96">
        <w:rPr>
          <w:bCs/>
          <w:i/>
          <w:szCs w:val="22"/>
        </w:rPr>
        <w:t xml:space="preserve">principal </w:t>
      </w:r>
      <w:r w:rsidRPr="00925E96">
        <w:rPr>
          <w:bCs/>
          <w:szCs w:val="22"/>
        </w:rPr>
        <w:t xml:space="preserve">(pemilik/pemegang saham) dengan </w:t>
      </w:r>
      <w:r w:rsidRPr="00925E96">
        <w:rPr>
          <w:bCs/>
          <w:i/>
          <w:szCs w:val="22"/>
        </w:rPr>
        <w:t xml:space="preserve">agent </w:t>
      </w:r>
      <w:r w:rsidRPr="00925E96">
        <w:rPr>
          <w:bCs/>
          <w:szCs w:val="22"/>
        </w:rPr>
        <w:t xml:space="preserve">(pelaksana/manajer) terdapat suatu kontrak pemisahan yang mana akan menimbulkan </w:t>
      </w:r>
      <w:r w:rsidRPr="00925E96">
        <w:rPr>
          <w:bCs/>
          <w:i/>
          <w:szCs w:val="22"/>
        </w:rPr>
        <w:t xml:space="preserve">agency problem </w:t>
      </w:r>
      <w:r w:rsidRPr="00925E96">
        <w:rPr>
          <w:bCs/>
          <w:i/>
          <w:szCs w:val="22"/>
        </w:rPr>
        <w:fldChar w:fldCharType="begin" w:fldLock="1"/>
      </w:r>
      <w:r w:rsidRPr="00925E96">
        <w:rPr>
          <w:bCs/>
          <w:i/>
          <w:szCs w:val="22"/>
        </w:rPr>
        <w:instrText>ADDIN CSL_CITATION {"citationItems":[{"id":"ITEM-1","itemData":{"author":[{"dropping-particle":"","family":"Setiawan","given":"Agung","non-dropping-particle":"","parse-names":false,"suffix":""},{"dropping-particle":"","family":"Sukarmanto","given":"Edi","non-dropping-particle":"","parse-names":false,"suffix":""},{"dropping-particle":"","family":"Fadilah","given":"Sri","non-dropping-particle":"","parse-names":false,"suffix":""}],"container-title":"Prosiding Akuntansi","id":"ITEM-1","issue":"1","issued":{"date-parts":[["2016"]]},"page":"285-292 ISSN: 2460-6561","title":"Pengaruh Ukuran Dewan Direksi , Ukuran Dewan Komisaris , Komisaris Independen , Kepemilikan Manajerial dan Kepemilikan Institusional terhadap Financial Distress","type":"article-journal","volume":"2"},"uris":["http://www.mendeley.com/documents/?uuid=c9e07233-982b-473e-ad30-af2b9692fdd4"]}],"mendeley":{"formattedCitation":"(Setiawan et al., 2016)","manualFormatting":"(Setiawan et al., 2016)","plainTextFormattedCitation":"(Setiawan et al., 2016)","previouslyFormattedCitation":"(Setiawan et al., 2016)"},"properties":{"noteIndex":0},"schema":"https://github.com/citation-style-language/schema/raw/master/csl-citation.json"}</w:instrText>
      </w:r>
      <w:r w:rsidRPr="00925E96">
        <w:rPr>
          <w:bCs/>
          <w:i/>
          <w:szCs w:val="22"/>
        </w:rPr>
        <w:fldChar w:fldCharType="separate"/>
      </w:r>
      <w:r w:rsidRPr="00925E96">
        <w:rPr>
          <w:bCs/>
          <w:noProof/>
          <w:szCs w:val="22"/>
        </w:rPr>
        <w:t xml:space="preserve">(Setiawan </w:t>
      </w:r>
      <w:r w:rsidRPr="00925E96">
        <w:rPr>
          <w:bCs/>
          <w:i/>
          <w:noProof/>
          <w:szCs w:val="22"/>
        </w:rPr>
        <w:t xml:space="preserve">et al., </w:t>
      </w:r>
      <w:r w:rsidRPr="00925E96">
        <w:rPr>
          <w:bCs/>
          <w:noProof/>
          <w:szCs w:val="22"/>
        </w:rPr>
        <w:t>2016)</w:t>
      </w:r>
      <w:r w:rsidRPr="00925E96">
        <w:rPr>
          <w:bCs/>
          <w:i/>
          <w:szCs w:val="22"/>
        </w:rPr>
        <w:fldChar w:fldCharType="end"/>
      </w:r>
      <w:r w:rsidRPr="00925E96">
        <w:rPr>
          <w:bCs/>
          <w:szCs w:val="22"/>
        </w:rPr>
        <w:t xml:space="preserve">. Pelaksana seringkali bertindak bertentangan dengan keinginan atau harapan yang ingin dicapai oleh pemiliki sehingga timbulnya perbedaan kepentingan. Apabila hal ini dibiarkan dapat meningkatkan </w:t>
      </w:r>
      <w:r w:rsidRPr="00925E96">
        <w:rPr>
          <w:bCs/>
          <w:i/>
          <w:szCs w:val="22"/>
        </w:rPr>
        <w:t>agency cost</w:t>
      </w:r>
      <w:r w:rsidRPr="00925E96">
        <w:rPr>
          <w:bCs/>
          <w:szCs w:val="22"/>
        </w:rPr>
        <w:t xml:space="preserve"> yang mana semakin besar jumlah dewan direksi akan mempengaruhi penyelesaian permasalahan ini yang akan terlalu lama karena akan masih dikomunikasikan dan dikoordinasikan dengan dewan direksi lain. Selain itu, tugas dewan direksi untuk mengendalikan manajemen dan mengelola bank akan terganggu sehingga kondisi bank tidak likuid terhadap kewajibannya dan kemungkinan mengalami </w:t>
      </w:r>
      <w:r w:rsidRPr="00925E96">
        <w:rPr>
          <w:bCs/>
          <w:i/>
          <w:szCs w:val="22"/>
        </w:rPr>
        <w:t xml:space="preserve">financial distress </w:t>
      </w:r>
      <w:r w:rsidRPr="00925E96">
        <w:rPr>
          <w:bCs/>
          <w:szCs w:val="22"/>
        </w:rPr>
        <w:t xml:space="preserve">semakin tinggi </w:t>
      </w:r>
      <w:r w:rsidRPr="00925E96">
        <w:rPr>
          <w:bCs/>
          <w:szCs w:val="22"/>
        </w:rPr>
        <w:fldChar w:fldCharType="begin" w:fldLock="1"/>
      </w:r>
      <w:r w:rsidRPr="00925E96">
        <w:rPr>
          <w:bCs/>
          <w:szCs w:val="22"/>
        </w:rPr>
        <w:instrText>ADDIN CSL_CITATION {"citationItems":[{"id":"ITEM-1","itemData":{"author":[{"dropping-particle":"","family":"Siagian","given":"Dame","non-dropping-particle":"","parse-names":false,"suffix":""}],"container-title":"Media Riset Akuntansi, Auditing, &amp; Informasi","id":"ITEM-1","issue":"3","issued":{"date-parts":[["2010"]]},"page":"46-64","title":"Analisis Pengaruh Struktur Corporate Governance Terhadap Perusahaan yang Mengalami Financial Distress (Studi Empiris pada Perusahaan Publik yang tercatat di BEl pada tahun 2005-2009)","type":"article-journal","volume":"10"},"uris":["http://www.mendeley.com/documents/?uuid=2c803f32-b574-42cc-98f7-172e2012765f"]}],"mendeley":{"formattedCitation":"(Siagian, 2010)","plainTextFormattedCitation":"(Siagian, 2010)","previouslyFormattedCitation":"(Siagian, 2010)"},"properties":{"noteIndex":0},"schema":"https://github.com/citation-style-language/schema/raw/master/csl-citation.json"}</w:instrText>
      </w:r>
      <w:r w:rsidRPr="00925E96">
        <w:rPr>
          <w:bCs/>
          <w:szCs w:val="22"/>
        </w:rPr>
        <w:fldChar w:fldCharType="separate"/>
      </w:r>
      <w:r w:rsidRPr="00925E96">
        <w:rPr>
          <w:bCs/>
          <w:noProof/>
          <w:szCs w:val="22"/>
        </w:rPr>
        <w:t>(Siagian, 2010)</w:t>
      </w:r>
      <w:r w:rsidRPr="00925E96">
        <w:rPr>
          <w:bCs/>
          <w:szCs w:val="22"/>
        </w:rPr>
        <w:fldChar w:fldCharType="end"/>
      </w:r>
      <w:r w:rsidRPr="00925E96">
        <w:rPr>
          <w:bCs/>
          <w:szCs w:val="22"/>
        </w:rPr>
        <w:t xml:space="preserve">.  Peneliti </w:t>
      </w:r>
      <w:r w:rsidRPr="00925E96">
        <w:rPr>
          <w:bCs/>
          <w:szCs w:val="22"/>
        </w:rPr>
        <w:fldChar w:fldCharType="begin" w:fldLock="1"/>
      </w:r>
      <w:r w:rsidRPr="00925E96">
        <w:rPr>
          <w:bCs/>
          <w:szCs w:val="22"/>
        </w:rPr>
        <w:instrText>ADDIN CSL_CITATION {"citationItems":[{"id":"ITEM-1","itemData":{"ISBN":"1203011412001","abstract":"This study is intended to test whether Corporate Governance significantly affects Financial Distress. The corporate governance structure in this study uses indicators of the Board of Directors, Proportion of Independent Commissioners, Audit Committee, and Institutional Ownership. This type of research is an explanative research with quantitative approach. This study uses secondary data obtained through the Indonesia Stock Exchange website from 2013 to 2016. Based on the purposive sampling method, the sample obtained is 19 companies in the period 2013-2016 so that obtained 76 observations. Data analysis in this study using SPSS 23 program. Data analysis technique used in this study using logistic regression analysis. The results of this study indicate that the Size of the Board of Directors and Institutional Ownership has a significant influence on Financial Distress. However, the Proportion of Independent Commissioners and the Audit Committee has a non-significant influence on Financial Distress. Keywords","author":[{"dropping-particle":"","family":"Helena","given":"Savera","non-dropping-particle":"","parse-names":false,"suffix":""},{"dropping-particle":"","family":"Saifi","given":"Muhammad","non-dropping-particle":"","parse-names":false,"suffix":""}],"container-title":"Jurnal Administrasi Bisnis (JAB)","id":"ITEM-1","issue":"2","issued":{"date-parts":[["2018"]]},"page":"103-112","title":"Pengaruh Corporate Governance Terhadap Financial Distress","type":"article-journal","volume":"60"},"uris":["http://www.mendeley.com/documents/?uuid=e3c44326-bcf2-44ea-b86b-093e4fd574d9"]},{"id":"ITEM-2","itemData":{"author":[{"dropping-particle":"","family":"John","given":"Ayoola Tajudeen","non-dropping-particle":"","parse-names":false,"suffix":""},{"dropping-particle":"","family":"Ogechukwu","given":"Obokoh Lawrence","non-dropping-particle":"","parse-names":false,"suffix":""}],"container-title":"Journal of Economics and Behavioral Studies","id":"ITEM-2","issue":"1","issued":{"date-parts":[["2018"]]},"page":"182-193","title":"Corporate Governance and Financial Distress in the Banking Industry: Nigerian Experience","type":"article-journal","volume":"10"},"uris":["http://www.mendeley.com/documents/?uuid=b4b0128e-065c-4183-bae3-eee36503059d"]}],"mendeley":{"formattedCitation":"(Helena &amp; Saifi, 2018; John &amp; Ogechukwu, 2018)","manualFormatting":"Helena &amp; Saifi (2018), John &amp; Ogechukwu (2018)","plainTextFormattedCitation":"(Helena &amp; Saifi, 2018; John &amp; Ogechukwu, 2018)","previouslyFormattedCitation":"(Helena &amp; Saifi, 2018; John &amp; Ogechukwu, 2018)"},"properties":{"noteIndex":0},"schema":"https://github.com/citation-style-language/schema/raw/master/csl-citation.json"}</w:instrText>
      </w:r>
      <w:r w:rsidRPr="00925E96">
        <w:rPr>
          <w:bCs/>
          <w:szCs w:val="22"/>
        </w:rPr>
        <w:fldChar w:fldCharType="separate"/>
      </w:r>
      <w:r w:rsidRPr="00925E96">
        <w:rPr>
          <w:bCs/>
          <w:noProof/>
          <w:szCs w:val="22"/>
        </w:rPr>
        <w:t>Helena &amp; Saifi (2018), John &amp; Ogechukwu (2018)</w:t>
      </w:r>
      <w:r w:rsidRPr="00925E96">
        <w:rPr>
          <w:bCs/>
          <w:szCs w:val="22"/>
        </w:rPr>
        <w:fldChar w:fldCharType="end"/>
      </w:r>
      <w:r w:rsidRPr="00925E96">
        <w:rPr>
          <w:bCs/>
          <w:szCs w:val="22"/>
        </w:rPr>
        <w:t xml:space="preserve"> mendukung hasil penelitian.</w:t>
      </w:r>
    </w:p>
    <w:p w:rsidR="00287F63" w:rsidRPr="00925E96" w:rsidRDefault="00287F63" w:rsidP="00287F63">
      <w:pPr>
        <w:pStyle w:val="ListParagraph"/>
        <w:spacing w:after="0" w:line="240" w:lineRule="auto"/>
        <w:ind w:left="0"/>
        <w:jc w:val="both"/>
        <w:rPr>
          <w:rFonts w:ascii="Times New Roman" w:hAnsi="Times New Roman"/>
          <w:b/>
          <w:bCs/>
          <w:i/>
          <w:iCs/>
          <w:lang w:val="en-US"/>
        </w:rPr>
      </w:pPr>
      <w:r w:rsidRPr="00925E96">
        <w:rPr>
          <w:rFonts w:ascii="Times New Roman" w:hAnsi="Times New Roman"/>
          <w:b/>
          <w:bCs/>
          <w:lang w:val="en-US"/>
        </w:rPr>
        <w:t xml:space="preserve">Pengaruh </w:t>
      </w:r>
      <w:r w:rsidRPr="00925E96">
        <w:rPr>
          <w:rFonts w:ascii="Times New Roman" w:hAnsi="Times New Roman"/>
          <w:b/>
          <w:bCs/>
          <w:iCs/>
          <w:lang w:val="en-US"/>
        </w:rPr>
        <w:t xml:space="preserve">variabel </w:t>
      </w:r>
      <w:r w:rsidRPr="00925E96">
        <w:rPr>
          <w:rFonts w:ascii="Times New Roman" w:hAnsi="Times New Roman"/>
          <w:b/>
          <w:bCs/>
          <w:i/>
          <w:iCs/>
          <w:lang w:val="en-US"/>
        </w:rPr>
        <w:t xml:space="preserve">good corporate governance </w:t>
      </w:r>
      <w:r w:rsidRPr="00925E96">
        <w:rPr>
          <w:rFonts w:ascii="Times New Roman" w:hAnsi="Times New Roman"/>
          <w:b/>
          <w:bCs/>
          <w:iCs/>
          <w:lang w:val="en-US"/>
        </w:rPr>
        <w:t>yang diproksikan dengan komisaris independen</w:t>
      </w:r>
      <w:r w:rsidRPr="00925E96">
        <w:rPr>
          <w:rFonts w:ascii="Times New Roman" w:hAnsi="Times New Roman"/>
          <w:b/>
          <w:bCs/>
          <w:i/>
          <w:iCs/>
          <w:lang w:val="en-US"/>
        </w:rPr>
        <w:t xml:space="preserve"> </w:t>
      </w:r>
      <w:r w:rsidRPr="00925E96">
        <w:rPr>
          <w:rFonts w:ascii="Times New Roman" w:hAnsi="Times New Roman"/>
          <w:b/>
          <w:bCs/>
          <w:lang w:val="en-US"/>
        </w:rPr>
        <w:t xml:space="preserve">terhadap </w:t>
      </w:r>
      <w:r w:rsidRPr="00925E96">
        <w:rPr>
          <w:rFonts w:ascii="Times New Roman" w:hAnsi="Times New Roman"/>
          <w:b/>
          <w:bCs/>
          <w:i/>
          <w:iCs/>
          <w:lang w:val="en-US"/>
        </w:rPr>
        <w:t>Financial Distress</w:t>
      </w:r>
    </w:p>
    <w:p w:rsidR="00287F63" w:rsidRPr="00925E96" w:rsidRDefault="00287F63" w:rsidP="00287F63">
      <w:pPr>
        <w:spacing w:after="240"/>
        <w:rPr>
          <w:noProof/>
          <w:szCs w:val="22"/>
        </w:rPr>
      </w:pPr>
      <w:r w:rsidRPr="00925E96">
        <w:rPr>
          <w:szCs w:val="22"/>
        </w:rPr>
        <w:t xml:space="preserve">Signifikansi </w:t>
      </w:r>
      <w:r w:rsidRPr="00925E96">
        <w:rPr>
          <w:iCs/>
          <w:szCs w:val="22"/>
        </w:rPr>
        <w:t xml:space="preserve">komisaris independen </w:t>
      </w:r>
      <w:r w:rsidRPr="00925E96">
        <w:rPr>
          <w:szCs w:val="22"/>
        </w:rPr>
        <w:t xml:space="preserve">yaitu 0.912 dan β sebanyak -0.360. Signifikansi 0.912 &gt; 0.05 </w:t>
      </w:r>
      <w:r w:rsidRPr="00925E96">
        <w:t>yang memaknakan</w:t>
      </w:r>
      <w:r w:rsidRPr="00925E96">
        <w:rPr>
          <w:szCs w:val="22"/>
        </w:rPr>
        <w:t xml:space="preserve"> H4 ditolak, menandakan tidak adanya pengaruh </w:t>
      </w:r>
      <w:r w:rsidRPr="00925E96">
        <w:rPr>
          <w:iCs/>
          <w:szCs w:val="22"/>
        </w:rPr>
        <w:t xml:space="preserve">komisaris independen </w:t>
      </w:r>
      <w:r w:rsidRPr="00925E96">
        <w:rPr>
          <w:szCs w:val="22"/>
        </w:rPr>
        <w:t xml:space="preserve">dengan </w:t>
      </w:r>
      <w:r w:rsidRPr="00925E96">
        <w:rPr>
          <w:i/>
          <w:iCs/>
          <w:szCs w:val="22"/>
        </w:rPr>
        <w:t>financial distress.</w:t>
      </w:r>
      <w:r w:rsidRPr="00925E96">
        <w:rPr>
          <w:szCs w:val="22"/>
        </w:rPr>
        <w:t xml:space="preserve"> </w:t>
      </w:r>
      <w:r w:rsidRPr="00925E96">
        <w:rPr>
          <w:bCs/>
          <w:szCs w:val="22"/>
        </w:rPr>
        <w:t xml:space="preserve">Studi yang dilakukan mengaitkan hubungan antara proporsi komisaris indepeden terhadap </w:t>
      </w:r>
      <w:r w:rsidRPr="00925E96">
        <w:rPr>
          <w:bCs/>
          <w:i/>
          <w:szCs w:val="22"/>
        </w:rPr>
        <w:lastRenderedPageBreak/>
        <w:t>financial distress</w:t>
      </w:r>
      <w:r w:rsidRPr="00925E96">
        <w:rPr>
          <w:bCs/>
          <w:szCs w:val="22"/>
        </w:rPr>
        <w:t xml:space="preserve"> atas dasar </w:t>
      </w:r>
      <w:r w:rsidRPr="00925E96">
        <w:rPr>
          <w:bCs/>
          <w:i/>
          <w:szCs w:val="22"/>
        </w:rPr>
        <w:t>agency theory</w:t>
      </w:r>
      <w:r w:rsidRPr="00925E96">
        <w:rPr>
          <w:bCs/>
          <w:szCs w:val="22"/>
        </w:rPr>
        <w:t xml:space="preserve">, namun hasil penelitian tidak mendukung </w:t>
      </w:r>
      <w:r w:rsidRPr="00925E96">
        <w:rPr>
          <w:bCs/>
          <w:i/>
          <w:szCs w:val="22"/>
        </w:rPr>
        <w:t>agency theory</w:t>
      </w:r>
      <w:r w:rsidRPr="00925E96">
        <w:rPr>
          <w:bCs/>
          <w:szCs w:val="22"/>
        </w:rPr>
        <w:t xml:space="preserve"> yang menyatakan komisaris independen memiliki fungsi selaku </w:t>
      </w:r>
      <w:r w:rsidRPr="00925E96">
        <w:rPr>
          <w:bCs/>
          <w:i/>
          <w:szCs w:val="22"/>
        </w:rPr>
        <w:t>supervisory board</w:t>
      </w:r>
      <w:r w:rsidRPr="00925E96">
        <w:rPr>
          <w:bCs/>
          <w:szCs w:val="22"/>
        </w:rPr>
        <w:t xml:space="preserve"> menjadi sangat vital dalam menyeleksi atau memantau setiap kebijakan yang ada. Sehingga proporsi komisaris independen yang rendah akan membuat terjadinya </w:t>
      </w:r>
      <w:r w:rsidRPr="00925E96">
        <w:rPr>
          <w:i/>
          <w:color w:val="000000"/>
          <w:szCs w:val="22"/>
        </w:rPr>
        <w:t>asymmetric information</w:t>
      </w:r>
      <w:r w:rsidRPr="00925E96">
        <w:rPr>
          <w:bCs/>
          <w:szCs w:val="22"/>
        </w:rPr>
        <w:t xml:space="preserve"> </w:t>
      </w:r>
      <w:r w:rsidRPr="00925E96">
        <w:rPr>
          <w:color w:val="000000"/>
          <w:szCs w:val="22"/>
        </w:rPr>
        <w:t xml:space="preserve">antara </w:t>
      </w:r>
      <w:r w:rsidRPr="00925E96">
        <w:rPr>
          <w:i/>
          <w:color w:val="000000"/>
          <w:szCs w:val="22"/>
        </w:rPr>
        <w:t xml:space="preserve">principal </w:t>
      </w:r>
      <w:r w:rsidRPr="00925E96">
        <w:rPr>
          <w:color w:val="000000"/>
          <w:szCs w:val="22"/>
        </w:rPr>
        <w:t xml:space="preserve">dan </w:t>
      </w:r>
      <w:r w:rsidRPr="00925E96">
        <w:rPr>
          <w:i/>
          <w:color w:val="000000"/>
          <w:szCs w:val="22"/>
        </w:rPr>
        <w:t xml:space="preserve">agent </w:t>
      </w:r>
      <w:r w:rsidRPr="00925E96">
        <w:rPr>
          <w:color w:val="000000"/>
          <w:szCs w:val="22"/>
        </w:rPr>
        <w:t xml:space="preserve">yang apabila dibiarkan pihak eksternal akan meragukan kinerja suatu bank dan kemungkinan mendapati </w:t>
      </w:r>
      <w:r w:rsidRPr="00925E96">
        <w:rPr>
          <w:i/>
          <w:color w:val="000000"/>
          <w:szCs w:val="22"/>
        </w:rPr>
        <w:t xml:space="preserve">financial distress </w:t>
      </w:r>
      <w:r w:rsidRPr="00925E96">
        <w:rPr>
          <w:color w:val="000000"/>
          <w:szCs w:val="22"/>
        </w:rPr>
        <w:t xml:space="preserve">semakin besar </w:t>
      </w:r>
      <w:r w:rsidRPr="00925E96">
        <w:rPr>
          <w:color w:val="000000"/>
          <w:szCs w:val="22"/>
        </w:rPr>
        <w:fldChar w:fldCharType="begin" w:fldLock="1"/>
      </w:r>
      <w:r w:rsidRPr="00925E96">
        <w:rPr>
          <w:color w:val="000000"/>
          <w:szCs w:val="22"/>
        </w:rPr>
        <w:instrText>ADDIN CSL_CITATION {"citationItems":[{"id":"ITEM-1","itemData":{"author":[{"dropping-particle":"","family":"Fathonah","given":"Andina Nur","non-dropping-particle":"","parse-names":false,"suffix":""}],"container-title":"Jurnal Ilmiah Akuntansi","id":"ITEM-1","issue":"2","issued":{"date-parts":[["2016"]]},"page":"133-150","title":"Pengaruh Penerapan Good Corporate Governance Terhadap Financial Distress Sektor Property, Real Estate Dan Konstruksi Bangunan","type":"article-journal","volume":"1"},"uris":["http://www.mendeley.com/documents/?uuid=9c2ad8a4-1791-46c4-9b00-bc8578402cda"]}],"mendeley":{"formattedCitation":"(Fathonah, 2016)","plainTextFormattedCitation":"(Fathonah, 2016)","previouslyFormattedCitation":"(Fathonah, 2016)"},"properties":{"noteIndex":0},"schema":"https://github.com/citation-style-language/schema/raw/master/csl-citation.json"}</w:instrText>
      </w:r>
      <w:r w:rsidRPr="00925E96">
        <w:rPr>
          <w:color w:val="000000"/>
          <w:szCs w:val="22"/>
        </w:rPr>
        <w:fldChar w:fldCharType="separate"/>
      </w:r>
      <w:r w:rsidRPr="00925E96">
        <w:rPr>
          <w:noProof/>
          <w:color w:val="000000"/>
          <w:szCs w:val="22"/>
        </w:rPr>
        <w:t>(Fathonah, 2016)</w:t>
      </w:r>
      <w:r w:rsidRPr="00925E96">
        <w:rPr>
          <w:color w:val="000000"/>
          <w:szCs w:val="22"/>
        </w:rPr>
        <w:fldChar w:fldCharType="end"/>
      </w:r>
      <w:r w:rsidRPr="00925E96">
        <w:rPr>
          <w:color w:val="000000"/>
          <w:szCs w:val="22"/>
        </w:rPr>
        <w:t xml:space="preserve">. Terkadang komisaris independen juga tidak memiliki perilaku independensi yang baik dan keberadaannya hanya sebagai formalitas sehingga sistem pengendalian yang seharusnya dikerjakan komisaris independen tidak berlangsung efektif dan fungsi monitoring yang seharusnya dilakukan untuk mengawasi kebijakan direksi hanya sebatas pemenuhan kebutuhan belaka. Contoh yang terjadi pada Bank Syariah Bukopin tahun 2016 mempunyai komisaris indepen 2 dari total 4 yang telah menyanggupi ketentuan Bank Indonesia akan tetapi tergolong </w:t>
      </w:r>
      <w:r w:rsidRPr="00925E96">
        <w:rPr>
          <w:i/>
          <w:color w:val="000000"/>
          <w:szCs w:val="22"/>
        </w:rPr>
        <w:t xml:space="preserve">financial distress </w:t>
      </w:r>
      <w:r w:rsidRPr="00925E96">
        <w:rPr>
          <w:color w:val="000000"/>
          <w:szCs w:val="22"/>
        </w:rPr>
        <w:t xml:space="preserve">berdasar bankometer model. Setelah ditelusuri, tahun tersebut mengalami kerugian pendapatan bunga hingga -1,67%.  Peneliti </w:t>
      </w:r>
      <w:r w:rsidRPr="00925E96">
        <w:rPr>
          <w:color w:val="000000"/>
          <w:szCs w:val="22"/>
        </w:rPr>
        <w:fldChar w:fldCharType="begin" w:fldLock="1"/>
      </w:r>
      <w:r w:rsidRPr="00925E96">
        <w:rPr>
          <w:color w:val="000000"/>
          <w:szCs w:val="22"/>
        </w:rPr>
        <w:instrText>ADDIN CSL_CITATION {"citationItems":[{"id":"ITEM-1","itemData":{"ISBN":"1203011412001","abstract":"This study is intended to test whether Corporate Governance significantly affects Financial Distress. The corporate governance structure in this study uses indicators of the Board of Directors, Proportion of Independent Commissioners, Audit Committee, and Institutional Ownership. This type of research is an explanative research with quantitative approach. This study uses secondary data obtained through the Indonesia Stock Exchange website from 2013 to 2016. Based on the purposive sampling method, the sample obtained is 19 companies in the period 2013-2016 so that obtained 76 observations. Data analysis in this study using SPSS 23 program. Data analysis technique used in this study using logistic regression analysis. The results of this study indicate that the Size of the Board of Directors and Institutional Ownership has a significant influence on Financial Distress. However, the Proportion of Independent Commissioners and the Audit Committee has a non-significant influence on Financial Distress. Keywords","author":[{"dropping-particle":"","family":"Helena","given":"Savera","non-dropping-particle":"","parse-names":false,"suffix":""},{"dropping-particle":"","family":"Saifi","given":"Muhammad","non-dropping-particle":"","parse-names":false,"suffix":""}],"container-title":"Jurnal Administrasi Bisnis (JAB)","id":"ITEM-1","issue":"2","issued":{"date-parts":[["2018"]]},"page":"103-112","title":"Pengaruh Corporate Governance Terhadap Financial Distress","type":"article-journal","volume":"60"},"uris":["http://www.mendeley.com/documents/?uuid=e3c44326-bcf2-44ea-b86b-093e4fd574d9"]},{"id":"ITEM-2","itemData":{"author":[{"dropping-particle":"","family":"Radifan","given":"Rusdan","non-dropping-particle":"","parse-names":false,"suffix":""},{"dropping-particle":"","family":"Nur","given":"Etna","non-dropping-particle":"","parse-names":false,"suffix":""},{"dropping-particle":"","family":"Yuyetta","given":"Afri","non-dropping-particle":"","parse-names":false,"suffix":""}],"container-title":"Diponegoro Journal of Accounting","id":"ITEM-2","issue":"3","issued":{"date-parts":[["2015"]]},"page":"1-11","title":"Analisis Pengaruh Mekanisme Good Corporate Governance Terhadap Kemungkinan Financial Distress","type":"article-journal","volume":"4"},"uris":["http://www.mendeley.com/documents/?uuid=8f40f9e8-d3f0-45f8-b3f1-a5325e2fb870"]},{"id":"ITEM-3","itemData":{"author":[{"dropping-particle":"","family":"Setiawan","given":"Agung","non-dropping-particle":"","parse-names":false,"suffix":""},{"dropping-particle":"","family":"Sukarmanto","given":"Edi","non-dropping-particle":"","parse-names":false,"suffix":""},{"dropping-particle":"","family":"Fadilah","given":"Sri","non-dropping-particle":"","parse-names":false,"suffix":""}],"container-title":"Prosiding Akuntansi","id":"ITEM-3","issue":"1","issued":{"date-parts":[["2016"]]},"page":"285-292 ISSN: 2460-6561","title":"Pengaruh Ukuran Dewan Direksi , Ukuran Dewan Komisaris , Komisaris Independen , Kepemilikan Manajerial dan Kepemilikan Institusional terhadap Financial Distress","type":"article-journal","volume":"2"},"uris":["http://www.mendeley.com/documents/?uuid=c9e07233-982b-473e-ad30-af2b9692fdd4"]}],"mendeley":{"formattedCitation":"(Helena &amp; Saifi, 2018; Radifan et al., 2015; Setiawan et al., 2016)","manualFormatting":"Helena &amp; Saifi (2018), Radifan et al., (2015), Setiawan et al., (2016)","plainTextFormattedCitation":"(Helena &amp; Saifi, 2018; Radifan et al., 2015; Setiawan et al., 2016)","previouslyFormattedCitation":"(Helena &amp; Saifi, 2018; Radifan et al., 2015; Setiawan et al., 2016)"},"properties":{"noteIndex":0},"schema":"https://github.com/citation-style-language/schema/raw/master/csl-citation.json"}</w:instrText>
      </w:r>
      <w:r w:rsidRPr="00925E96">
        <w:rPr>
          <w:color w:val="000000"/>
          <w:szCs w:val="22"/>
        </w:rPr>
        <w:fldChar w:fldCharType="separate"/>
      </w:r>
      <w:r w:rsidRPr="00925E96">
        <w:rPr>
          <w:noProof/>
          <w:color w:val="000000"/>
          <w:szCs w:val="22"/>
        </w:rPr>
        <w:t xml:space="preserve">Helena &amp; Saifi (2018), Radifan </w:t>
      </w:r>
      <w:r w:rsidRPr="00925E96">
        <w:rPr>
          <w:i/>
          <w:noProof/>
          <w:color w:val="000000"/>
          <w:szCs w:val="22"/>
        </w:rPr>
        <w:t>et al.,</w:t>
      </w:r>
      <w:r w:rsidRPr="00925E96">
        <w:rPr>
          <w:noProof/>
          <w:color w:val="000000"/>
          <w:szCs w:val="22"/>
        </w:rPr>
        <w:t xml:space="preserve"> (2015), Setiawan </w:t>
      </w:r>
      <w:r w:rsidRPr="00925E96">
        <w:rPr>
          <w:i/>
          <w:noProof/>
          <w:color w:val="000000"/>
          <w:szCs w:val="22"/>
        </w:rPr>
        <w:t>et al.,</w:t>
      </w:r>
      <w:r w:rsidRPr="00925E96">
        <w:rPr>
          <w:noProof/>
          <w:color w:val="000000"/>
          <w:szCs w:val="22"/>
        </w:rPr>
        <w:t xml:space="preserve"> (2016)</w:t>
      </w:r>
      <w:r w:rsidRPr="00925E96">
        <w:rPr>
          <w:color w:val="000000"/>
          <w:szCs w:val="22"/>
        </w:rPr>
        <w:fldChar w:fldCharType="end"/>
      </w:r>
      <w:r w:rsidRPr="00925E96">
        <w:rPr>
          <w:color w:val="000000"/>
          <w:szCs w:val="22"/>
        </w:rPr>
        <w:t xml:space="preserve"> mendukung hasil penelitian ini. </w:t>
      </w:r>
    </w:p>
    <w:p w:rsidR="00287F63" w:rsidRPr="00925E96" w:rsidRDefault="00287F63" w:rsidP="00287F63">
      <w:pPr>
        <w:pStyle w:val="ListParagraph"/>
        <w:spacing w:after="0" w:line="240" w:lineRule="auto"/>
        <w:ind w:left="0"/>
        <w:jc w:val="both"/>
        <w:rPr>
          <w:rFonts w:ascii="Times New Roman" w:hAnsi="Times New Roman"/>
          <w:b/>
          <w:bCs/>
          <w:i/>
          <w:iCs/>
          <w:lang w:val="en-US"/>
        </w:rPr>
      </w:pPr>
      <w:r w:rsidRPr="00925E96">
        <w:rPr>
          <w:rFonts w:ascii="Times New Roman" w:hAnsi="Times New Roman"/>
          <w:b/>
          <w:bCs/>
          <w:lang w:val="en-US"/>
        </w:rPr>
        <w:t xml:space="preserve">Pengaruh </w:t>
      </w:r>
      <w:r w:rsidRPr="00925E96">
        <w:rPr>
          <w:rFonts w:ascii="Times New Roman" w:hAnsi="Times New Roman"/>
          <w:b/>
          <w:bCs/>
          <w:iCs/>
          <w:lang w:val="en-US"/>
        </w:rPr>
        <w:t xml:space="preserve">variabel </w:t>
      </w:r>
      <w:r w:rsidRPr="00925E96">
        <w:rPr>
          <w:rFonts w:ascii="Times New Roman" w:hAnsi="Times New Roman"/>
          <w:b/>
          <w:bCs/>
          <w:i/>
          <w:iCs/>
          <w:lang w:val="en-US"/>
        </w:rPr>
        <w:t xml:space="preserve">earning </w:t>
      </w:r>
      <w:r w:rsidRPr="00925E96">
        <w:rPr>
          <w:rFonts w:ascii="Times New Roman" w:hAnsi="Times New Roman"/>
          <w:b/>
          <w:bCs/>
          <w:iCs/>
          <w:lang w:val="en-US"/>
        </w:rPr>
        <w:t>yang diproksikan dengan ROA</w:t>
      </w:r>
      <w:r w:rsidRPr="00925E96">
        <w:rPr>
          <w:rFonts w:ascii="Times New Roman" w:hAnsi="Times New Roman"/>
          <w:b/>
          <w:bCs/>
          <w:i/>
          <w:iCs/>
          <w:lang w:val="en-US"/>
        </w:rPr>
        <w:t xml:space="preserve"> </w:t>
      </w:r>
      <w:r w:rsidRPr="00925E96">
        <w:rPr>
          <w:rFonts w:ascii="Times New Roman" w:hAnsi="Times New Roman"/>
          <w:b/>
          <w:bCs/>
          <w:lang w:val="en-US"/>
        </w:rPr>
        <w:t xml:space="preserve">terhadap </w:t>
      </w:r>
      <w:r w:rsidRPr="00925E96">
        <w:rPr>
          <w:rFonts w:ascii="Times New Roman" w:hAnsi="Times New Roman"/>
          <w:b/>
          <w:bCs/>
          <w:i/>
          <w:iCs/>
          <w:lang w:val="en-US"/>
        </w:rPr>
        <w:t>Financial Distress</w:t>
      </w:r>
    </w:p>
    <w:p w:rsidR="00287F63" w:rsidRPr="00925E96" w:rsidRDefault="00287F63" w:rsidP="00287F63">
      <w:pPr>
        <w:spacing w:after="240"/>
        <w:rPr>
          <w:bCs/>
          <w:szCs w:val="22"/>
        </w:rPr>
      </w:pPr>
      <w:r w:rsidRPr="00925E96">
        <w:rPr>
          <w:szCs w:val="22"/>
        </w:rPr>
        <w:t xml:space="preserve">Signifikansi </w:t>
      </w:r>
      <w:r w:rsidRPr="00925E96">
        <w:rPr>
          <w:i/>
          <w:iCs/>
          <w:szCs w:val="22"/>
        </w:rPr>
        <w:t xml:space="preserve">return on asset </w:t>
      </w:r>
      <w:r w:rsidRPr="00925E96">
        <w:rPr>
          <w:iCs/>
          <w:szCs w:val="22"/>
        </w:rPr>
        <w:t>(ROA)</w:t>
      </w:r>
      <w:r w:rsidRPr="00925E96">
        <w:rPr>
          <w:szCs w:val="22"/>
        </w:rPr>
        <w:t xml:space="preserve"> yaitu 0.447 dengan nilai β sebesar 0.337. Signifikansi 0.447 &gt; 0.05 </w:t>
      </w:r>
      <w:r w:rsidRPr="00925E96">
        <w:t>yang memaknakan</w:t>
      </w:r>
      <w:r w:rsidRPr="00925E96">
        <w:rPr>
          <w:szCs w:val="22"/>
        </w:rPr>
        <w:t xml:space="preserve"> H5 ditolak, artinya tidak ada pengaruh antara </w:t>
      </w:r>
      <w:r w:rsidRPr="00925E96">
        <w:rPr>
          <w:iCs/>
          <w:szCs w:val="22"/>
        </w:rPr>
        <w:t xml:space="preserve">ROA </w:t>
      </w:r>
      <w:r w:rsidRPr="00925E96">
        <w:rPr>
          <w:szCs w:val="22"/>
        </w:rPr>
        <w:t xml:space="preserve">dengan </w:t>
      </w:r>
      <w:r w:rsidRPr="00925E96">
        <w:rPr>
          <w:i/>
          <w:iCs/>
          <w:szCs w:val="22"/>
        </w:rPr>
        <w:t>financial distress.</w:t>
      </w:r>
      <w:r w:rsidRPr="00925E96">
        <w:rPr>
          <w:szCs w:val="22"/>
        </w:rPr>
        <w:t xml:space="preserve"> </w:t>
      </w:r>
      <w:r w:rsidRPr="00925E96">
        <w:rPr>
          <w:bCs/>
          <w:szCs w:val="22"/>
        </w:rPr>
        <w:t xml:space="preserve">Sebelumnya telah dijelaskan, dalam penelitian ini hubungan antara ROA dengan </w:t>
      </w:r>
      <w:r w:rsidRPr="00925E96">
        <w:rPr>
          <w:bCs/>
          <w:i/>
          <w:szCs w:val="22"/>
        </w:rPr>
        <w:t>financial distress</w:t>
      </w:r>
      <w:r w:rsidRPr="00925E96">
        <w:rPr>
          <w:bCs/>
          <w:szCs w:val="22"/>
        </w:rPr>
        <w:t xml:space="preserve"> didasari atas </w:t>
      </w:r>
      <w:r w:rsidRPr="00925E96">
        <w:rPr>
          <w:bCs/>
          <w:i/>
          <w:szCs w:val="22"/>
        </w:rPr>
        <w:t>signalling theory</w:t>
      </w:r>
      <w:r w:rsidRPr="00925E96">
        <w:rPr>
          <w:bCs/>
          <w:szCs w:val="22"/>
        </w:rPr>
        <w:t xml:space="preserve">, namun hasil penelitian ini tidak mendukung </w:t>
      </w:r>
      <w:r w:rsidRPr="00925E96">
        <w:rPr>
          <w:bCs/>
          <w:i/>
          <w:szCs w:val="22"/>
        </w:rPr>
        <w:t>signalling theory</w:t>
      </w:r>
      <w:r w:rsidRPr="00925E96">
        <w:rPr>
          <w:bCs/>
          <w:szCs w:val="22"/>
        </w:rPr>
        <w:t xml:space="preserve"> yang menyatakan bahwa laporan keuangan akan mencantumkan sinyal positif ataupun sinyal negatif kepada pemakai atau </w:t>
      </w:r>
      <w:r w:rsidRPr="00925E96">
        <w:rPr>
          <w:bCs/>
          <w:i/>
          <w:szCs w:val="22"/>
        </w:rPr>
        <w:t>stakeholder</w:t>
      </w:r>
      <w:r w:rsidRPr="00925E96">
        <w:rPr>
          <w:bCs/>
          <w:szCs w:val="22"/>
        </w:rPr>
        <w:t xml:space="preserve">. </w:t>
      </w:r>
      <w:r w:rsidRPr="00925E96">
        <w:rPr>
          <w:rFonts w:ascii="Book Antiqua" w:hAnsi="Book Antiqua" w:cs="Bookman Old Style"/>
          <w:color w:val="000000"/>
          <w:sz w:val="20"/>
        </w:rPr>
        <w:t>Alasan tidak berpengaruhnya ROA yakni Bank Indonesia sebagai pembina dan pengawas perbankan lebih mementingkan nilai profitabilitas suatu bank yang diukur dari asset dengan sebagian besar dananya berasal dari dana simpanan masyarakat. Hal ini membuat adanya pertarungan suku bunga kredit antar sesama busn non devisa dalam memperoleh nasabah debitur sehingga memiliki kecenderungan pembagian suku bunga yang serupa</w:t>
      </w:r>
      <w:r w:rsidRPr="00925E96">
        <w:rPr>
          <w:bCs/>
          <w:szCs w:val="22"/>
        </w:rPr>
        <w:t xml:space="preserve">. Contoh Bank Harda Internasional tahun 2018 mempunyai nilai ROA -5,34% namun berdasarkan bankometer model termasuk pada </w:t>
      </w:r>
      <w:r w:rsidRPr="00925E96">
        <w:rPr>
          <w:bCs/>
          <w:i/>
          <w:szCs w:val="22"/>
        </w:rPr>
        <w:t>non-financial distress</w:t>
      </w:r>
      <w:r w:rsidRPr="00925E96">
        <w:rPr>
          <w:bCs/>
          <w:szCs w:val="22"/>
        </w:rPr>
        <w:t xml:space="preserve">. Ternyata, pada tahun tersebut Bank harda Internasional mengoptimalkan sisi pendapatan bunga bersih hingga 1%. </w:t>
      </w:r>
      <w:r w:rsidRPr="00925E96">
        <w:rPr>
          <w:bCs/>
          <w:szCs w:val="22"/>
        </w:rPr>
        <w:fldChar w:fldCharType="begin" w:fldLock="1"/>
      </w:r>
      <w:r w:rsidRPr="00925E96">
        <w:rPr>
          <w:bCs/>
          <w:szCs w:val="22"/>
        </w:rPr>
        <w:instrText>ADDIN CSL_CITATION {"citationItems":[{"id":"ITEM-1","itemData":{"author":[{"dropping-particle":"","family":"Ramadhani","given":"Uzi","non-dropping-particle":"","parse-names":false,"suffix":""}],"container-title":"Everant Publisher Pvt. Ltd. Management and Economic Journal","id":"ITEM-1","issue":"490","issued":{"date-parts":[["2019"]]},"page":"490-504","title":"Prediction Model of Financial Distress Based on Financial Performance of Conventional Go-Public Banks in Indonesia","type":"article-journal","volume":"3"},"uris":["http://www.mendeley.com/documents/?uuid=17811e9a-800f-4f0e-bbd4-527888bd326a"]},{"id":"ITEM-2","itemData":{"author":[{"dropping-particle":"","family":"Nufus","given":"Khayatun","non-dropping-particle":"","parse-names":false,"suffix":""},{"dropping-particle":"","family":"Audina","given":"Nicky","non-dropping-particle":"","parse-names":false,"suffix":""},{"dropping-particle":"","family":"Muchtar","given":"Awaluddin","non-dropping-particle":"","parse-names":false,"suffix":""}],"container-title":"Research Journal of Finance and Accounting","id":"ITEM-2","issue":"16","issued":{"date-parts":[["2018"]]},"page":"68-75","title":"Effect of Financial Distress Ratio Banking Company in Indonesia Period 2011-2015","type":"article-journal","volume":"9"},"uris":["http://www.mendeley.com/documents/?uuid=18ef5775-1c89-4bb6-a347-93201be8ba24"]},{"id":"ITEM-3","itemData":{"DOI":"10.26905/jkdp.v21i2.564","ISSN":"1410-8089","author":[{"dropping-particle":"","family":"Sistiyarini","given":"Evi","non-dropping-particle":"","parse-names":false,"suffix":""},{"dropping-particle":"","family":"Supriyono","given":"Sudjarno Eko","non-dropping-particle":"","parse-names":false,"suffix":""}],"container-title":"Jurnal Keuangan dan Perbankan","id":"ITEM-3","issue":"2","issued":{"date-parts":[["2017"]]},"page":"302-311","title":"The Application of Risk Based Bank Rating on Bankruptcy Prediction of Banks in Indonesia","type":"article-journal","volume":"21"},"uris":["http://www.mendeley.com/documents/?uuid=67582ce2-2c4d-4d6c-b90b-65c49230df40"]}],"mendeley":{"formattedCitation":"(Nufus et al., 2018; Ramadhani, 2019; Sistiyarini &amp; Supriyono, 2017)","manualFormatting":"Nufus et al., (2018), Ramadhani (2019), Sistiyarini &amp; Supriyono (2017)","plainTextFormattedCitation":"(Nufus et al., 2018; Ramadhani, 2019; Sistiyarini &amp; Supriyono, 2017)","previouslyFormattedCitation":"(Nufus et al., 2018; Ramadhani, 2019; Sistiyarini &amp; Supriyono, 2017)"},"properties":{"noteIndex":0},"schema":"https://github.com/citation-style-language/schema/raw/master/csl-citation.json"}</w:instrText>
      </w:r>
      <w:r w:rsidRPr="00925E96">
        <w:rPr>
          <w:bCs/>
          <w:szCs w:val="22"/>
        </w:rPr>
        <w:fldChar w:fldCharType="separate"/>
      </w:r>
      <w:r w:rsidRPr="00925E96">
        <w:rPr>
          <w:bCs/>
          <w:noProof/>
          <w:szCs w:val="22"/>
        </w:rPr>
        <w:t xml:space="preserve">Nufus </w:t>
      </w:r>
      <w:r w:rsidRPr="00925E96">
        <w:rPr>
          <w:bCs/>
          <w:i/>
          <w:noProof/>
          <w:szCs w:val="22"/>
        </w:rPr>
        <w:t>et al.,</w:t>
      </w:r>
      <w:r w:rsidRPr="00925E96">
        <w:rPr>
          <w:bCs/>
          <w:noProof/>
          <w:szCs w:val="22"/>
        </w:rPr>
        <w:t xml:space="preserve"> (2018), Ramadhani (2019), Sistiyarini &amp; Supriyono (2017)</w:t>
      </w:r>
      <w:r w:rsidRPr="00925E96">
        <w:rPr>
          <w:bCs/>
          <w:szCs w:val="22"/>
        </w:rPr>
        <w:fldChar w:fldCharType="end"/>
      </w:r>
      <w:r w:rsidRPr="00925E96">
        <w:rPr>
          <w:bCs/>
          <w:szCs w:val="22"/>
        </w:rPr>
        <w:t xml:space="preserve"> mendukung hasil tidak ada pengaruh ROA terhadap </w:t>
      </w:r>
      <w:r w:rsidRPr="00925E96">
        <w:rPr>
          <w:bCs/>
          <w:i/>
          <w:szCs w:val="22"/>
        </w:rPr>
        <w:t>financial distress</w:t>
      </w:r>
      <w:r w:rsidRPr="00925E96">
        <w:rPr>
          <w:bCs/>
          <w:szCs w:val="22"/>
        </w:rPr>
        <w:t xml:space="preserve">. </w:t>
      </w:r>
    </w:p>
    <w:p w:rsidR="00287F63" w:rsidRPr="00925E96" w:rsidRDefault="00287F63" w:rsidP="00287F63">
      <w:pPr>
        <w:pStyle w:val="ListParagraph"/>
        <w:spacing w:after="0" w:line="240" w:lineRule="auto"/>
        <w:ind w:left="0"/>
        <w:jc w:val="both"/>
        <w:rPr>
          <w:rFonts w:ascii="Times New Roman" w:hAnsi="Times New Roman"/>
          <w:b/>
          <w:bCs/>
          <w:i/>
          <w:iCs/>
          <w:lang w:val="en-US"/>
        </w:rPr>
      </w:pPr>
      <w:r w:rsidRPr="00925E96">
        <w:rPr>
          <w:rFonts w:ascii="Times New Roman" w:hAnsi="Times New Roman"/>
          <w:b/>
          <w:bCs/>
          <w:lang w:val="en-US"/>
        </w:rPr>
        <w:t xml:space="preserve">Pengaruh </w:t>
      </w:r>
      <w:r w:rsidRPr="00925E96">
        <w:rPr>
          <w:rFonts w:ascii="Times New Roman" w:hAnsi="Times New Roman"/>
          <w:b/>
          <w:bCs/>
          <w:iCs/>
          <w:lang w:val="en-US"/>
        </w:rPr>
        <w:t xml:space="preserve">variabel </w:t>
      </w:r>
      <w:r w:rsidRPr="00925E96">
        <w:rPr>
          <w:rFonts w:ascii="Times New Roman" w:hAnsi="Times New Roman"/>
          <w:b/>
          <w:bCs/>
          <w:i/>
          <w:iCs/>
          <w:lang w:val="en-US"/>
        </w:rPr>
        <w:t xml:space="preserve">earning </w:t>
      </w:r>
      <w:r w:rsidRPr="00925E96">
        <w:rPr>
          <w:rFonts w:ascii="Times New Roman" w:hAnsi="Times New Roman"/>
          <w:b/>
          <w:bCs/>
          <w:iCs/>
          <w:lang w:val="en-US"/>
        </w:rPr>
        <w:t>yang diproksikan dengan ROE</w:t>
      </w:r>
      <w:r w:rsidRPr="00925E96">
        <w:rPr>
          <w:rFonts w:ascii="Times New Roman" w:hAnsi="Times New Roman"/>
          <w:b/>
          <w:bCs/>
          <w:i/>
          <w:iCs/>
          <w:lang w:val="en-US"/>
        </w:rPr>
        <w:t xml:space="preserve"> </w:t>
      </w:r>
      <w:r w:rsidRPr="00925E96">
        <w:rPr>
          <w:rFonts w:ascii="Times New Roman" w:hAnsi="Times New Roman"/>
          <w:b/>
          <w:bCs/>
          <w:lang w:val="en-US"/>
        </w:rPr>
        <w:t xml:space="preserve">terhadap </w:t>
      </w:r>
      <w:r w:rsidRPr="00925E96">
        <w:rPr>
          <w:rFonts w:ascii="Times New Roman" w:hAnsi="Times New Roman"/>
          <w:b/>
          <w:bCs/>
          <w:i/>
          <w:iCs/>
          <w:lang w:val="en-US"/>
        </w:rPr>
        <w:t>Financial Distress</w:t>
      </w:r>
    </w:p>
    <w:p w:rsidR="00287F63" w:rsidRPr="00925E96" w:rsidRDefault="00287F63" w:rsidP="00287F63">
      <w:pPr>
        <w:spacing w:after="240"/>
        <w:rPr>
          <w:color w:val="000000"/>
          <w:szCs w:val="22"/>
        </w:rPr>
      </w:pPr>
      <w:r w:rsidRPr="00925E96">
        <w:rPr>
          <w:szCs w:val="22"/>
        </w:rPr>
        <w:t xml:space="preserve">Signifikansi </w:t>
      </w:r>
      <w:r w:rsidRPr="00925E96">
        <w:rPr>
          <w:i/>
          <w:iCs/>
          <w:szCs w:val="22"/>
        </w:rPr>
        <w:t xml:space="preserve">return on equity </w:t>
      </w:r>
      <w:r w:rsidRPr="00925E96">
        <w:rPr>
          <w:iCs/>
          <w:szCs w:val="22"/>
        </w:rPr>
        <w:t>(ROE)</w:t>
      </w:r>
      <w:r w:rsidRPr="00925E96">
        <w:rPr>
          <w:szCs w:val="22"/>
        </w:rPr>
        <w:t xml:space="preserve"> yaitu 0.383 dengan nilai β sebesar 0.046. Signifikansi 0.383 &gt; 0.05 </w:t>
      </w:r>
      <w:r w:rsidRPr="00925E96">
        <w:t>yang memaknakan</w:t>
      </w:r>
      <w:r w:rsidRPr="00925E96">
        <w:rPr>
          <w:szCs w:val="22"/>
        </w:rPr>
        <w:t xml:space="preserve"> H6 ditolak, artinya tidak ada pengaruh antara </w:t>
      </w:r>
      <w:r w:rsidRPr="00925E96">
        <w:rPr>
          <w:iCs/>
          <w:szCs w:val="22"/>
        </w:rPr>
        <w:t xml:space="preserve">ROE </w:t>
      </w:r>
      <w:r w:rsidRPr="00925E96">
        <w:rPr>
          <w:szCs w:val="22"/>
        </w:rPr>
        <w:t xml:space="preserve">dengan </w:t>
      </w:r>
      <w:r w:rsidRPr="00925E96">
        <w:rPr>
          <w:i/>
          <w:iCs/>
          <w:szCs w:val="22"/>
        </w:rPr>
        <w:t>financial distress.</w:t>
      </w:r>
      <w:r w:rsidRPr="00925E96">
        <w:rPr>
          <w:szCs w:val="22"/>
        </w:rPr>
        <w:t xml:space="preserve"> </w:t>
      </w:r>
      <w:r w:rsidRPr="00925E96">
        <w:rPr>
          <w:bCs/>
          <w:szCs w:val="22"/>
        </w:rPr>
        <w:t xml:space="preserve">Hubungan antara ROE dengan </w:t>
      </w:r>
      <w:r w:rsidRPr="00925E96">
        <w:rPr>
          <w:bCs/>
          <w:i/>
          <w:szCs w:val="22"/>
        </w:rPr>
        <w:t>financial distress</w:t>
      </w:r>
      <w:r w:rsidRPr="00925E96">
        <w:rPr>
          <w:bCs/>
          <w:szCs w:val="22"/>
        </w:rPr>
        <w:t xml:space="preserve"> didasari atas </w:t>
      </w:r>
      <w:r w:rsidRPr="00925E96">
        <w:rPr>
          <w:bCs/>
          <w:i/>
          <w:szCs w:val="22"/>
        </w:rPr>
        <w:t>signalling theory</w:t>
      </w:r>
      <w:r w:rsidRPr="00925E96">
        <w:rPr>
          <w:bCs/>
          <w:szCs w:val="22"/>
        </w:rPr>
        <w:t xml:space="preserve">, namun hasil penelitian ini tidak mendukung </w:t>
      </w:r>
      <w:r w:rsidRPr="00925E96">
        <w:rPr>
          <w:bCs/>
          <w:i/>
          <w:szCs w:val="22"/>
        </w:rPr>
        <w:t>signalling theory</w:t>
      </w:r>
      <w:r w:rsidRPr="00925E96">
        <w:rPr>
          <w:bCs/>
          <w:szCs w:val="22"/>
        </w:rPr>
        <w:t xml:space="preserve"> yang menyatakan bahwa pihak manajemen (pemberi sinyal) akan melaporkan kondisi keuangan bank kepada </w:t>
      </w:r>
      <w:r w:rsidRPr="00925E96">
        <w:rPr>
          <w:bCs/>
          <w:i/>
          <w:szCs w:val="22"/>
        </w:rPr>
        <w:t>stakeholder</w:t>
      </w:r>
      <w:r w:rsidRPr="00925E96">
        <w:rPr>
          <w:bCs/>
          <w:szCs w:val="22"/>
        </w:rPr>
        <w:t xml:space="preserve"> (penerima sinyal). </w:t>
      </w:r>
      <w:r w:rsidRPr="00925E96">
        <w:rPr>
          <w:rFonts w:ascii="Book Antiqua" w:hAnsi="Book Antiqua" w:cs="Bookman Old Style"/>
          <w:color w:val="000000"/>
          <w:sz w:val="20"/>
        </w:rPr>
        <w:t>Alasan tidak adanya pengaruh karena</w:t>
      </w:r>
      <w:r w:rsidRPr="00925E96">
        <w:rPr>
          <w:color w:val="000000"/>
          <w:szCs w:val="22"/>
        </w:rPr>
        <w:t xml:space="preserve"> semakin tinggi laba yang diperoleh maka meningkatkan kewajiban penyediaan modal minimum. Jika situasi ini dibiarkan dapat mengganggu bank dalam ekspansif operasinya karena modal yang disediakan terlalu besar. Contoh pada bank Yudha Bhakti tahun 2018 dimana memiliki nilai minus pada ROE namun berdasar bankometer model tergolong </w:t>
      </w:r>
      <w:r w:rsidRPr="00925E96">
        <w:rPr>
          <w:i/>
          <w:color w:val="000000"/>
          <w:szCs w:val="22"/>
        </w:rPr>
        <w:t>non-financial distress</w:t>
      </w:r>
      <w:r w:rsidRPr="00925E96">
        <w:rPr>
          <w:color w:val="000000"/>
          <w:szCs w:val="22"/>
        </w:rPr>
        <w:t xml:space="preserve">. Setelah ditelusuri, ternyata bank tersebut memiliki pengoptimalan laba lain yaitu dari penyaluran kredit yang meningkat dari tahun sebelumnya. Peneliti </w:t>
      </w:r>
      <w:r w:rsidRPr="00925E96">
        <w:rPr>
          <w:color w:val="000000"/>
          <w:szCs w:val="22"/>
        </w:rPr>
        <w:fldChar w:fldCharType="begin" w:fldLock="1"/>
      </w:r>
      <w:r w:rsidRPr="00925E96">
        <w:rPr>
          <w:color w:val="000000"/>
          <w:szCs w:val="22"/>
        </w:rPr>
        <w:instrText>ADDIN CSL_CITATION {"citationItems":[{"id":"ITEM-1","itemData":{"abstract":"Penelitian ini dilakukan dengan tujuan untuk mengetahui pengaruh rasio CAMEL dalam memprediksi financial distress sektor perbankan di Indonesia. Rasio CAMEL tersebut diproksikan menjadi CAR (capital adequacy ratio), NPL (non performing loan), ROA (return on asset), ROE (return on equity), LDR (loan to deposit ratio), dan BOPO (biaya operasional terhadap pendapatan operasional). Pengambilan sampel penelitian ini menggunakan metode purposive sampling, dengan jumlah sampel sebanyak 120 bank yang terdapat di majalah Infobank, periode 2009, 2010, 2011, 2012. Dari sampel diperoleh 85 bank, terdiri dari 80 bank tidak bermasalah dan 5 bank bermasalah. Metode statistik yang digunakan untuk menguji hipotesis dalam penelitian ini adalah logistic regression. Hasil penelitian menunjukkan bahwa CAR, NPL, ROA, dan ROE tidak berpengaruh secara signifikan terhadap probabilitas financial distress perbankan. Sedangkan rasio LDR dan BOPO berpengaruh secara signifikan terhadap probabilitas financial distress perbankan Indonesia. Kata","author":[{"dropping-particle":"","family":"Kurniasari","given":"Christiana","non-dropping-particle":"","parse-names":false,"suffix":""},{"dropping-particle":"","family":"Ghozali","given":"Imam","non-dropping-particle":"","parse-names":false,"suffix":""}],"container-title":"Diponegoro Journal of Accounting","id":"ITEM-1","issue":"4","issued":{"date-parts":[["2013"]]},"page":"1-10","title":"Analisis Pengaruh Rasio CAMELDalam Memprediksi Financial Distress Perbankan Indonesia","type":"article-journal","volume":"2"},"uris":["http://www.mendeley.com/documents/?uuid=f5c74ff0-f295-4df1-bd0b-fee71e06a350"]},{"id":"ITEM-2","itemData":{"author":[{"dropping-particle":"","family":"Sumantri","given":"","non-dropping-particle":"","parse-names":false,"suffix":""},{"dropping-particle":"","family":"Jurnali","given":"Teddy","non-dropping-particle":"","parse-names":false,"suffix":""}],"container-title":"Jurnal Bisnis dan Akuntansi","id":"ITEM-2","issue":"1","issued":{"date-parts":[["2010"]]},"page":"39-52","title":"Manfaat Rasio Keuangan Dalam Meprediksi Kepailitan Bank Nasional","type":"article-journal","volume":"12"},"uris":["http://www.mendeley.com/documents/?uuid=a1acc597-b776-4b36-abef-46d3383d1a4c"]}],"mendeley":{"formattedCitation":"(Kurniasari &amp; Ghozali, 2013; Sumantri &amp; Jurnali, 2010)","manualFormatting":"Kurniasari &amp; Ghozali (2013), Sumantri &amp; Jurnali (2010)","plainTextFormattedCitation":"(Kurniasari &amp; Ghozali, 2013; Sumantri &amp; Jurnali, 2010)","previouslyFormattedCitation":"(Kurniasari &amp; Ghozali, 2013; Sumantri &amp; Jurnali, 2010)"},"properties":{"noteIndex":0},"schema":"https://github.com/citation-style-language/schema/raw/master/csl-citation.json"}</w:instrText>
      </w:r>
      <w:r w:rsidRPr="00925E96">
        <w:rPr>
          <w:color w:val="000000"/>
          <w:szCs w:val="22"/>
        </w:rPr>
        <w:fldChar w:fldCharType="separate"/>
      </w:r>
      <w:r w:rsidRPr="00925E96">
        <w:rPr>
          <w:noProof/>
          <w:color w:val="000000"/>
          <w:szCs w:val="22"/>
        </w:rPr>
        <w:t>Kurniasari &amp; Ghozali (2013), Sumantri &amp; Jurnali (2010)</w:t>
      </w:r>
      <w:r w:rsidRPr="00925E96">
        <w:rPr>
          <w:color w:val="000000"/>
          <w:szCs w:val="22"/>
        </w:rPr>
        <w:fldChar w:fldCharType="end"/>
      </w:r>
      <w:r w:rsidRPr="00925E96">
        <w:rPr>
          <w:color w:val="000000"/>
          <w:szCs w:val="22"/>
        </w:rPr>
        <w:t xml:space="preserve"> mendukung hasil penelitian ini. </w:t>
      </w:r>
    </w:p>
    <w:p w:rsidR="00287F63" w:rsidRPr="00925E96" w:rsidRDefault="00287F63" w:rsidP="00287F63">
      <w:pPr>
        <w:spacing w:after="240"/>
        <w:rPr>
          <w:color w:val="000000"/>
          <w:szCs w:val="22"/>
        </w:rPr>
      </w:pPr>
    </w:p>
    <w:p w:rsidR="00287F63" w:rsidRPr="00925E96" w:rsidRDefault="00287F63" w:rsidP="00287F63">
      <w:pPr>
        <w:pStyle w:val="ListParagraph"/>
        <w:spacing w:after="0" w:line="240" w:lineRule="auto"/>
        <w:ind w:left="0"/>
        <w:jc w:val="both"/>
        <w:rPr>
          <w:rFonts w:ascii="Times New Roman" w:hAnsi="Times New Roman"/>
          <w:b/>
          <w:bCs/>
          <w:i/>
          <w:iCs/>
          <w:lang w:val="en-US"/>
        </w:rPr>
      </w:pPr>
      <w:r w:rsidRPr="00925E96">
        <w:rPr>
          <w:rFonts w:ascii="Times New Roman" w:hAnsi="Times New Roman"/>
          <w:b/>
          <w:bCs/>
          <w:lang w:val="en-US"/>
        </w:rPr>
        <w:t xml:space="preserve">Pengaruh </w:t>
      </w:r>
      <w:r w:rsidRPr="00925E96">
        <w:rPr>
          <w:rFonts w:ascii="Times New Roman" w:hAnsi="Times New Roman"/>
          <w:b/>
          <w:bCs/>
          <w:iCs/>
          <w:lang w:val="en-US"/>
        </w:rPr>
        <w:t xml:space="preserve">variabel </w:t>
      </w:r>
      <w:r w:rsidRPr="00925E96">
        <w:rPr>
          <w:rFonts w:ascii="Times New Roman" w:hAnsi="Times New Roman"/>
          <w:b/>
          <w:bCs/>
          <w:i/>
          <w:iCs/>
          <w:lang w:val="en-US"/>
        </w:rPr>
        <w:t xml:space="preserve">earning </w:t>
      </w:r>
      <w:r w:rsidRPr="00925E96">
        <w:rPr>
          <w:rFonts w:ascii="Times New Roman" w:hAnsi="Times New Roman"/>
          <w:b/>
          <w:bCs/>
          <w:iCs/>
          <w:lang w:val="en-US"/>
        </w:rPr>
        <w:t>yang diproksikan dengan BOPO</w:t>
      </w:r>
      <w:r w:rsidRPr="00925E96">
        <w:rPr>
          <w:rFonts w:ascii="Times New Roman" w:hAnsi="Times New Roman"/>
          <w:b/>
          <w:bCs/>
          <w:i/>
          <w:iCs/>
          <w:lang w:val="en-US"/>
        </w:rPr>
        <w:t xml:space="preserve"> </w:t>
      </w:r>
      <w:r w:rsidRPr="00925E96">
        <w:rPr>
          <w:rFonts w:ascii="Times New Roman" w:hAnsi="Times New Roman"/>
          <w:b/>
          <w:bCs/>
          <w:lang w:val="en-US"/>
        </w:rPr>
        <w:t xml:space="preserve">terhadap </w:t>
      </w:r>
      <w:r w:rsidRPr="00925E96">
        <w:rPr>
          <w:rFonts w:ascii="Times New Roman" w:hAnsi="Times New Roman"/>
          <w:b/>
          <w:bCs/>
          <w:i/>
          <w:iCs/>
          <w:lang w:val="en-US"/>
        </w:rPr>
        <w:t>Financial Distress</w:t>
      </w:r>
    </w:p>
    <w:p w:rsidR="00287F63" w:rsidRPr="00925E96" w:rsidRDefault="00287F63" w:rsidP="00287F63">
      <w:pPr>
        <w:spacing w:after="240"/>
        <w:rPr>
          <w:color w:val="000000"/>
          <w:szCs w:val="22"/>
        </w:rPr>
      </w:pPr>
      <w:r w:rsidRPr="00925E96">
        <w:rPr>
          <w:szCs w:val="22"/>
        </w:rPr>
        <w:t xml:space="preserve">Signifikansi </w:t>
      </w:r>
      <w:r w:rsidRPr="00925E96">
        <w:rPr>
          <w:i/>
          <w:iCs/>
          <w:szCs w:val="22"/>
        </w:rPr>
        <w:t xml:space="preserve">return on equity </w:t>
      </w:r>
      <w:r w:rsidRPr="00925E96">
        <w:rPr>
          <w:iCs/>
          <w:szCs w:val="22"/>
        </w:rPr>
        <w:t>(ROE)</w:t>
      </w:r>
      <w:r w:rsidRPr="00925E96">
        <w:rPr>
          <w:szCs w:val="22"/>
        </w:rPr>
        <w:t xml:space="preserve"> yaitu 0.269 dengan nilai β sebesar 0.031. Signifikansi 0.269 &gt; 0.05 </w:t>
      </w:r>
      <w:r w:rsidRPr="00925E96">
        <w:t>yang memaknakan</w:t>
      </w:r>
      <w:r w:rsidRPr="00925E96">
        <w:rPr>
          <w:szCs w:val="22"/>
        </w:rPr>
        <w:t xml:space="preserve"> H7 ditolak, artinya tidak ada pengaruh antara </w:t>
      </w:r>
      <w:r w:rsidRPr="00925E96">
        <w:rPr>
          <w:iCs/>
          <w:szCs w:val="22"/>
        </w:rPr>
        <w:t xml:space="preserve">BOPO </w:t>
      </w:r>
      <w:r w:rsidRPr="00925E96">
        <w:rPr>
          <w:szCs w:val="22"/>
        </w:rPr>
        <w:t xml:space="preserve">dengan </w:t>
      </w:r>
      <w:r w:rsidRPr="00925E96">
        <w:rPr>
          <w:i/>
          <w:iCs/>
          <w:szCs w:val="22"/>
        </w:rPr>
        <w:t>financial distress.</w:t>
      </w:r>
      <w:r w:rsidRPr="00925E96">
        <w:rPr>
          <w:szCs w:val="22"/>
        </w:rPr>
        <w:t xml:space="preserve"> </w:t>
      </w:r>
      <w:r w:rsidRPr="00925E96">
        <w:rPr>
          <w:bCs/>
          <w:szCs w:val="22"/>
        </w:rPr>
        <w:t xml:space="preserve">Hubungan antara BOPO dengan </w:t>
      </w:r>
      <w:r w:rsidRPr="00925E96">
        <w:rPr>
          <w:bCs/>
          <w:i/>
          <w:szCs w:val="22"/>
        </w:rPr>
        <w:t>financial distress</w:t>
      </w:r>
      <w:r w:rsidRPr="00925E96">
        <w:rPr>
          <w:bCs/>
          <w:szCs w:val="22"/>
        </w:rPr>
        <w:t xml:space="preserve"> didasari atas </w:t>
      </w:r>
      <w:r w:rsidRPr="00925E96">
        <w:rPr>
          <w:bCs/>
          <w:i/>
          <w:szCs w:val="22"/>
        </w:rPr>
        <w:t>signalling theory</w:t>
      </w:r>
      <w:r w:rsidRPr="00925E96">
        <w:rPr>
          <w:bCs/>
          <w:szCs w:val="22"/>
        </w:rPr>
        <w:t xml:space="preserve">, namun hasil penelitian ini tidak mendukung </w:t>
      </w:r>
      <w:r w:rsidRPr="00925E96">
        <w:rPr>
          <w:bCs/>
          <w:i/>
          <w:szCs w:val="22"/>
        </w:rPr>
        <w:t>signalling theory</w:t>
      </w:r>
      <w:r w:rsidRPr="00925E96">
        <w:rPr>
          <w:bCs/>
          <w:szCs w:val="22"/>
        </w:rPr>
        <w:t xml:space="preserve"> yang menyatakan bahwa pihak eksekutif perusahaan memiliki informasi yang baik terkait perusahaannya akan menyampaikan informasi tersebut ke pihak eksternal sehingga pihak eksternal mau menanamkan modalnya kepada perusahaan </w:t>
      </w:r>
      <w:r w:rsidRPr="00925E96">
        <w:rPr>
          <w:bCs/>
          <w:szCs w:val="22"/>
        </w:rPr>
        <w:fldChar w:fldCharType="begin" w:fldLock="1"/>
      </w:r>
      <w:r w:rsidRPr="00925E96">
        <w:rPr>
          <w:bCs/>
          <w:szCs w:val="22"/>
        </w:rPr>
        <w:instrText>ADDIN CSL_CITATION {"citationItems":[{"id":"ITEM-1","itemData":{"abstract":"this research aims tp provide empirical evident about determinant on banking healthy using the CAMEL","author":[{"dropping-particle":"","family":"Susanto","given":"Yulius Kurnia","non-dropping-particle":"","parse-names":false,"suffix":""},{"dropping-particle":"","family":"Njit","given":"Tjhai Fung","non-dropping-particle":"","parse-names":false,"suffix":""}],"container-title":"Jurnal Bisnis dan Akuntansi","id":"ITEM-1","issue":"2","issued":{"date-parts":[["2012"]]},"page":"105-116","title":"Penentu Kesehatan Perbankan","type":"article-journal","volume":"14"},"uris":["http://www.mendeley.com/documents/?uuid=16afdcb4-8d3d-4d7b-b7d8-7a235b8a4965"]}],"mendeley":{"formattedCitation":"(Susanto &amp; Njit, 2012)","plainTextFormattedCitation":"(Susanto &amp; Njit, 2012)","previouslyFormattedCitation":"(Susanto &amp; Njit, 2012)"},"properties":{"noteIndex":0},"schema":"https://github.com/citation-style-language/schema/raw/master/csl-citation.json"}</w:instrText>
      </w:r>
      <w:r w:rsidRPr="00925E96">
        <w:rPr>
          <w:bCs/>
          <w:szCs w:val="22"/>
        </w:rPr>
        <w:fldChar w:fldCharType="separate"/>
      </w:r>
      <w:r w:rsidRPr="00925E96">
        <w:rPr>
          <w:bCs/>
          <w:noProof/>
          <w:szCs w:val="22"/>
        </w:rPr>
        <w:t>(Susanto &amp; Njit, 2012)</w:t>
      </w:r>
      <w:r w:rsidRPr="00925E96">
        <w:rPr>
          <w:bCs/>
          <w:szCs w:val="22"/>
        </w:rPr>
        <w:fldChar w:fldCharType="end"/>
      </w:r>
      <w:r w:rsidRPr="00925E96">
        <w:rPr>
          <w:bCs/>
          <w:szCs w:val="22"/>
        </w:rPr>
        <w:t xml:space="preserve">. Jika sinyal yang diterima adalah buruk maka bank tidak dapat meminimalisasi biaya operasional </w:t>
      </w:r>
      <w:r w:rsidRPr="00925E96">
        <w:rPr>
          <w:bCs/>
          <w:szCs w:val="22"/>
        </w:rPr>
        <w:lastRenderedPageBreak/>
        <w:t xml:space="preserve">yang dikeluarkan baik dari sisi tenaga kerja ataupun umum dan administrasi yang terlalu banyak.  Selain itu, apabila nilai dari pendapatan lebih kecil daripada beban maka dapat mengurangi kinerja daripada perbankan itu sendiri </w:t>
      </w:r>
      <w:r w:rsidRPr="00925E96">
        <w:rPr>
          <w:bCs/>
          <w:szCs w:val="22"/>
        </w:rPr>
        <w:fldChar w:fldCharType="begin" w:fldLock="1"/>
      </w:r>
      <w:r w:rsidRPr="00925E96">
        <w:rPr>
          <w:bCs/>
          <w:szCs w:val="22"/>
        </w:rPr>
        <w:instrText>ADDIN CSL_CITATION {"citationItems":[{"id":"ITEM-1","itemData":{"DOI":"https://doi.org/10.24843/EJMUNUD","author":[{"dropping-particle":"","family":"Theodorus","given":"Stevano","non-dropping-particle":"","parse-names":false,"suffix":""},{"dropping-particle":"","family":"Artini","given":"Luh Gede Sri","non-dropping-particle":"","parse-names":false,"suffix":""}],"container-title":"E-Jurnal Manajemen Unud","id":"ITEM-1","issue":"5","issued":{"date-parts":[["2018"]]},"page":"2710-2732","title":"Studi Financial Distress Pada Perusahaan Perbankan di BEI","type":"article-journal","volume":"7"},"uris":["http://www.mendeley.com/documents/?uuid=b22df01a-349e-43a5-b0de-841932390d11"]}],"mendeley":{"formattedCitation":"(Theodorus &amp; Artini, 2018)","plainTextFormattedCitation":"(Theodorus &amp; Artini, 2018)","previouslyFormattedCitation":"(Theodorus &amp; Artini, 2018)"},"properties":{"noteIndex":0},"schema":"https://github.com/citation-style-language/schema/raw/master/csl-citation.json"}</w:instrText>
      </w:r>
      <w:r w:rsidRPr="00925E96">
        <w:rPr>
          <w:bCs/>
          <w:szCs w:val="22"/>
        </w:rPr>
        <w:fldChar w:fldCharType="separate"/>
      </w:r>
      <w:r w:rsidRPr="00925E96">
        <w:rPr>
          <w:bCs/>
          <w:noProof/>
          <w:szCs w:val="22"/>
        </w:rPr>
        <w:t>(Theodorus &amp; Artini, 2018)</w:t>
      </w:r>
      <w:r w:rsidRPr="00925E96">
        <w:rPr>
          <w:bCs/>
          <w:szCs w:val="22"/>
        </w:rPr>
        <w:fldChar w:fldCharType="end"/>
      </w:r>
      <w:r w:rsidRPr="00925E96">
        <w:rPr>
          <w:bCs/>
          <w:szCs w:val="22"/>
        </w:rPr>
        <w:t xml:space="preserve">. </w:t>
      </w:r>
      <w:r w:rsidRPr="00925E96">
        <w:rPr>
          <w:color w:val="000000"/>
          <w:szCs w:val="22"/>
        </w:rPr>
        <w:t xml:space="preserve">Apabila rata-rata suatu jenis bank menunjukkan hasil yang baik dari segi BOPO mengindikasikan bahwa efisiensi yang dilakukan juga baik. Terlihat pada nilai rata-rata hasil deskriptif yang menunjukkan 91,06% lebih kecil daripada ketentuan Bank Indonesia sebesar 97%. Contoh bank Artos tahun 2015 mempunyai nilai 101,17% akan tetapi pada bankometer model tergolong </w:t>
      </w:r>
      <w:r w:rsidRPr="00925E96">
        <w:rPr>
          <w:i/>
          <w:color w:val="000000"/>
          <w:szCs w:val="22"/>
        </w:rPr>
        <w:t>non-financial distress</w:t>
      </w:r>
      <w:r w:rsidRPr="00925E96">
        <w:rPr>
          <w:color w:val="000000"/>
          <w:szCs w:val="22"/>
        </w:rPr>
        <w:t xml:space="preserve">. Penyebab bank tersebut tidak tergolong </w:t>
      </w:r>
      <w:r w:rsidRPr="00925E96">
        <w:rPr>
          <w:i/>
          <w:color w:val="000000"/>
          <w:szCs w:val="22"/>
        </w:rPr>
        <w:t>distress</w:t>
      </w:r>
      <w:r w:rsidRPr="00925E96">
        <w:rPr>
          <w:color w:val="000000"/>
          <w:szCs w:val="22"/>
        </w:rPr>
        <w:t xml:space="preserve"> karena berhasil mengoptimalkan pendapatan bunga dan menekan kredit bermasalah. Penelitian yang mendukung tidak adanya pengaruh BOPO terhadap </w:t>
      </w:r>
      <w:r w:rsidRPr="00925E96">
        <w:rPr>
          <w:i/>
          <w:color w:val="000000"/>
          <w:szCs w:val="22"/>
        </w:rPr>
        <w:t xml:space="preserve">financial distress </w:t>
      </w:r>
      <w:r w:rsidRPr="00925E96">
        <w:rPr>
          <w:i/>
          <w:color w:val="000000"/>
          <w:szCs w:val="22"/>
        </w:rPr>
        <w:fldChar w:fldCharType="begin" w:fldLock="1"/>
      </w:r>
      <w:r w:rsidRPr="00925E96">
        <w:rPr>
          <w:i/>
          <w:color w:val="000000"/>
          <w:szCs w:val="22"/>
        </w:rPr>
        <w:instrText>ADDIN CSL_CITATION {"citationItems":[{"id":"ITEM-1","itemData":{"author":[{"dropping-particle":"","family":"Nufus","given":"Khayatun","non-dropping-particle":"","parse-names":false,"suffix":""},{"dropping-particle":"","family":"Audina","given":"Nicky","non-dropping-particle":"","parse-names":false,"suffix":""},{"dropping-particle":"","family":"Muchtar","given":"Awaluddin","non-dropping-particle":"","parse-names":false,"suffix":""}],"container-title":"Research Journal of Finance and Accounting","id":"ITEM-1","issue":"16","issued":{"date-parts":[["2018"]]},"page":"68-75","title":"Effect of Financial Distress Ratio Banking Company in Indonesia Period 2011-2015","type":"article-journal","volume":"9"},"uris":["http://www.mendeley.com/documents/?uuid=18ef5775-1c89-4bb6-a347-93201be8ba24"]},{"id":"ITEM-2","itemData":{"author":[{"dropping-particle":"","family":"Kriswanto","given":"Henri","non-dropping-particle":"","parse-names":false,"suffix":""}],"container-title":"International Journal of Economics, Business, and Management Research","id":"ITEM-2","issue":"10","issued":{"date-parts":[["2019"]]},"page":"58-71","title":"Financial Performance and Macro Economic Environment as Predictors of Financial Distress National Private Banks in Indonesia","type":"article-journal","volume":"3"},"uris":["http://www.mendeley.com/documents/?uuid=802226b1-3150-4905-9d71-6c5fe77d5084"]},{"id":"ITEM-3","itemData":{"author":[{"dropping-particle":"","family":"Ramadhani","given":"Uzi","non-dropping-particle":"","parse-names":false,"suffix":""}],"container-title":"Everant Publisher Pvt. Ltd. Management and Economic Journal","id":"ITEM-3","issue":"490","issued":{"date-parts":[["2019"]]},"page":"490-504","title":"Prediction Model of Financial Distress Based on Financial Performance of Conventional Go-Public Banks in Indonesia","type":"article-journal","volume":"3"},"uris":["http://www.mendeley.com/documents/?uuid=17811e9a-800f-4f0e-bbd4-527888bd326a"]}],"mendeley":{"formattedCitation":"(Kriswanto, 2019; Nufus et al., 2018; Ramadhani, 2019)","manualFormatting":"Kriswanto (2019), Nufus et al., (2018), Ramadhani (2019)","plainTextFormattedCitation":"(Kriswanto, 2019; Nufus et al., 2018; Ramadhani, 2019)","previouslyFormattedCitation":"(Kriswanto, 2019; Nufus et al., 2018; Ramadhani, 2019)"},"properties":{"noteIndex":0},"schema":"https://github.com/citation-style-language/schema/raw/master/csl-citation.json"}</w:instrText>
      </w:r>
      <w:r w:rsidRPr="00925E96">
        <w:rPr>
          <w:i/>
          <w:color w:val="000000"/>
          <w:szCs w:val="22"/>
        </w:rPr>
        <w:fldChar w:fldCharType="separate"/>
      </w:r>
      <w:r w:rsidRPr="00925E96">
        <w:rPr>
          <w:noProof/>
          <w:color w:val="000000"/>
          <w:szCs w:val="22"/>
        </w:rPr>
        <w:t xml:space="preserve">Kriswanto (2019), Nufus </w:t>
      </w:r>
      <w:r w:rsidRPr="00925E96">
        <w:rPr>
          <w:i/>
          <w:noProof/>
          <w:color w:val="000000"/>
          <w:szCs w:val="22"/>
        </w:rPr>
        <w:t>et al.,</w:t>
      </w:r>
      <w:r w:rsidRPr="00925E96">
        <w:rPr>
          <w:noProof/>
          <w:color w:val="000000"/>
          <w:szCs w:val="22"/>
        </w:rPr>
        <w:t xml:space="preserve"> (2018), Ramadhani (2019)</w:t>
      </w:r>
      <w:r w:rsidRPr="00925E96">
        <w:rPr>
          <w:i/>
          <w:color w:val="000000"/>
          <w:szCs w:val="22"/>
        </w:rPr>
        <w:fldChar w:fldCharType="end"/>
      </w:r>
      <w:r w:rsidRPr="00925E96">
        <w:rPr>
          <w:color w:val="000000"/>
          <w:szCs w:val="22"/>
        </w:rPr>
        <w:t>.</w:t>
      </w:r>
    </w:p>
    <w:p w:rsidR="00287F63" w:rsidRPr="00925E96" w:rsidRDefault="00287F63" w:rsidP="00287F63">
      <w:pPr>
        <w:pStyle w:val="ListParagraph"/>
        <w:spacing w:after="0" w:line="240" w:lineRule="auto"/>
        <w:ind w:left="0"/>
        <w:jc w:val="both"/>
        <w:rPr>
          <w:rFonts w:ascii="Times New Roman" w:hAnsi="Times New Roman"/>
          <w:b/>
          <w:bCs/>
          <w:i/>
          <w:iCs/>
          <w:lang w:val="en-US"/>
        </w:rPr>
      </w:pPr>
      <w:r w:rsidRPr="00925E96">
        <w:rPr>
          <w:rFonts w:ascii="Times New Roman" w:hAnsi="Times New Roman"/>
          <w:b/>
          <w:bCs/>
          <w:lang w:val="en-US"/>
        </w:rPr>
        <w:t xml:space="preserve">Pengaruh </w:t>
      </w:r>
      <w:r w:rsidRPr="00925E96">
        <w:rPr>
          <w:rFonts w:ascii="Times New Roman" w:hAnsi="Times New Roman"/>
          <w:b/>
          <w:bCs/>
          <w:iCs/>
          <w:lang w:val="en-US"/>
        </w:rPr>
        <w:t xml:space="preserve">variabel </w:t>
      </w:r>
      <w:r w:rsidRPr="00925E96">
        <w:rPr>
          <w:rFonts w:ascii="Times New Roman" w:hAnsi="Times New Roman"/>
          <w:b/>
          <w:bCs/>
          <w:i/>
          <w:iCs/>
          <w:lang w:val="en-US"/>
        </w:rPr>
        <w:t xml:space="preserve">earning </w:t>
      </w:r>
      <w:r w:rsidRPr="00925E96">
        <w:rPr>
          <w:rFonts w:ascii="Times New Roman" w:hAnsi="Times New Roman"/>
          <w:b/>
          <w:bCs/>
          <w:iCs/>
          <w:lang w:val="en-US"/>
        </w:rPr>
        <w:t>yang diproksikan dengan NIM</w:t>
      </w:r>
      <w:r w:rsidRPr="00925E96">
        <w:rPr>
          <w:rFonts w:ascii="Times New Roman" w:hAnsi="Times New Roman"/>
          <w:b/>
          <w:bCs/>
          <w:i/>
          <w:iCs/>
          <w:lang w:val="en-US"/>
        </w:rPr>
        <w:t xml:space="preserve"> </w:t>
      </w:r>
      <w:r w:rsidRPr="00925E96">
        <w:rPr>
          <w:rFonts w:ascii="Times New Roman" w:hAnsi="Times New Roman"/>
          <w:b/>
          <w:bCs/>
          <w:lang w:val="en-US"/>
        </w:rPr>
        <w:t xml:space="preserve">terhadap </w:t>
      </w:r>
      <w:r w:rsidRPr="00925E96">
        <w:rPr>
          <w:rFonts w:ascii="Times New Roman" w:hAnsi="Times New Roman"/>
          <w:b/>
          <w:bCs/>
          <w:i/>
          <w:iCs/>
          <w:lang w:val="en-US"/>
        </w:rPr>
        <w:t>Financial Distress</w:t>
      </w:r>
    </w:p>
    <w:p w:rsidR="00287F63" w:rsidRPr="00925E96" w:rsidRDefault="00287F63" w:rsidP="00287F63">
      <w:pPr>
        <w:spacing w:after="240"/>
        <w:rPr>
          <w:bCs/>
          <w:noProof/>
          <w:szCs w:val="22"/>
        </w:rPr>
      </w:pPr>
      <w:r w:rsidRPr="00925E96">
        <w:rPr>
          <w:szCs w:val="22"/>
        </w:rPr>
        <w:t xml:space="preserve">Signifikansi </w:t>
      </w:r>
      <w:r w:rsidRPr="00925E96">
        <w:rPr>
          <w:i/>
          <w:iCs/>
          <w:szCs w:val="22"/>
        </w:rPr>
        <w:t xml:space="preserve">net interest margin </w:t>
      </w:r>
      <w:r w:rsidRPr="00925E96">
        <w:rPr>
          <w:szCs w:val="22"/>
        </w:rPr>
        <w:t xml:space="preserve">(NIM) yaitu 0.035 dengan nilai β sebesar -0.310. Signifikansi 0.035 &lt; 0.05 </w:t>
      </w:r>
      <w:r w:rsidRPr="00925E96">
        <w:t>yang memaknakan</w:t>
      </w:r>
      <w:r w:rsidRPr="00925E96">
        <w:rPr>
          <w:szCs w:val="22"/>
        </w:rPr>
        <w:t xml:space="preserve"> H8 diterima, artinya terdapat pengaruh </w:t>
      </w:r>
      <w:r w:rsidRPr="00925E96">
        <w:rPr>
          <w:iCs/>
          <w:szCs w:val="22"/>
        </w:rPr>
        <w:t>NIM</w:t>
      </w:r>
      <w:r w:rsidRPr="00925E96">
        <w:rPr>
          <w:i/>
          <w:iCs/>
          <w:szCs w:val="22"/>
        </w:rPr>
        <w:t xml:space="preserve"> </w:t>
      </w:r>
      <w:r w:rsidRPr="00925E96">
        <w:rPr>
          <w:szCs w:val="22"/>
        </w:rPr>
        <w:t xml:space="preserve">dengan </w:t>
      </w:r>
      <w:r w:rsidRPr="00925E96">
        <w:rPr>
          <w:i/>
          <w:iCs/>
          <w:szCs w:val="22"/>
        </w:rPr>
        <w:t>financial distress.</w:t>
      </w:r>
      <w:r w:rsidRPr="00925E96">
        <w:rPr>
          <w:szCs w:val="22"/>
        </w:rPr>
        <w:t xml:space="preserve"> Nilai β -0.310 menunjukkan arah hubungan negatif, dimana semakin tinggi NIM timbulnya potensi terjadi </w:t>
      </w:r>
      <w:r w:rsidRPr="00925E96">
        <w:rPr>
          <w:i/>
          <w:szCs w:val="22"/>
        </w:rPr>
        <w:t>financial distress</w:t>
      </w:r>
      <w:r w:rsidRPr="00925E96">
        <w:rPr>
          <w:szCs w:val="22"/>
        </w:rPr>
        <w:t xml:space="preserve"> semakin kecil. Penelitian ini mendukung </w:t>
      </w:r>
      <w:r w:rsidRPr="00925E96">
        <w:rPr>
          <w:bCs/>
          <w:szCs w:val="22"/>
        </w:rPr>
        <w:t xml:space="preserve">hubungan NIM dan </w:t>
      </w:r>
      <w:r w:rsidRPr="00925E96">
        <w:rPr>
          <w:bCs/>
          <w:i/>
          <w:szCs w:val="22"/>
        </w:rPr>
        <w:t xml:space="preserve">financial distress </w:t>
      </w:r>
      <w:r w:rsidRPr="00925E96">
        <w:rPr>
          <w:bCs/>
          <w:szCs w:val="22"/>
        </w:rPr>
        <w:t xml:space="preserve">yang berdasar </w:t>
      </w:r>
      <w:r w:rsidRPr="00925E96">
        <w:rPr>
          <w:bCs/>
          <w:i/>
          <w:szCs w:val="22"/>
        </w:rPr>
        <w:t>signaling theory</w:t>
      </w:r>
      <w:r w:rsidRPr="00925E96">
        <w:rPr>
          <w:bCs/>
          <w:szCs w:val="22"/>
        </w:rPr>
        <w:t xml:space="preserve">, dimana jika dari sisi pendapatan bunga bersih yang diterima bank atau NIM ternyata menunjukkan nilai yang cukup baik dan tidak berada pada posisi rugi, maka pihak luar akan percaya bahwa menaruh investasi pada bank tersebut juga bias menghasikan keuntungan yang besar </w:t>
      </w:r>
      <w:r w:rsidRPr="00925E96">
        <w:rPr>
          <w:bCs/>
          <w:szCs w:val="22"/>
        </w:rPr>
        <w:fldChar w:fldCharType="begin" w:fldLock="1"/>
      </w:r>
      <w:r w:rsidRPr="00925E96">
        <w:rPr>
          <w:bCs/>
          <w:szCs w:val="22"/>
        </w:rPr>
        <w:instrText>ADDIN CSL_CITATION {"citationItems":[{"id":"ITEM-1","itemData":{"author":[{"dropping-particle":"","family":"Sadida","given":"Bela Diena","non-dropping-particle":"","parse-names":false,"suffix":""}],"container-title":"Jurnal Manajemen dan Bisnis Indonesia","id":"ITEM-1","issue":"4","issued":{"date-parts":[["2018"]]},"page":"347-357","title":"Risk Profile , Good Corporate Governance , Earnings , and Capital ( RGEC ) Sebagai Prediktor Terhadap Kondisi Financial Distress Pada Perusahaan Perbankan","type":"article-journal","volume":"7"},"uris":["http://www.mendeley.com/documents/?uuid=207eb4e6-acef-4355-ba9c-197a26be1d15"]}],"mendeley":{"formattedCitation":"(Sadida, 2018)","plainTextFormattedCitation":"(Sadida, 2018)","previouslyFormattedCitation":"(Sadida, 2018)"},"properties":{"noteIndex":0},"schema":"https://github.com/citation-style-language/schema/raw/master/csl-citation.json"}</w:instrText>
      </w:r>
      <w:r w:rsidRPr="00925E96">
        <w:rPr>
          <w:bCs/>
          <w:szCs w:val="22"/>
        </w:rPr>
        <w:fldChar w:fldCharType="separate"/>
      </w:r>
      <w:r w:rsidRPr="00925E96">
        <w:rPr>
          <w:bCs/>
          <w:noProof/>
          <w:szCs w:val="22"/>
        </w:rPr>
        <w:t>(Sadida, 2018)</w:t>
      </w:r>
      <w:r w:rsidRPr="00925E96">
        <w:rPr>
          <w:bCs/>
          <w:szCs w:val="22"/>
        </w:rPr>
        <w:fldChar w:fldCharType="end"/>
      </w:r>
      <w:r w:rsidRPr="00925E96">
        <w:rPr>
          <w:bCs/>
          <w:szCs w:val="22"/>
        </w:rPr>
        <w:t xml:space="preserve">. Meningkatnya pendapatan bunga bersih mengindikasikan kondisi kredit lancar lebih besar dibandingkan dengan kredit bermasalah. Hal ini membuat pengembalian upah yang dikelola oleh bank berasal dari aset berisiko juga akan semakin tinggi sehingga kecil peluang mendapati </w:t>
      </w:r>
      <w:r w:rsidRPr="00925E96">
        <w:rPr>
          <w:bCs/>
          <w:i/>
          <w:szCs w:val="22"/>
        </w:rPr>
        <w:t>financial distress</w:t>
      </w:r>
      <w:r w:rsidRPr="00925E96">
        <w:rPr>
          <w:bCs/>
          <w:szCs w:val="22"/>
        </w:rPr>
        <w:t xml:space="preserve">. Peneliti </w:t>
      </w:r>
      <w:r w:rsidRPr="00925E96">
        <w:rPr>
          <w:bCs/>
          <w:szCs w:val="22"/>
        </w:rPr>
        <w:fldChar w:fldCharType="begin" w:fldLock="1"/>
      </w:r>
      <w:r w:rsidRPr="00925E96">
        <w:rPr>
          <w:bCs/>
          <w:szCs w:val="22"/>
        </w:rPr>
        <w:instrText>ADDIN CSL_CITATION {"citationItems":[{"id":"ITEM-1","itemData":{"DOI":"10.15408/ess.v7i1.4686","ISSN":"2087-2038","abstract":"Penelitian ini bertujuan membuat model early warning system yang mampu memprediksi financial distress pada bank umum di Indonesia. Model early warning system dibuat dengan mengestimasi indikator yang menyebabkan suatu bank mengalami permasalahan finansial sehingga harus diberhentikan oleh pemerintah. Estimasi dilakukan dengan menggunakan tiga metode, yaitu analisis diskriminan, pooled logit, dan panel logit. Data yang digunakan untuk membuat model berupa rasio keuangan bank 1994-1997 yang berasal dari Direktori Perbankan Indonesia (DPI). Sedangkan untuk pengujian out-sample menggunakan data tahun 1998. Model yang dibuat digunakan untuk memprediksi financial distress bank di atas tahun 2000. Penelitian ini menemukan adalah beberapa ciri bank yang akan tutup pada dua atau tiga tahun ke depan. Selain itu, model early warning system yang dibuat mampu memprediksi financial distress pada bank umum di Indonesia.","author":[{"dropping-particle":"","family":"Shidiq","given":"Imaduddin","non-dropping-particle":"","parse-names":false,"suffix":""},{"dropping-particle":"","family":"Wibowo","given":"Buddi","non-dropping-particle":"","parse-names":false,"suffix":""}],"container-title":"Esensi : Jurnal Bisnis dan Manajemen","id":"ITEM-1","issue":"1","issued":{"date-parts":[["2017"]]},"page":"27-40","title":"Prediksi Financial Distress Bank Umum di Indonesia: Analisis Diskriminan dan Regresi Logistik","type":"article-journal","volume":"7"},"uris":["http://www.mendeley.com/documents/?uuid=9797a7c8-ce9d-467f-9509-84c7359d5edd"]},{"id":"ITEM-2","itemData":{"author":[{"dropping-particle":"","family":"Asyikin","given":"Jumirin","non-dropping-particle":"","parse-names":false,"suffix":""},{"dropping-particle":"","family":"Chandrarin","given":"Grahita","non-dropping-particle":"","parse-names":false,"suffix":""},{"dropping-particle":"","family":"Harmono","given":"","non-dropping-particle":"","parse-names":false,"suffix":""}],"container-title":"International Journal of Accounting, Finance, and Economics","id":"ITEM-2","issue":"2","issued":{"date-parts":[["2018"]]},"page":"11-20","title":"Analysis Of Financial Performance To Predict Financial Distress In Sharia Commercial Banks In Indonesia","type":"article-journal","volume":"1"},"uris":["http://www.mendeley.com/documents/?uuid=ae2399bc-85f7-469f-a5b4-7fd0725c439e"]}],"mendeley":{"formattedCitation":"(Asyikin et al., 2018; Shidiq &amp; Wibowo, 2017)","manualFormatting":"Asyikin et al., (2018), Shidiq &amp; Wibowo (2017)","plainTextFormattedCitation":"(Asyikin et al., 2018; Shidiq &amp; Wibowo, 2017)","previouslyFormattedCitation":"(Asyikin et al., 2018; Shidiq &amp; Wibowo, 2017)"},"properties":{"noteIndex":0},"schema":"https://github.com/citation-style-language/schema/raw/master/csl-citation.json"}</w:instrText>
      </w:r>
      <w:r w:rsidRPr="00925E96">
        <w:rPr>
          <w:bCs/>
          <w:szCs w:val="22"/>
        </w:rPr>
        <w:fldChar w:fldCharType="separate"/>
      </w:r>
      <w:r w:rsidRPr="00925E96">
        <w:rPr>
          <w:bCs/>
          <w:noProof/>
          <w:szCs w:val="22"/>
        </w:rPr>
        <w:t xml:space="preserve">Asyikin </w:t>
      </w:r>
      <w:r w:rsidRPr="00925E96">
        <w:rPr>
          <w:bCs/>
          <w:i/>
          <w:noProof/>
          <w:szCs w:val="22"/>
        </w:rPr>
        <w:t>et al.,</w:t>
      </w:r>
      <w:r w:rsidRPr="00925E96">
        <w:rPr>
          <w:bCs/>
          <w:noProof/>
          <w:szCs w:val="22"/>
        </w:rPr>
        <w:t xml:space="preserve"> (2018), Shidiq &amp; Wibowo (2017)</w:t>
      </w:r>
      <w:r w:rsidRPr="00925E96">
        <w:rPr>
          <w:bCs/>
          <w:szCs w:val="22"/>
        </w:rPr>
        <w:fldChar w:fldCharType="end"/>
      </w:r>
      <w:r w:rsidRPr="00925E96">
        <w:rPr>
          <w:bCs/>
          <w:szCs w:val="22"/>
        </w:rPr>
        <w:t xml:space="preserve"> mendukung adanya hubungan negatif signifikan NIM terhadap </w:t>
      </w:r>
      <w:r w:rsidRPr="00925E96">
        <w:rPr>
          <w:bCs/>
          <w:i/>
          <w:szCs w:val="22"/>
        </w:rPr>
        <w:t>financial distress</w:t>
      </w:r>
      <w:r w:rsidRPr="00925E96">
        <w:rPr>
          <w:bCs/>
          <w:szCs w:val="22"/>
        </w:rPr>
        <w:t xml:space="preserve">. </w:t>
      </w:r>
    </w:p>
    <w:p w:rsidR="00287F63" w:rsidRPr="00925E96" w:rsidRDefault="00287F63" w:rsidP="00287F63">
      <w:pPr>
        <w:pStyle w:val="ListParagraph"/>
        <w:spacing w:after="0" w:line="240" w:lineRule="auto"/>
        <w:ind w:left="0"/>
        <w:jc w:val="both"/>
        <w:rPr>
          <w:rFonts w:ascii="Times New Roman" w:hAnsi="Times New Roman"/>
          <w:b/>
          <w:bCs/>
          <w:i/>
          <w:iCs/>
          <w:lang w:val="en-US"/>
        </w:rPr>
      </w:pPr>
      <w:r w:rsidRPr="00925E96">
        <w:rPr>
          <w:rFonts w:ascii="Times New Roman" w:hAnsi="Times New Roman"/>
          <w:b/>
          <w:bCs/>
          <w:lang w:val="en-US"/>
        </w:rPr>
        <w:t xml:space="preserve">Pengaruh </w:t>
      </w:r>
      <w:r w:rsidRPr="00925E96">
        <w:rPr>
          <w:rFonts w:ascii="Times New Roman" w:hAnsi="Times New Roman"/>
          <w:b/>
          <w:bCs/>
          <w:iCs/>
          <w:lang w:val="en-US"/>
        </w:rPr>
        <w:t xml:space="preserve">variabel </w:t>
      </w:r>
      <w:r w:rsidRPr="00925E96">
        <w:rPr>
          <w:rFonts w:ascii="Times New Roman" w:hAnsi="Times New Roman"/>
          <w:b/>
          <w:bCs/>
          <w:i/>
          <w:iCs/>
          <w:lang w:val="en-US"/>
        </w:rPr>
        <w:t xml:space="preserve">capital </w:t>
      </w:r>
      <w:r w:rsidRPr="00925E96">
        <w:rPr>
          <w:rFonts w:ascii="Times New Roman" w:hAnsi="Times New Roman"/>
          <w:b/>
          <w:bCs/>
          <w:iCs/>
          <w:lang w:val="en-US"/>
        </w:rPr>
        <w:t>yang diproksikan dengan CAR</w:t>
      </w:r>
      <w:r w:rsidRPr="00925E96">
        <w:rPr>
          <w:rFonts w:ascii="Times New Roman" w:hAnsi="Times New Roman"/>
          <w:b/>
          <w:bCs/>
          <w:i/>
          <w:iCs/>
          <w:lang w:val="en-US"/>
        </w:rPr>
        <w:t xml:space="preserve"> </w:t>
      </w:r>
      <w:r w:rsidRPr="00925E96">
        <w:rPr>
          <w:rFonts w:ascii="Times New Roman" w:hAnsi="Times New Roman"/>
          <w:b/>
          <w:bCs/>
          <w:lang w:val="en-US"/>
        </w:rPr>
        <w:t xml:space="preserve">terhadap </w:t>
      </w:r>
      <w:r w:rsidRPr="00925E96">
        <w:rPr>
          <w:rFonts w:ascii="Times New Roman" w:hAnsi="Times New Roman"/>
          <w:b/>
          <w:bCs/>
          <w:i/>
          <w:iCs/>
          <w:lang w:val="en-US"/>
        </w:rPr>
        <w:t>Financial Distress</w:t>
      </w:r>
    </w:p>
    <w:p w:rsidR="00287F63" w:rsidRPr="00925E96" w:rsidRDefault="00287F63" w:rsidP="00287F63">
      <w:pPr>
        <w:spacing w:after="240"/>
        <w:rPr>
          <w:bCs/>
          <w:szCs w:val="22"/>
        </w:rPr>
      </w:pPr>
      <w:r w:rsidRPr="00925E96">
        <w:rPr>
          <w:szCs w:val="22"/>
        </w:rPr>
        <w:t xml:space="preserve">Signifikansi </w:t>
      </w:r>
      <w:r w:rsidRPr="00925E96">
        <w:rPr>
          <w:i/>
          <w:iCs/>
          <w:szCs w:val="22"/>
        </w:rPr>
        <w:t xml:space="preserve">capital adequacy ratio </w:t>
      </w:r>
      <w:r w:rsidRPr="00925E96">
        <w:rPr>
          <w:szCs w:val="22"/>
        </w:rPr>
        <w:t xml:space="preserve">(CAR) yaitu 0.001 dengan nilai β sebesar -0.469. Signifikansi 0.001 &lt; 0.05 </w:t>
      </w:r>
      <w:r w:rsidRPr="00925E96">
        <w:t>yang memaknakan</w:t>
      </w:r>
      <w:r w:rsidRPr="00925E96">
        <w:rPr>
          <w:szCs w:val="22"/>
        </w:rPr>
        <w:t xml:space="preserve"> H9 diterima, artinya terdapat pengaruh </w:t>
      </w:r>
      <w:r w:rsidRPr="00925E96">
        <w:rPr>
          <w:iCs/>
          <w:szCs w:val="22"/>
        </w:rPr>
        <w:t>CAR</w:t>
      </w:r>
      <w:r w:rsidRPr="00925E96">
        <w:rPr>
          <w:i/>
          <w:iCs/>
          <w:szCs w:val="22"/>
        </w:rPr>
        <w:t xml:space="preserve"> </w:t>
      </w:r>
      <w:r w:rsidRPr="00925E96">
        <w:rPr>
          <w:szCs w:val="22"/>
        </w:rPr>
        <w:t xml:space="preserve">dengan </w:t>
      </w:r>
      <w:r w:rsidRPr="00925E96">
        <w:rPr>
          <w:i/>
          <w:iCs/>
          <w:szCs w:val="22"/>
        </w:rPr>
        <w:t>financial distress.</w:t>
      </w:r>
      <w:r w:rsidRPr="00925E96">
        <w:rPr>
          <w:szCs w:val="22"/>
        </w:rPr>
        <w:t xml:space="preserve"> Nilai β -0.469 menunjukkan arah hubungan negatif, dimana semakin tinggi CAR timbulnya potensi terjadi </w:t>
      </w:r>
      <w:r w:rsidRPr="00925E96">
        <w:rPr>
          <w:i/>
          <w:szCs w:val="22"/>
        </w:rPr>
        <w:t>financial distress</w:t>
      </w:r>
      <w:r w:rsidRPr="00925E96">
        <w:rPr>
          <w:szCs w:val="22"/>
        </w:rPr>
        <w:t xml:space="preserve"> semakin kecil. </w:t>
      </w:r>
      <w:r w:rsidRPr="00925E96">
        <w:rPr>
          <w:bCs/>
          <w:szCs w:val="22"/>
        </w:rPr>
        <w:t xml:space="preserve">Hubungan antara CAR dan </w:t>
      </w:r>
      <w:r w:rsidRPr="00925E96">
        <w:rPr>
          <w:bCs/>
          <w:i/>
          <w:szCs w:val="22"/>
        </w:rPr>
        <w:t xml:space="preserve">financial distress </w:t>
      </w:r>
      <w:r w:rsidRPr="00925E96">
        <w:rPr>
          <w:bCs/>
          <w:szCs w:val="22"/>
        </w:rPr>
        <w:t xml:space="preserve">sejalan dengan </w:t>
      </w:r>
      <w:r w:rsidRPr="00925E96">
        <w:rPr>
          <w:bCs/>
          <w:i/>
          <w:szCs w:val="22"/>
        </w:rPr>
        <w:t>signaling theory</w:t>
      </w:r>
      <w:r w:rsidRPr="00925E96">
        <w:rPr>
          <w:bCs/>
          <w:szCs w:val="22"/>
        </w:rPr>
        <w:t xml:space="preserve"> yang menjelaskan jika investor melihat modal bank cukup besar, baik modal inti ataupun pelengkap, maka investor akan berasumsi bank dapat menyelesaikan segala risiko yang mungkin terjadi terutama risiko kredit </w:t>
      </w:r>
      <w:r w:rsidRPr="00925E96">
        <w:rPr>
          <w:bCs/>
          <w:szCs w:val="22"/>
        </w:rPr>
        <w:fldChar w:fldCharType="begin" w:fldLock="1"/>
      </w:r>
      <w:r w:rsidRPr="00925E96">
        <w:rPr>
          <w:bCs/>
          <w:szCs w:val="22"/>
        </w:rPr>
        <w:instrText>ADDIN CSL_CITATION {"citationItems":[{"id":"ITEM-1","itemData":{"author":[{"dropping-particle":"","family":"Halim","given":"Chandra","non-dropping-particle":"","parse-names":false,"suffix":""}],"container-title":"Jurnal Online Mahasiswa Fakultas Ekonomi Universitas Riau","id":"ITEM-1","issue":"1","issued":{"date-parts":[["2016"]]},"page":"1294-1308","title":"Analisis Pengaruh Rasio Keuangan dan Market Effect untuk Memprediksi Kebangkrutan Bank Menggunakan Model Regresi Logistik (Studi Pada Bank yang Terdaftar di Bursa Efek Indonesia Periode 2008-2012)","type":"article-journal","volume":"3"},"uris":["http://www.mendeley.com/documents/?uuid=a4adfc1e-1500-4c2b-b3a8-ffc2176a3f27"]}],"mendeley":{"formattedCitation":"(Halim, 2016)","plainTextFormattedCitation":"(Halim, 2016)","previouslyFormattedCitation":"(Halim, 2016)"},"properties":{"noteIndex":0},"schema":"https://github.com/citation-style-language/schema/raw/master/csl-citation.json"}</w:instrText>
      </w:r>
      <w:r w:rsidRPr="00925E96">
        <w:rPr>
          <w:bCs/>
          <w:szCs w:val="22"/>
        </w:rPr>
        <w:fldChar w:fldCharType="separate"/>
      </w:r>
      <w:r w:rsidRPr="00925E96">
        <w:rPr>
          <w:bCs/>
          <w:noProof/>
          <w:szCs w:val="22"/>
        </w:rPr>
        <w:t>(Halim, 2016)</w:t>
      </w:r>
      <w:r w:rsidRPr="00925E96">
        <w:rPr>
          <w:bCs/>
          <w:szCs w:val="22"/>
        </w:rPr>
        <w:fldChar w:fldCharType="end"/>
      </w:r>
      <w:r w:rsidRPr="00925E96">
        <w:rPr>
          <w:bCs/>
          <w:szCs w:val="22"/>
        </w:rPr>
        <w:t xml:space="preserve">. Sehingga investor akan menaruh kepercayaan kepada bank karena kemungkinan mengalami kondisi </w:t>
      </w:r>
      <w:r w:rsidRPr="00925E96">
        <w:rPr>
          <w:i/>
          <w:szCs w:val="22"/>
        </w:rPr>
        <w:t>financial distress</w:t>
      </w:r>
      <w:r w:rsidRPr="00925E96">
        <w:rPr>
          <w:bCs/>
          <w:szCs w:val="22"/>
        </w:rPr>
        <w:t xml:space="preserve"> semakin kecil. Modal menjadi komponen terpenting dalam menutupi segala kemungkinan risiko yang timbul dari penanaman dana dalam aktiva produktiv yang mengandung risiko. Modal yang tinggi akan mengamankan bank dari munculnya risiko yang dapat mengakibatkan bank mengalami kesulitan keungan sehingga bisa digunakan sebagai sistem peringatan awal sebelum terjadinya kesulitan keuangan </w:t>
      </w:r>
      <w:r w:rsidRPr="00925E96">
        <w:rPr>
          <w:bCs/>
          <w:szCs w:val="22"/>
        </w:rPr>
        <w:fldChar w:fldCharType="begin" w:fldLock="1"/>
      </w:r>
      <w:r w:rsidRPr="00925E96">
        <w:rPr>
          <w:bCs/>
          <w:szCs w:val="22"/>
        </w:rPr>
        <w:instrText>ADDIN CSL_CITATION {"citationItems":[{"id":"ITEM-1","itemData":{"author":[{"dropping-particle":"","family":"Kuncoro","given":"Sarwo","non-dropping-particle":"","parse-names":false,"suffix":""},{"dropping-particle":"","family":"Agustina","given":"Linda","non-dropping-particle":"","parse-names":false,"suffix":""}],"container-title":"Accounting Analysis Journal","id":"ITEM-1","issue":"1","issued":{"date-parts":[["2017"]]},"page":"39-47","title":"Factors to Predict The Financial Distress Condition of the Banking Listed in The Indonesia Stock Exchange","type":"article-journal","volume":"6"},"uris":["http://www.mendeley.com/documents/?uuid=0488ba57-7022-4041-9fe7-b7c241ec3989"]}],"mendeley":{"formattedCitation":"(Kuncoro &amp; Agustina, 2017)","plainTextFormattedCitation":"(Kuncoro &amp; Agustina, 2017)","previouslyFormattedCitation":"(Kuncoro &amp; Agustina, 2017)"},"properties":{"noteIndex":0},"schema":"https://github.com/citation-style-language/schema/raw/master/csl-citation.json"}</w:instrText>
      </w:r>
      <w:r w:rsidRPr="00925E96">
        <w:rPr>
          <w:bCs/>
          <w:szCs w:val="22"/>
        </w:rPr>
        <w:fldChar w:fldCharType="separate"/>
      </w:r>
      <w:r w:rsidRPr="00925E96">
        <w:rPr>
          <w:bCs/>
          <w:noProof/>
          <w:szCs w:val="22"/>
        </w:rPr>
        <w:t>(Kuncoro &amp; Agustina, 2017)</w:t>
      </w:r>
      <w:r w:rsidRPr="00925E96">
        <w:rPr>
          <w:bCs/>
          <w:szCs w:val="22"/>
        </w:rPr>
        <w:fldChar w:fldCharType="end"/>
      </w:r>
      <w:r w:rsidRPr="00925E96">
        <w:rPr>
          <w:bCs/>
          <w:szCs w:val="22"/>
        </w:rPr>
        <w:t xml:space="preserve">. Hasil penelitian ini sejalan dengan </w:t>
      </w:r>
      <w:r w:rsidRPr="00925E96">
        <w:rPr>
          <w:bCs/>
          <w:szCs w:val="22"/>
        </w:rPr>
        <w:fldChar w:fldCharType="begin" w:fldLock="1"/>
      </w:r>
      <w:r w:rsidRPr="00925E96">
        <w:rPr>
          <w:bCs/>
          <w:szCs w:val="22"/>
        </w:rPr>
        <w:instrText>ADDIN CSL_CITATION {"citationItems":[{"id":"ITEM-1","itemData":{"author":[{"dropping-particle":"","family":"Asyikin","given":"Jumirin","non-dropping-particle":"","parse-names":false,"suffix":""},{"dropping-particle":"","family":"Chandrarin","given":"Grahita","non-dropping-particle":"","parse-names":false,"suffix":""},{"dropping-particle":"","family":"Harmono","given":"","non-dropping-particle":"","parse-names":false,"suffix":""}],"container-title":"International Journal of Accounting, Finance, and Economics","id":"ITEM-1","issue":"2","issued":{"date-parts":[["2018"]]},"page":"11-20","title":"Analysis Of Financial Performance To Predict Financial Distress In Sharia Commercial Banks In Indonesia","type":"article-journal","volume":"1"},"uris":["http://www.mendeley.com/documents/?uuid=ae2399bc-85f7-469f-a5b4-7fd0725c439e"]},{"id":"ITEM-2","itemData":{"author":[{"dropping-particle":"","family":"Tatom","given":"John A","non-dropping-particle":"","parse-names":false,"suffix":""}],"id":"ITEM-2","issue":"34608","issued":{"date-parts":[["2011"]]},"title":"Predicting Failure in the Commercial Banking Industry","type":"report"},"uris":["http://www.mendeley.com/documents/?uuid=ad2476df-3ef0-446f-865f-0c41219a8d2e"]},{"id":"ITEM-3","itemData":{"author":[{"dropping-particle":"","family":"Hidayati","given":"Lina Nur","non-dropping-particle":"","parse-names":false,"suffix":""}],"container-title":"Jurnal Ilmu Manajemen","id":"ITEM-3","issue":"1","issued":{"date-parts":[["2015"]]},"page":"38-50","title":"Pengaruh Kecukupan Modal (CAR), Pengelolaan Kredit (NPL), dan Likuiditas Bank (LDR) Terhadap Probabilitas Kebangkrutan Bank (Studi Pada Bank Umum Swasta Devisa yang Tercatat di BEI Tahun 2009 – 2013)","type":"article-journal","volume":"12"},"uris":["http://www.mendeley.com/documents/?uuid=8404d4e6-65ce-479d-92f1-45fa7880eb53"]}],"mendeley":{"formattedCitation":"(Asyikin et al., 2018; Hidayati, 2015; Tatom, 2011)","manualFormatting":"Asyikin et al., (2018), Hidayati (2015), Tatom (2011)","plainTextFormattedCitation":"(Asyikin et al., 2018; Hidayati, 2015; Tatom, 2011)","previouslyFormattedCitation":"(Asyikin et al., 2018; Hidayati, 2015; Tatom, 2011)"},"properties":{"noteIndex":0},"schema":"https://github.com/citation-style-language/schema/raw/master/csl-citation.json"}</w:instrText>
      </w:r>
      <w:r w:rsidRPr="00925E96">
        <w:rPr>
          <w:bCs/>
          <w:szCs w:val="22"/>
        </w:rPr>
        <w:fldChar w:fldCharType="separate"/>
      </w:r>
      <w:r w:rsidRPr="00925E96">
        <w:rPr>
          <w:bCs/>
          <w:noProof/>
          <w:szCs w:val="22"/>
        </w:rPr>
        <w:t xml:space="preserve">Asyikin </w:t>
      </w:r>
      <w:r w:rsidRPr="00925E96">
        <w:rPr>
          <w:bCs/>
          <w:i/>
          <w:noProof/>
          <w:szCs w:val="22"/>
        </w:rPr>
        <w:t xml:space="preserve">et al., </w:t>
      </w:r>
      <w:r w:rsidRPr="00925E96">
        <w:rPr>
          <w:bCs/>
          <w:noProof/>
          <w:szCs w:val="22"/>
        </w:rPr>
        <w:t>(2018), Hidayati (2015), Tatom (2011)</w:t>
      </w:r>
      <w:r w:rsidRPr="00925E96">
        <w:rPr>
          <w:bCs/>
          <w:szCs w:val="22"/>
        </w:rPr>
        <w:fldChar w:fldCharType="end"/>
      </w:r>
      <w:r w:rsidRPr="00925E96">
        <w:rPr>
          <w:bCs/>
          <w:szCs w:val="22"/>
        </w:rPr>
        <w:t xml:space="preserve">. </w:t>
      </w:r>
    </w:p>
    <w:p w:rsidR="00287F63" w:rsidRPr="00925E96" w:rsidRDefault="00287F63" w:rsidP="00287F63">
      <w:pPr>
        <w:spacing w:after="240"/>
        <w:rPr>
          <w:b/>
          <w:sz w:val="24"/>
          <w:szCs w:val="22"/>
          <w:lang w:val="id-ID"/>
        </w:rPr>
      </w:pPr>
      <w:r w:rsidRPr="00925E96">
        <w:rPr>
          <w:b/>
          <w:sz w:val="24"/>
          <w:szCs w:val="22"/>
          <w:lang w:val="id-ID"/>
        </w:rPr>
        <w:t>KESIMPULAN</w:t>
      </w:r>
    </w:p>
    <w:p w:rsidR="00287F63" w:rsidRPr="00925E96" w:rsidRDefault="00287F63" w:rsidP="00287F63">
      <w:pPr>
        <w:spacing w:after="240"/>
        <w:rPr>
          <w:szCs w:val="22"/>
        </w:rPr>
      </w:pPr>
      <w:r w:rsidRPr="00925E96">
        <w:rPr>
          <w:szCs w:val="22"/>
        </w:rPr>
        <w:t xml:space="preserve">Studi yang dilakukan menghasilkan NPL tidak berpengaruh terhadap </w:t>
      </w:r>
      <w:r w:rsidRPr="00925E96">
        <w:rPr>
          <w:i/>
          <w:szCs w:val="22"/>
        </w:rPr>
        <w:t>financial distress</w:t>
      </w:r>
      <w:r w:rsidRPr="00925E96">
        <w:rPr>
          <w:szCs w:val="22"/>
        </w:rPr>
        <w:t xml:space="preserve"> sebagai akibat rata-rata NPL busn non devisa pada tahun penelitian masih tergolong batas aman, yakni dibawah 5%. Selanjutnya, LDR memiliki pengaruh negatif signifikan terhadap </w:t>
      </w:r>
      <w:r w:rsidRPr="00925E96">
        <w:rPr>
          <w:i/>
          <w:iCs/>
          <w:szCs w:val="22"/>
        </w:rPr>
        <w:t>financial distress.</w:t>
      </w:r>
      <w:r w:rsidRPr="00925E96">
        <w:rPr>
          <w:szCs w:val="22"/>
        </w:rPr>
        <w:t xml:space="preserve"> Dari sisi </w:t>
      </w:r>
      <w:r w:rsidRPr="00925E96">
        <w:rPr>
          <w:i/>
          <w:szCs w:val="22"/>
        </w:rPr>
        <w:t xml:space="preserve">risk profile </w:t>
      </w:r>
      <w:r w:rsidRPr="00925E96">
        <w:rPr>
          <w:szCs w:val="22"/>
        </w:rPr>
        <w:t xml:space="preserve">diharapkan perusahaan dapat mengendalikan dan mengawasi likuiditas bank terutama dari segi kredit yang diberikan agar tidak terlalu tinggi daripada simpanan pihak ketiga, karena dikhawatirkan bank mendapati </w:t>
      </w:r>
      <w:r w:rsidRPr="00925E96">
        <w:rPr>
          <w:i/>
          <w:iCs/>
          <w:szCs w:val="22"/>
        </w:rPr>
        <w:t>financial distress</w:t>
      </w:r>
      <w:r w:rsidRPr="00925E96">
        <w:rPr>
          <w:iCs/>
          <w:szCs w:val="22"/>
        </w:rPr>
        <w:t xml:space="preserve"> semakin besar</w:t>
      </w:r>
      <w:r w:rsidRPr="00925E96">
        <w:rPr>
          <w:szCs w:val="22"/>
        </w:rPr>
        <w:t xml:space="preserve">. Sedangkan, </w:t>
      </w:r>
      <w:r w:rsidRPr="00925E96">
        <w:rPr>
          <w:i/>
          <w:szCs w:val="22"/>
        </w:rPr>
        <w:t>good corporate goverance</w:t>
      </w:r>
      <w:r w:rsidRPr="00925E96">
        <w:rPr>
          <w:szCs w:val="22"/>
        </w:rPr>
        <w:t xml:space="preserve"> terdapat</w:t>
      </w:r>
      <w:r w:rsidRPr="00925E96">
        <w:rPr>
          <w:i/>
          <w:szCs w:val="22"/>
        </w:rPr>
        <w:t xml:space="preserve"> </w:t>
      </w:r>
      <w:r w:rsidRPr="00925E96">
        <w:rPr>
          <w:szCs w:val="22"/>
        </w:rPr>
        <w:t xml:space="preserve">pengaruh positif signifikan untuk indikator ukuran dewan direksi terhadap </w:t>
      </w:r>
      <w:r w:rsidRPr="00925E96">
        <w:rPr>
          <w:i/>
          <w:szCs w:val="22"/>
        </w:rPr>
        <w:t>financial distress</w:t>
      </w:r>
      <w:r w:rsidRPr="00925E96">
        <w:rPr>
          <w:szCs w:val="22"/>
        </w:rPr>
        <w:t xml:space="preserve">. Maka, bank harus memperhatikan bagaimana peranan dari dewan direksi agar tidak hanya memikirkan koordinasi dan komuniaksi antar sesama dewan direksi, yang mana hal itu dapat mengganggu proses pengawasan yang dilakukan oleh komisaris independen dan berefek bank mengalami </w:t>
      </w:r>
      <w:r w:rsidRPr="00925E96">
        <w:rPr>
          <w:i/>
          <w:szCs w:val="22"/>
        </w:rPr>
        <w:t xml:space="preserve">financial distress </w:t>
      </w:r>
      <w:r w:rsidRPr="00925E96">
        <w:rPr>
          <w:szCs w:val="22"/>
        </w:rPr>
        <w:t xml:space="preserve">semakin tinggi. Lain halnya dengan komisaris indepen yang tidak tidak berpengaruh terhadap </w:t>
      </w:r>
      <w:r w:rsidRPr="00925E96">
        <w:rPr>
          <w:i/>
          <w:szCs w:val="22"/>
        </w:rPr>
        <w:t>financial distress</w:t>
      </w:r>
      <w:r w:rsidRPr="00925E96">
        <w:rPr>
          <w:szCs w:val="22"/>
        </w:rPr>
        <w:t xml:space="preserve"> sebagai akibat masih kurangnya implementasi pengendalian yang dilakukan dan adanya komisaris independen hanya sebatas formalitas. </w:t>
      </w:r>
    </w:p>
    <w:p w:rsidR="00287F63" w:rsidRPr="00925E96" w:rsidRDefault="00287F63" w:rsidP="00287F63">
      <w:pPr>
        <w:spacing w:after="240"/>
        <w:rPr>
          <w:szCs w:val="22"/>
        </w:rPr>
      </w:pPr>
      <w:r w:rsidRPr="00925E96">
        <w:rPr>
          <w:szCs w:val="22"/>
        </w:rPr>
        <w:lastRenderedPageBreak/>
        <w:t xml:space="preserve">Variabel </w:t>
      </w:r>
      <w:r w:rsidRPr="00925E96">
        <w:rPr>
          <w:i/>
          <w:szCs w:val="22"/>
        </w:rPr>
        <w:t xml:space="preserve">earning </w:t>
      </w:r>
      <w:r w:rsidRPr="00925E96">
        <w:rPr>
          <w:szCs w:val="22"/>
        </w:rPr>
        <w:t xml:space="preserve">ROA dan ROE menghasilkan tidak berpengaruh terhadap </w:t>
      </w:r>
      <w:r w:rsidRPr="00925E96">
        <w:rPr>
          <w:i/>
          <w:szCs w:val="22"/>
        </w:rPr>
        <w:t>financial distress</w:t>
      </w:r>
      <w:r w:rsidRPr="00925E96">
        <w:rPr>
          <w:szCs w:val="22"/>
        </w:rPr>
        <w:t xml:space="preserve">. Penyebabnya ialah laba tinggi akan meningkatkan kewajiban penyediaan modal minimum sehingga busn non devisa tidak bisa ekspansif dalam menjalankan operasinya. Selanjutnya, BOPO juga tidak berpengaruh terhadap </w:t>
      </w:r>
      <w:r w:rsidRPr="00925E96">
        <w:rPr>
          <w:i/>
          <w:szCs w:val="22"/>
        </w:rPr>
        <w:t>financial distress</w:t>
      </w:r>
      <w:r w:rsidRPr="00925E96">
        <w:rPr>
          <w:szCs w:val="22"/>
        </w:rPr>
        <w:t xml:space="preserve"> sebagai akibat rata-rata BOPO busn non devisa sudah menyanggupi ketentuan Bank Indonesia. Adanya pengaruh negatif signifikan NIM terhadap </w:t>
      </w:r>
      <w:r w:rsidRPr="00925E96">
        <w:rPr>
          <w:i/>
          <w:szCs w:val="22"/>
        </w:rPr>
        <w:t xml:space="preserve">financial </w:t>
      </w:r>
      <w:r w:rsidRPr="00925E96">
        <w:rPr>
          <w:szCs w:val="22"/>
        </w:rPr>
        <w:t xml:space="preserve">distress membuat bank wajib menjaga kualitas daripada kredit yang diberikan agar dapat memperoleh pendapatan bunga yang maksimal. Selain itu, bank juga wajib memperhatikan pengeluaran yag lain agar tidak terlalu mengurangi perolehan yang diperoleh maka bank mengalami </w:t>
      </w:r>
      <w:r w:rsidRPr="00925E96">
        <w:rPr>
          <w:i/>
          <w:szCs w:val="22"/>
        </w:rPr>
        <w:t xml:space="preserve">financial distress </w:t>
      </w:r>
      <w:r w:rsidRPr="00925E96">
        <w:rPr>
          <w:szCs w:val="22"/>
        </w:rPr>
        <w:t xml:space="preserve">semakin rendah. Sedangkan, dari sisi </w:t>
      </w:r>
      <w:r w:rsidRPr="00925E96">
        <w:rPr>
          <w:i/>
          <w:szCs w:val="22"/>
        </w:rPr>
        <w:t xml:space="preserve">capital </w:t>
      </w:r>
      <w:r w:rsidRPr="00925E96">
        <w:rPr>
          <w:szCs w:val="22"/>
        </w:rPr>
        <w:t xml:space="preserve">yang diproksikan dengan CAR berpengaruh negatif signifikan yang membuat bank harus mengelola kecukupan modal yang dimiliki dan mengendalikan aset berisiko baik dari kredit atau dari administrasi. Aset bank yang dimiliki setidaknya harus seimbang dengan risiko yang timbul pada bank. </w:t>
      </w:r>
    </w:p>
    <w:p w:rsidR="00287F63" w:rsidRPr="00925E96" w:rsidRDefault="00287F63" w:rsidP="00287F63">
      <w:pPr>
        <w:rPr>
          <w:rFonts w:ascii="Book Antiqua" w:hAnsi="Book Antiqua"/>
          <w:sz w:val="20"/>
        </w:rPr>
      </w:pPr>
      <w:r w:rsidRPr="00925E96">
        <w:rPr>
          <w:color w:val="0D0D0D"/>
        </w:rPr>
        <w:t xml:space="preserve">Penelitian ini fokus dengan batasan bankometer model dalam menilai </w:t>
      </w:r>
      <w:r w:rsidRPr="00925E96">
        <w:rPr>
          <w:i/>
          <w:iCs/>
          <w:color w:val="0D0D0D"/>
        </w:rPr>
        <w:t xml:space="preserve">financial distress </w:t>
      </w:r>
      <w:r w:rsidRPr="00925E96">
        <w:rPr>
          <w:color w:val="0D0D0D"/>
        </w:rPr>
        <w:t>pada busn non devisa tahun 2013-2018. Disamping itu, variabel yang digunakan hanya sisi internal bank (</w:t>
      </w:r>
      <w:r w:rsidRPr="00925E96">
        <w:rPr>
          <w:i/>
          <w:color w:val="0D0D0D"/>
        </w:rPr>
        <w:t>risk based bank rating</w:t>
      </w:r>
      <w:r w:rsidRPr="00925E96">
        <w:rPr>
          <w:color w:val="0D0D0D"/>
        </w:rPr>
        <w:t xml:space="preserve">) tannpa memperhitungkan kondisi eksternal atau makroekonomi yang membuat terdapat nilai </w:t>
      </w:r>
      <w:r w:rsidRPr="00925E96">
        <w:rPr>
          <w:i/>
          <w:iCs/>
        </w:rPr>
        <w:t xml:space="preserve">negelkerke R square </w:t>
      </w:r>
      <w:r w:rsidRPr="00925E96">
        <w:t xml:space="preserve">sebesar </w:t>
      </w:r>
      <w:r w:rsidRPr="00925E96">
        <w:rPr>
          <w:color w:val="000000"/>
        </w:rPr>
        <w:t xml:space="preserve">69.0% dan 31.0% sisanya dijelaskan selain faktor internal bank. Oleh sebab itu, peneliti memberikan saran </w:t>
      </w:r>
      <w:r w:rsidRPr="00925E96">
        <w:rPr>
          <w:rFonts w:ascii="Book Antiqua" w:hAnsi="Book Antiqua"/>
          <w:sz w:val="20"/>
        </w:rPr>
        <w:t xml:space="preserve">menggunakan rasio yang lainnya pada bank seperti dari segi asset dapat menggunakan </w:t>
      </w:r>
      <w:r w:rsidRPr="00925E96">
        <w:rPr>
          <w:rFonts w:ascii="Book Antiqua" w:hAnsi="Book Antiqua"/>
          <w:i/>
          <w:sz w:val="20"/>
        </w:rPr>
        <w:t>current ratio</w:t>
      </w:r>
      <w:r w:rsidRPr="00925E96">
        <w:rPr>
          <w:rFonts w:ascii="Book Antiqua" w:hAnsi="Book Antiqua"/>
          <w:sz w:val="20"/>
        </w:rPr>
        <w:t xml:space="preserve">, dari segi profitabilitas dapat menggunakan </w:t>
      </w:r>
      <w:r w:rsidRPr="00925E96">
        <w:rPr>
          <w:rFonts w:ascii="Book Antiqua" w:hAnsi="Book Antiqua"/>
          <w:i/>
          <w:sz w:val="20"/>
        </w:rPr>
        <w:t>net profit margin</w:t>
      </w:r>
      <w:r w:rsidRPr="00925E96">
        <w:rPr>
          <w:rFonts w:ascii="Book Antiqua" w:hAnsi="Book Antiqua"/>
          <w:sz w:val="20"/>
        </w:rPr>
        <w:t>, dari segi makroekonomi dapat menggunakan suku bunga atau inflasi</w:t>
      </w:r>
      <w:r w:rsidRPr="00925E96">
        <w:rPr>
          <w:rFonts w:ascii="Book Antiqua" w:hAnsi="Book Antiqua"/>
          <w:i/>
          <w:iCs/>
          <w:sz w:val="20"/>
        </w:rPr>
        <w:t>.</w:t>
      </w:r>
      <w:r w:rsidRPr="00925E96">
        <w:rPr>
          <w:rFonts w:ascii="Book Antiqua" w:hAnsi="Book Antiqua"/>
          <w:iCs/>
          <w:sz w:val="20"/>
        </w:rPr>
        <w:t xml:space="preserve"> Penggunaan variabel lain bermaksud menambah literature penelitian terkait pengaruh </w:t>
      </w:r>
      <w:r w:rsidRPr="00925E96">
        <w:rPr>
          <w:rFonts w:ascii="Book Antiqua" w:hAnsi="Book Antiqua"/>
          <w:i/>
          <w:iCs/>
          <w:sz w:val="20"/>
        </w:rPr>
        <w:t xml:space="preserve">financial distress </w:t>
      </w:r>
      <w:r w:rsidRPr="00925E96">
        <w:rPr>
          <w:rFonts w:ascii="Book Antiqua" w:hAnsi="Book Antiqua"/>
          <w:iCs/>
          <w:sz w:val="20"/>
        </w:rPr>
        <w:t xml:space="preserve">pada bank. Selain itu, dalam memanfaatkan model prediksi </w:t>
      </w:r>
      <w:r w:rsidRPr="00925E96">
        <w:rPr>
          <w:rFonts w:ascii="Book Antiqua" w:hAnsi="Book Antiqua"/>
          <w:i/>
          <w:iCs/>
          <w:sz w:val="20"/>
        </w:rPr>
        <w:t xml:space="preserve">financial distress </w:t>
      </w:r>
      <w:r w:rsidRPr="00925E96">
        <w:rPr>
          <w:rFonts w:ascii="Book Antiqua" w:hAnsi="Book Antiqua"/>
          <w:iCs/>
          <w:sz w:val="20"/>
        </w:rPr>
        <w:t xml:space="preserve">dapat dengan membandingkan beberapa model lainnya, seperti Grover, Altman, Ohlson, Foster, dan lain-lain agar perolehan hasil prediksi lebih akurat.  Sedangkan, dari tahun penelitian bisa ditambahkan serta dari pemilihan sampel bisa memakai perbandingan pula dengan bank sejenisnya, seperti BUSN Devisa. </w:t>
      </w:r>
    </w:p>
    <w:p w:rsidR="00287F63" w:rsidRPr="00925E96" w:rsidRDefault="00287F63" w:rsidP="00287F63">
      <w:pPr>
        <w:rPr>
          <w:iCs/>
          <w:szCs w:val="22"/>
        </w:rPr>
      </w:pPr>
      <w:r w:rsidRPr="00925E96">
        <w:rPr>
          <w:szCs w:val="22"/>
        </w:rPr>
        <w:t xml:space="preserve"> </w:t>
      </w:r>
    </w:p>
    <w:p w:rsidR="00287F63" w:rsidRPr="00925E96" w:rsidRDefault="00287F63" w:rsidP="00287F63">
      <w:pPr>
        <w:spacing w:after="240"/>
        <w:rPr>
          <w:b/>
          <w:szCs w:val="22"/>
          <w:lang w:val="id-ID"/>
        </w:rPr>
      </w:pPr>
      <w:r w:rsidRPr="00925E96">
        <w:rPr>
          <w:b/>
          <w:szCs w:val="22"/>
          <w:lang w:val="id-ID"/>
        </w:rPr>
        <w:t>DAFTAR PUSTAKA</w:t>
      </w:r>
    </w:p>
    <w:p w:rsidR="00287F63" w:rsidRPr="00925E96" w:rsidRDefault="00287F63" w:rsidP="00287F63">
      <w:pPr>
        <w:widowControl w:val="0"/>
        <w:adjustRightInd w:val="0"/>
        <w:spacing w:after="240"/>
        <w:ind w:left="480" w:hanging="480"/>
        <w:rPr>
          <w:noProof/>
          <w:szCs w:val="24"/>
        </w:rPr>
      </w:pPr>
      <w:r w:rsidRPr="00925E96">
        <w:rPr>
          <w:szCs w:val="22"/>
        </w:rPr>
        <w:fldChar w:fldCharType="begin" w:fldLock="1"/>
      </w:r>
      <w:r w:rsidRPr="00925E96">
        <w:rPr>
          <w:szCs w:val="22"/>
        </w:rPr>
        <w:instrText xml:space="preserve">ADDIN Mendeley Bibliography CSL_BIBLIOGRAPHY </w:instrText>
      </w:r>
      <w:r w:rsidRPr="00925E96">
        <w:rPr>
          <w:szCs w:val="22"/>
        </w:rPr>
        <w:fldChar w:fldCharType="separate"/>
      </w:r>
      <w:r w:rsidRPr="00925E96">
        <w:rPr>
          <w:noProof/>
          <w:szCs w:val="24"/>
        </w:rPr>
        <w:t xml:space="preserve">Agung, A. A. P., &amp; Yuesti, A. (2017). </w:t>
      </w:r>
      <w:r w:rsidRPr="00925E96">
        <w:rPr>
          <w:i/>
          <w:iCs/>
          <w:noProof/>
          <w:szCs w:val="24"/>
        </w:rPr>
        <w:t>Metodologi Penelitian Kuantitatif dan Kualitatif</w:t>
      </w:r>
      <w:r w:rsidRPr="00925E96">
        <w:rPr>
          <w:noProof/>
          <w:szCs w:val="24"/>
        </w:rPr>
        <w:t>. AB Publisher.</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Andari, N., &amp; Wiksuana, I. (2017). RGEC Sebagai Determinasi Dalam Menanggulangi Financial Distress Pada Perusahaan Perbankan Di Bursa Efek Indonesia. </w:t>
      </w:r>
      <w:r w:rsidRPr="00925E96">
        <w:rPr>
          <w:i/>
          <w:iCs/>
          <w:noProof/>
          <w:szCs w:val="24"/>
        </w:rPr>
        <w:t>E-Jurnal Manajemen Universitas Udayana</w:t>
      </w:r>
      <w:r w:rsidRPr="00925E96">
        <w:rPr>
          <w:noProof/>
          <w:szCs w:val="24"/>
        </w:rPr>
        <w:t xml:space="preserve">, </w:t>
      </w:r>
      <w:r w:rsidRPr="00925E96">
        <w:rPr>
          <w:i/>
          <w:iCs/>
          <w:noProof/>
          <w:szCs w:val="24"/>
        </w:rPr>
        <w:t>6</w:t>
      </w:r>
      <w:r w:rsidRPr="00925E96">
        <w:rPr>
          <w:noProof/>
          <w:szCs w:val="24"/>
        </w:rPr>
        <w:t>(1), 116–145.</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Assaji, J. P., &amp; Machmuddah, Z. (2017). Rasio Keuangan dan Prediksi Financial Distress. </w:t>
      </w:r>
      <w:r w:rsidRPr="00925E96">
        <w:rPr>
          <w:i/>
          <w:iCs/>
          <w:noProof/>
          <w:szCs w:val="24"/>
        </w:rPr>
        <w:t>Jurnal Penelitian Ekonomi Dan Bisnis</w:t>
      </w:r>
      <w:r w:rsidRPr="00925E96">
        <w:rPr>
          <w:noProof/>
          <w:szCs w:val="24"/>
        </w:rPr>
        <w:t xml:space="preserve">, </w:t>
      </w:r>
      <w:r w:rsidRPr="00925E96">
        <w:rPr>
          <w:i/>
          <w:iCs/>
          <w:noProof/>
          <w:szCs w:val="24"/>
        </w:rPr>
        <w:t>2</w:t>
      </w:r>
      <w:r w:rsidRPr="00925E96">
        <w:rPr>
          <w:noProof/>
          <w:szCs w:val="24"/>
        </w:rPr>
        <w:t>(2), 58–67.</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Asyikin, J., Chandrarin, G., &amp; Harmono. (2018). Analysis Of Financial Performance To Predict Financial Distress In Sharia Commercial Banks In Indonesia. </w:t>
      </w:r>
      <w:r w:rsidRPr="00925E96">
        <w:rPr>
          <w:i/>
          <w:iCs/>
          <w:noProof/>
          <w:szCs w:val="24"/>
        </w:rPr>
        <w:t>International Journal of Accounting, Finance, and Economics</w:t>
      </w:r>
      <w:r w:rsidRPr="00925E96">
        <w:rPr>
          <w:noProof/>
          <w:szCs w:val="24"/>
        </w:rPr>
        <w:t xml:space="preserve">, </w:t>
      </w:r>
      <w:r w:rsidRPr="00925E96">
        <w:rPr>
          <w:i/>
          <w:iCs/>
          <w:noProof/>
          <w:szCs w:val="24"/>
        </w:rPr>
        <w:t>1</w:t>
      </w:r>
      <w:r w:rsidRPr="00925E96">
        <w:rPr>
          <w:noProof/>
          <w:szCs w:val="24"/>
        </w:rPr>
        <w:t>(2), 11–20.</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Bank Indonesia. (2011). </w:t>
      </w:r>
      <w:r w:rsidRPr="00925E96">
        <w:rPr>
          <w:i/>
          <w:iCs/>
          <w:noProof/>
          <w:szCs w:val="24"/>
        </w:rPr>
        <w:t>Surat Edaran Bank Umum Konvensional di Indonesia Perihal Penilaian Tingkat Kesehatan Bank Umum</w:t>
      </w:r>
      <w:r w:rsidRPr="00925E96">
        <w:rPr>
          <w:noProof/>
          <w:szCs w:val="24"/>
        </w:rPr>
        <w:t xml:space="preserve">.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Brigham, E. F., &amp; Houston, J. F. (2009). </w:t>
      </w:r>
      <w:r w:rsidRPr="00925E96">
        <w:rPr>
          <w:i/>
          <w:iCs/>
          <w:noProof/>
          <w:szCs w:val="24"/>
        </w:rPr>
        <w:t>Fundamentals of Financial Management</w:t>
      </w:r>
      <w:r w:rsidRPr="00925E96">
        <w:rPr>
          <w:noProof/>
          <w:szCs w:val="24"/>
        </w:rPr>
        <w:t>. South-Western Cengage Learning.</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Dwijayanti, P. F. (2010). Penyebab, Dampak, dan Prediksi dari Financial Distress serta Solusi untuk Mengatasi Financial Distress. </w:t>
      </w:r>
      <w:r w:rsidRPr="00925E96">
        <w:rPr>
          <w:i/>
          <w:iCs/>
          <w:noProof/>
          <w:szCs w:val="24"/>
        </w:rPr>
        <w:t>Jurnal Akuntansi Kontemporer</w:t>
      </w:r>
      <w:r w:rsidRPr="00925E96">
        <w:rPr>
          <w:noProof/>
          <w:szCs w:val="24"/>
        </w:rPr>
        <w:t xml:space="preserve">, </w:t>
      </w:r>
      <w:r w:rsidRPr="00925E96">
        <w:rPr>
          <w:i/>
          <w:iCs/>
          <w:noProof/>
          <w:szCs w:val="24"/>
        </w:rPr>
        <w:t>2</w:t>
      </w:r>
      <w:r w:rsidRPr="00925E96">
        <w:rPr>
          <w:noProof/>
          <w:szCs w:val="24"/>
        </w:rPr>
        <w:t xml:space="preserve">(2), 191–205.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Erari, A., Salim, U., Idrus, M. S., &amp; Djumahir. (2013). Financial Performance Analysis of PT. Bank Papua: Application of Cael, Z-Score and Bankometer. </w:t>
      </w:r>
      <w:r w:rsidRPr="00925E96">
        <w:rPr>
          <w:i/>
          <w:iCs/>
          <w:noProof/>
          <w:szCs w:val="24"/>
        </w:rPr>
        <w:t>IOSR Journal of Business and Management</w:t>
      </w:r>
      <w:r w:rsidRPr="00925E96">
        <w:rPr>
          <w:noProof/>
          <w:szCs w:val="24"/>
        </w:rPr>
        <w:t xml:space="preserve">, </w:t>
      </w:r>
      <w:r w:rsidRPr="00925E96">
        <w:rPr>
          <w:i/>
          <w:iCs/>
          <w:noProof/>
          <w:szCs w:val="24"/>
        </w:rPr>
        <w:t>7</w:t>
      </w:r>
      <w:r w:rsidRPr="00925E96">
        <w:rPr>
          <w:noProof/>
          <w:szCs w:val="24"/>
        </w:rPr>
        <w:t xml:space="preserve">(5), 8–16.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Fadhilah, F. N., &amp; Syafruddin, M. (2013). Analisis Pengaruh Karakteristik Corporate Governance </w:t>
      </w:r>
      <w:r w:rsidRPr="00925E96">
        <w:rPr>
          <w:noProof/>
          <w:szCs w:val="24"/>
        </w:rPr>
        <w:lastRenderedPageBreak/>
        <w:t xml:space="preserve">Terhadap Kemungkinan Financial Distress. </w:t>
      </w:r>
      <w:r w:rsidRPr="00925E96">
        <w:rPr>
          <w:i/>
          <w:iCs/>
          <w:noProof/>
          <w:szCs w:val="24"/>
        </w:rPr>
        <w:t>Diponegoro Journal of Accounting</w:t>
      </w:r>
      <w:r w:rsidRPr="00925E96">
        <w:rPr>
          <w:noProof/>
          <w:szCs w:val="24"/>
        </w:rPr>
        <w:t xml:space="preserve">, </w:t>
      </w:r>
      <w:r w:rsidRPr="00925E96">
        <w:rPr>
          <w:i/>
          <w:iCs/>
          <w:noProof/>
          <w:szCs w:val="24"/>
        </w:rPr>
        <w:t>2</w:t>
      </w:r>
      <w:r w:rsidRPr="00925E96">
        <w:rPr>
          <w:noProof/>
          <w:szCs w:val="24"/>
        </w:rPr>
        <w:t>(2), 1–15.</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Fathonah, A. N. (2016). Pengaruh Penerapan Good Corporate Governance Terhadap Financial Distress Sektor Property, Real Estate Dan Konstruksi Bangunan. </w:t>
      </w:r>
      <w:r w:rsidRPr="00925E96">
        <w:rPr>
          <w:i/>
          <w:iCs/>
          <w:noProof/>
          <w:szCs w:val="24"/>
        </w:rPr>
        <w:t>Jurnal Ilmiah Akuntansi</w:t>
      </w:r>
      <w:r w:rsidRPr="00925E96">
        <w:rPr>
          <w:noProof/>
          <w:szCs w:val="24"/>
        </w:rPr>
        <w:t xml:space="preserve">, </w:t>
      </w:r>
      <w:r w:rsidRPr="00925E96">
        <w:rPr>
          <w:i/>
          <w:iCs/>
          <w:noProof/>
          <w:szCs w:val="24"/>
        </w:rPr>
        <w:t>1</w:t>
      </w:r>
      <w:r w:rsidRPr="00925E96">
        <w:rPr>
          <w:noProof/>
          <w:szCs w:val="24"/>
        </w:rPr>
        <w:t>(2), 133–150.</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Firmasnyah, B. (2018). 10 Krisis Moneter Terburuk Sepanjang Sejarah Dunia. </w:t>
      </w:r>
      <w:r w:rsidRPr="00925E96">
        <w:rPr>
          <w:i/>
          <w:iCs/>
          <w:noProof/>
          <w:szCs w:val="24"/>
        </w:rPr>
        <w:t>Koran Sindo</w:t>
      </w:r>
      <w:r w:rsidRPr="00925E96">
        <w:rPr>
          <w:noProof/>
          <w:szCs w:val="24"/>
        </w:rPr>
        <w:t>. https://ekbis.sindonews.com/read/1312104/180/10-krisis-moneter-terburuk-sepanjang-sejarah-dunia-1528277126</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Ghozali, I. (2018). </w:t>
      </w:r>
      <w:r w:rsidRPr="00925E96">
        <w:rPr>
          <w:i/>
          <w:iCs/>
          <w:noProof/>
          <w:szCs w:val="24"/>
        </w:rPr>
        <w:t>Aplikasi Analisis Multivariate dengan Program IBM SPSS 25</w:t>
      </w:r>
      <w:r w:rsidRPr="00925E96">
        <w:rPr>
          <w:noProof/>
          <w:szCs w:val="24"/>
        </w:rPr>
        <w:t>. Badan Penerbit Universitas Diponegoro.</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Halim, C. (2016). Analisis Pengaruh Rasio Keuangan dan Market Effect untuk Memprediksi Kebangkrutan Bank Menggunakan Model Regresi Logistik. </w:t>
      </w:r>
      <w:r w:rsidRPr="00925E96">
        <w:rPr>
          <w:i/>
          <w:iCs/>
          <w:noProof/>
          <w:szCs w:val="24"/>
        </w:rPr>
        <w:t>Jurnal Online Mahasiswa Fakultas Ekonomi Universitas Riau</w:t>
      </w:r>
      <w:r w:rsidRPr="00925E96">
        <w:rPr>
          <w:noProof/>
          <w:szCs w:val="24"/>
        </w:rPr>
        <w:t xml:space="preserve">, </w:t>
      </w:r>
      <w:r w:rsidRPr="00925E96">
        <w:rPr>
          <w:i/>
          <w:iCs/>
          <w:noProof/>
          <w:szCs w:val="24"/>
        </w:rPr>
        <w:t>3</w:t>
      </w:r>
      <w:r w:rsidRPr="00925E96">
        <w:rPr>
          <w:noProof/>
          <w:szCs w:val="24"/>
        </w:rPr>
        <w:t>(1), 1294–1308.</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Hanafi, J., &amp; Breliastiti, R. (2016). Peran Mekanisme Good Corporate Governance dalam Mencegah Perusahaan Mengalami Financial Distress. </w:t>
      </w:r>
      <w:r w:rsidRPr="00925E96">
        <w:rPr>
          <w:i/>
          <w:iCs/>
          <w:noProof/>
          <w:szCs w:val="24"/>
        </w:rPr>
        <w:t>Jurnal Online Insan Akuntan</w:t>
      </w:r>
      <w:r w:rsidRPr="00925E96">
        <w:rPr>
          <w:noProof/>
          <w:szCs w:val="24"/>
        </w:rPr>
        <w:t xml:space="preserve">, </w:t>
      </w:r>
      <w:r w:rsidRPr="00925E96">
        <w:rPr>
          <w:i/>
          <w:iCs/>
          <w:noProof/>
          <w:szCs w:val="24"/>
        </w:rPr>
        <w:t>1</w:t>
      </w:r>
      <w:r w:rsidRPr="00925E96">
        <w:rPr>
          <w:noProof/>
          <w:szCs w:val="24"/>
        </w:rPr>
        <w:t xml:space="preserve">(1), 195–220.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Harahap, A. M. (2015). Prediction of Financial Distress in Foreign Exchange Banking Firms Using Risk Analysis, Good Corporate Governance, Earnings, and Capital. </w:t>
      </w:r>
      <w:r w:rsidRPr="00925E96">
        <w:rPr>
          <w:i/>
          <w:iCs/>
          <w:noProof/>
          <w:szCs w:val="24"/>
        </w:rPr>
        <w:t>The Indonesian Accounting Review</w:t>
      </w:r>
      <w:r w:rsidRPr="00925E96">
        <w:rPr>
          <w:noProof/>
          <w:szCs w:val="24"/>
        </w:rPr>
        <w:t xml:space="preserve">, </w:t>
      </w:r>
      <w:r w:rsidRPr="00925E96">
        <w:rPr>
          <w:i/>
          <w:iCs/>
          <w:noProof/>
          <w:szCs w:val="24"/>
        </w:rPr>
        <w:t>5</w:t>
      </w:r>
      <w:r w:rsidRPr="00925E96">
        <w:rPr>
          <w:noProof/>
          <w:szCs w:val="24"/>
        </w:rPr>
        <w:t xml:space="preserve">(1), 33–44.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Hayati, W. (2018). Pengaruh Capital Adequancy Ratio, Net Interest Margin, Leverage dan Bank Size Terhadap Financial Distress Bank Umum di Indonesia Tahun 2009-2016. </w:t>
      </w:r>
      <w:r w:rsidRPr="00925E96">
        <w:rPr>
          <w:i/>
          <w:iCs/>
          <w:noProof/>
          <w:szCs w:val="24"/>
        </w:rPr>
        <w:t>Jurnal Ilmiah Mahasiswa FEB</w:t>
      </w:r>
      <w:r w:rsidRPr="00925E96">
        <w:rPr>
          <w:noProof/>
          <w:szCs w:val="24"/>
        </w:rPr>
        <w:t xml:space="preserve">, </w:t>
      </w:r>
      <w:r w:rsidRPr="00925E96">
        <w:rPr>
          <w:i/>
          <w:iCs/>
          <w:noProof/>
          <w:szCs w:val="24"/>
        </w:rPr>
        <w:t>6</w:t>
      </w:r>
      <w:r w:rsidRPr="00925E96">
        <w:rPr>
          <w:noProof/>
          <w:szCs w:val="24"/>
        </w:rPr>
        <w:t xml:space="preserve">(2), 1–17.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Helena, S., &amp; Saifi, M. (2018). Pengaruh Corporate Governance Terhadap Financial Distress. </w:t>
      </w:r>
      <w:r w:rsidRPr="00925E96">
        <w:rPr>
          <w:i/>
          <w:iCs/>
          <w:noProof/>
          <w:szCs w:val="24"/>
        </w:rPr>
        <w:t>Jurnal Administrasi Bisnis (JAB)</w:t>
      </w:r>
      <w:r w:rsidRPr="00925E96">
        <w:rPr>
          <w:noProof/>
          <w:szCs w:val="24"/>
        </w:rPr>
        <w:t xml:space="preserve">, </w:t>
      </w:r>
      <w:r w:rsidRPr="00925E96">
        <w:rPr>
          <w:i/>
          <w:iCs/>
          <w:noProof/>
          <w:szCs w:val="24"/>
        </w:rPr>
        <w:t>60</w:t>
      </w:r>
      <w:r w:rsidRPr="00925E96">
        <w:rPr>
          <w:noProof/>
          <w:szCs w:val="24"/>
        </w:rPr>
        <w:t>(2), 103–112.</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Hidayati, L. N. (2015). Pengaruh Kecukupan Modal (CAR), Pengelolaan Kredit (NPL), dan Likuiditas Bank (LDR) Terhadap Probabilitas Kebangkrutan Bank (Studi Pada Bank Umum Swasta Devisa yang Tercatat di BEI Tahun 2009 – 2013). </w:t>
      </w:r>
      <w:r w:rsidRPr="00925E96">
        <w:rPr>
          <w:i/>
          <w:iCs/>
          <w:noProof/>
          <w:szCs w:val="24"/>
        </w:rPr>
        <w:t>Jurnal Ilmu Manajemen</w:t>
      </w:r>
      <w:r w:rsidRPr="00925E96">
        <w:rPr>
          <w:noProof/>
          <w:szCs w:val="24"/>
        </w:rPr>
        <w:t xml:space="preserve">, </w:t>
      </w:r>
      <w:r w:rsidRPr="00925E96">
        <w:rPr>
          <w:i/>
          <w:iCs/>
          <w:noProof/>
          <w:szCs w:val="24"/>
        </w:rPr>
        <w:t>12</w:t>
      </w:r>
      <w:r w:rsidRPr="00925E96">
        <w:rPr>
          <w:noProof/>
          <w:szCs w:val="24"/>
        </w:rPr>
        <w:t>(1), 38–50.</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Hilmy, H., Mohd, S. A., &amp; Fahmi, N. A. (2013). Factors Affecting Bankruptcy: the Case of Malaysia. </w:t>
      </w:r>
      <w:r w:rsidRPr="00925E96">
        <w:rPr>
          <w:i/>
          <w:iCs/>
          <w:noProof/>
          <w:szCs w:val="24"/>
        </w:rPr>
        <w:t>International Journal of Undergraduates Studies</w:t>
      </w:r>
      <w:r w:rsidRPr="00925E96">
        <w:rPr>
          <w:noProof/>
          <w:szCs w:val="24"/>
        </w:rPr>
        <w:t xml:space="preserve">, </w:t>
      </w:r>
      <w:r w:rsidRPr="00925E96">
        <w:rPr>
          <w:i/>
          <w:iCs/>
          <w:noProof/>
          <w:szCs w:val="24"/>
        </w:rPr>
        <w:t>2</w:t>
      </w:r>
      <w:r w:rsidRPr="00925E96">
        <w:rPr>
          <w:noProof/>
          <w:szCs w:val="24"/>
        </w:rPr>
        <w:t xml:space="preserve">(3), 4–8.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Iqbal, M., Riyadi, S., Sabrianti, P., &amp; Afidah, A. N. (2018). Pemetaan Tingkat Kesulitan Keuangan Bank Syariah Di Indonesia. </w:t>
      </w:r>
      <w:r w:rsidRPr="00925E96">
        <w:rPr>
          <w:i/>
          <w:iCs/>
          <w:noProof/>
          <w:szCs w:val="24"/>
        </w:rPr>
        <w:t>Jurnal Economia</w:t>
      </w:r>
      <w:r w:rsidRPr="00925E96">
        <w:rPr>
          <w:noProof/>
          <w:szCs w:val="24"/>
        </w:rPr>
        <w:t xml:space="preserve">, </w:t>
      </w:r>
      <w:r w:rsidRPr="00925E96">
        <w:rPr>
          <w:i/>
          <w:iCs/>
          <w:noProof/>
          <w:szCs w:val="24"/>
        </w:rPr>
        <w:t>14</w:t>
      </w:r>
      <w:r w:rsidRPr="00925E96">
        <w:rPr>
          <w:noProof/>
          <w:szCs w:val="24"/>
        </w:rPr>
        <w:t>(2), 138–157.</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John, A. T., &amp; Ogechukwu, O. L. (2018). Corporate Governance and Financial Distress in the Banking Industry: Nigerian Experience. </w:t>
      </w:r>
      <w:r w:rsidRPr="00925E96">
        <w:rPr>
          <w:i/>
          <w:iCs/>
          <w:noProof/>
          <w:szCs w:val="24"/>
        </w:rPr>
        <w:t>Journal of Economics and Behavioral Studies</w:t>
      </w:r>
      <w:r w:rsidRPr="00925E96">
        <w:rPr>
          <w:noProof/>
          <w:szCs w:val="24"/>
        </w:rPr>
        <w:t xml:space="preserve">, </w:t>
      </w:r>
      <w:r w:rsidRPr="00925E96">
        <w:rPr>
          <w:i/>
          <w:iCs/>
          <w:noProof/>
          <w:szCs w:val="24"/>
        </w:rPr>
        <w:t>10</w:t>
      </w:r>
      <w:r w:rsidRPr="00925E96">
        <w:rPr>
          <w:noProof/>
          <w:szCs w:val="24"/>
        </w:rPr>
        <w:t xml:space="preserve">(1), 182–193.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Kristanti, F. T. (2014). Prediksi Kebangkrutan Bank-Bank yang Terdaftar di Bursa Efek Indonesia. </w:t>
      </w:r>
      <w:r w:rsidRPr="00925E96">
        <w:rPr>
          <w:i/>
          <w:iCs/>
          <w:noProof/>
          <w:szCs w:val="24"/>
        </w:rPr>
        <w:t>Jurnal Keuangan Dan Perbankan</w:t>
      </w:r>
      <w:r w:rsidRPr="00925E96">
        <w:rPr>
          <w:noProof/>
          <w:szCs w:val="24"/>
        </w:rPr>
        <w:t xml:space="preserve">, </w:t>
      </w:r>
      <w:r w:rsidRPr="00925E96">
        <w:rPr>
          <w:i/>
          <w:iCs/>
          <w:noProof/>
          <w:szCs w:val="24"/>
        </w:rPr>
        <w:t>18</w:t>
      </w:r>
      <w:r w:rsidRPr="00925E96">
        <w:rPr>
          <w:noProof/>
          <w:szCs w:val="24"/>
        </w:rPr>
        <w:t>(1), 130–138.</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Kriswanto, H. (2019). Financial Performance and Macro Economic Environment as Predictors of Financial Distress National Private Banks in Indonesia. </w:t>
      </w:r>
      <w:r w:rsidRPr="00925E96">
        <w:rPr>
          <w:i/>
          <w:iCs/>
          <w:noProof/>
          <w:szCs w:val="24"/>
        </w:rPr>
        <w:t>International Journal of Economics, Business, and Management Research</w:t>
      </w:r>
      <w:r w:rsidRPr="00925E96">
        <w:rPr>
          <w:noProof/>
          <w:szCs w:val="24"/>
        </w:rPr>
        <w:t xml:space="preserve">, </w:t>
      </w:r>
      <w:r w:rsidRPr="00925E96">
        <w:rPr>
          <w:i/>
          <w:iCs/>
          <w:noProof/>
          <w:szCs w:val="24"/>
        </w:rPr>
        <w:t>3</w:t>
      </w:r>
      <w:r w:rsidRPr="00925E96">
        <w:rPr>
          <w:noProof/>
          <w:szCs w:val="24"/>
        </w:rPr>
        <w:t>(10), 58–71.</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Kuncoro, S., &amp; Agustina, L. (2017). Factors to Predict The Financial Distress Condition of the Banking Listed in The Indonesia Stock Exchange. </w:t>
      </w:r>
      <w:r w:rsidRPr="00925E96">
        <w:rPr>
          <w:i/>
          <w:iCs/>
          <w:noProof/>
          <w:szCs w:val="24"/>
        </w:rPr>
        <w:t>Accounting Analysis Journal</w:t>
      </w:r>
      <w:r w:rsidRPr="00925E96">
        <w:rPr>
          <w:noProof/>
          <w:szCs w:val="24"/>
        </w:rPr>
        <w:t xml:space="preserve">, </w:t>
      </w:r>
      <w:r w:rsidRPr="00925E96">
        <w:rPr>
          <w:i/>
          <w:iCs/>
          <w:noProof/>
          <w:szCs w:val="24"/>
        </w:rPr>
        <w:t>6</w:t>
      </w:r>
      <w:r w:rsidRPr="00925E96">
        <w:rPr>
          <w:noProof/>
          <w:szCs w:val="24"/>
        </w:rPr>
        <w:t>(1), 39–47.</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Kurniasari, C., &amp; Ghozali, I. (2013). Analisis Pengaruh Rasio CAMEL Dalam Memprediksi Financial Distress Perbankan Indonesia. </w:t>
      </w:r>
      <w:r w:rsidRPr="00925E96">
        <w:rPr>
          <w:i/>
          <w:iCs/>
          <w:noProof/>
          <w:szCs w:val="24"/>
        </w:rPr>
        <w:t>Diponegoro Journal of Accounting</w:t>
      </w:r>
      <w:r w:rsidRPr="00925E96">
        <w:rPr>
          <w:noProof/>
          <w:szCs w:val="24"/>
        </w:rPr>
        <w:t xml:space="preserve">, </w:t>
      </w:r>
      <w:r w:rsidRPr="00925E96">
        <w:rPr>
          <w:i/>
          <w:iCs/>
          <w:noProof/>
          <w:szCs w:val="24"/>
        </w:rPr>
        <w:t>2</w:t>
      </w:r>
      <w:r w:rsidRPr="00925E96">
        <w:rPr>
          <w:noProof/>
          <w:szCs w:val="24"/>
        </w:rPr>
        <w:t>(4), 1–10.</w:t>
      </w:r>
    </w:p>
    <w:p w:rsidR="00287F63" w:rsidRPr="00925E96" w:rsidRDefault="00287F63" w:rsidP="00287F63">
      <w:pPr>
        <w:widowControl w:val="0"/>
        <w:adjustRightInd w:val="0"/>
        <w:spacing w:after="240"/>
        <w:ind w:left="480" w:hanging="480"/>
        <w:rPr>
          <w:noProof/>
          <w:szCs w:val="24"/>
        </w:rPr>
      </w:pPr>
      <w:r w:rsidRPr="00925E96">
        <w:rPr>
          <w:noProof/>
          <w:szCs w:val="24"/>
        </w:rPr>
        <w:lastRenderedPageBreak/>
        <w:t xml:space="preserve">Laila, N., &amp; Widihadnanto, F. (2017). Financial Distress Prediction Using Bankometer model on Islamic and Conventional Banks: Evidence from Indonesia. </w:t>
      </w:r>
      <w:r w:rsidRPr="00925E96">
        <w:rPr>
          <w:i/>
          <w:iCs/>
          <w:noProof/>
          <w:szCs w:val="24"/>
        </w:rPr>
        <w:t>International Journal of Economics and Management</w:t>
      </w:r>
      <w:r w:rsidRPr="00925E96">
        <w:rPr>
          <w:noProof/>
          <w:szCs w:val="24"/>
        </w:rPr>
        <w:t xml:space="preserve">, </w:t>
      </w:r>
      <w:r w:rsidRPr="00925E96">
        <w:rPr>
          <w:i/>
          <w:iCs/>
          <w:noProof/>
          <w:szCs w:val="24"/>
        </w:rPr>
        <w:t>11</w:t>
      </w:r>
      <w:r w:rsidRPr="00925E96">
        <w:rPr>
          <w:noProof/>
          <w:szCs w:val="24"/>
        </w:rPr>
        <w:t>, 169–181.</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Lestarini, A. H. (2010). Penyelamatan Krisis Perbankan 2008 Versi BI. </w:t>
      </w:r>
      <w:r w:rsidRPr="00925E96">
        <w:rPr>
          <w:i/>
          <w:iCs/>
          <w:noProof/>
          <w:szCs w:val="24"/>
        </w:rPr>
        <w:t>Oke Finance</w:t>
      </w:r>
      <w:r w:rsidRPr="00925E96">
        <w:rPr>
          <w:noProof/>
          <w:szCs w:val="24"/>
        </w:rPr>
        <w:t>. https://economy.okezone.com/read/2010/01/18/320/295127/penyelamatan-krisis-perbankan-2008-versi-bi</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Makki, S. (2019). </w:t>
      </w:r>
      <w:r w:rsidRPr="00925E96">
        <w:rPr>
          <w:iCs/>
          <w:noProof/>
          <w:szCs w:val="24"/>
        </w:rPr>
        <w:t>Meroket Dari 2017, Kredit Bank 2018 Capai 12,88 Persen</w:t>
      </w:r>
      <w:r w:rsidRPr="00925E96">
        <w:rPr>
          <w:noProof/>
          <w:szCs w:val="24"/>
        </w:rPr>
        <w:t>. https://www.cnnindonesia.com/ekonomi/20190111190953-78-360264/meroket-dari-2017-kredit-bank-2018-capai-1288-persen</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Murhadi, W. R., Tanugara, F., &amp; Sutejo, B. S. (2018). The Influence of Good Corporate Governance (GCG) on Financial Distress. </w:t>
      </w:r>
      <w:r w:rsidRPr="00925E96">
        <w:rPr>
          <w:i/>
          <w:iCs/>
          <w:noProof/>
          <w:szCs w:val="24"/>
        </w:rPr>
        <w:t>Advances in Social Science, Education and Humanities Research (ASSEHR)</w:t>
      </w:r>
      <w:r w:rsidRPr="00925E96">
        <w:rPr>
          <w:noProof/>
          <w:szCs w:val="24"/>
        </w:rPr>
        <w:t xml:space="preserve">, </w:t>
      </w:r>
      <w:r w:rsidRPr="00925E96">
        <w:rPr>
          <w:i/>
          <w:iCs/>
          <w:noProof/>
          <w:szCs w:val="24"/>
        </w:rPr>
        <w:t>186</w:t>
      </w:r>
      <w:r w:rsidRPr="00925E96">
        <w:rPr>
          <w:noProof/>
          <w:szCs w:val="24"/>
        </w:rPr>
        <w:t xml:space="preserve">(15), 76–79.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Nufus, K., Audina, N., &amp; Muchtar, A. (2018). Effect of Financial Distress Ratio Banking Company in Indonesia Period 2011-2015. </w:t>
      </w:r>
      <w:r w:rsidRPr="00925E96">
        <w:rPr>
          <w:i/>
          <w:iCs/>
          <w:noProof/>
          <w:szCs w:val="24"/>
        </w:rPr>
        <w:t>Research Journal of Finance and Accounting</w:t>
      </w:r>
      <w:r w:rsidRPr="00925E96">
        <w:rPr>
          <w:noProof/>
          <w:szCs w:val="24"/>
        </w:rPr>
        <w:t xml:space="preserve">, </w:t>
      </w:r>
      <w:r w:rsidRPr="00925E96">
        <w:rPr>
          <w:i/>
          <w:iCs/>
          <w:noProof/>
          <w:szCs w:val="24"/>
        </w:rPr>
        <w:t>9</w:t>
      </w:r>
      <w:r w:rsidRPr="00925E96">
        <w:rPr>
          <w:noProof/>
          <w:szCs w:val="24"/>
        </w:rPr>
        <w:t>(16), 68–75.</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Nuranto, A. A., &amp; Ardiansari, A. (2017). Pengaruh Rasio Keuangan, Firm Size, dan Market Effect Terhadap Tingkat Kebangkrutan. </w:t>
      </w:r>
      <w:r w:rsidRPr="00925E96">
        <w:rPr>
          <w:i/>
          <w:iCs/>
          <w:noProof/>
          <w:szCs w:val="24"/>
        </w:rPr>
        <w:t>Management Analysis Journal</w:t>
      </w:r>
      <w:r w:rsidRPr="00925E96">
        <w:rPr>
          <w:noProof/>
          <w:szCs w:val="24"/>
        </w:rPr>
        <w:t xml:space="preserve">, </w:t>
      </w:r>
      <w:r w:rsidRPr="00925E96">
        <w:rPr>
          <w:i/>
          <w:iCs/>
          <w:noProof/>
          <w:szCs w:val="24"/>
        </w:rPr>
        <w:t>6</w:t>
      </w:r>
      <w:r w:rsidRPr="00925E96">
        <w:rPr>
          <w:noProof/>
          <w:szCs w:val="24"/>
        </w:rPr>
        <w:t xml:space="preserve">(2), 185–194. </w:t>
      </w:r>
    </w:p>
    <w:p w:rsidR="00287F63" w:rsidRPr="00925E96" w:rsidRDefault="00287F63" w:rsidP="00287F63">
      <w:pPr>
        <w:widowControl w:val="0"/>
        <w:adjustRightInd w:val="0"/>
        <w:spacing w:after="240"/>
        <w:ind w:left="480" w:hanging="480"/>
        <w:rPr>
          <w:noProof/>
          <w:szCs w:val="24"/>
        </w:rPr>
      </w:pPr>
      <w:r w:rsidRPr="00925E96">
        <w:rPr>
          <w:noProof/>
          <w:szCs w:val="24"/>
        </w:rPr>
        <w:t>Pasaribu, R. B. F., Kowanda, D., &amp; Firdaus, M. (2015). Financial Distress Prediction on Public Listed Banks in Indonesia Stock Exchange (Issue September 2017).</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Peltonen, T. A., Piloiu, A., &amp; Sarlin, P. (2015). </w:t>
      </w:r>
      <w:r w:rsidRPr="00925E96">
        <w:rPr>
          <w:iCs/>
          <w:noProof/>
          <w:szCs w:val="24"/>
        </w:rPr>
        <w:t>Network Linkages to Predict Bank Distress</w:t>
      </w:r>
      <w:r w:rsidRPr="00925E96">
        <w:rPr>
          <w:noProof/>
          <w:szCs w:val="24"/>
        </w:rPr>
        <w:t xml:space="preserve"> (Issue 1828).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Prasidha, K. D., &amp; Wahyudi, S. T. (2015). Dampak Nilai Tukar dan Risk-Based Bank Rating Terhadap Prediksi Kondisi Perbankan Indonesia. </w:t>
      </w:r>
      <w:r w:rsidRPr="00925E96">
        <w:rPr>
          <w:i/>
          <w:iCs/>
          <w:noProof/>
          <w:szCs w:val="24"/>
        </w:rPr>
        <w:t>QE Journal</w:t>
      </w:r>
      <w:r w:rsidRPr="00925E96">
        <w:rPr>
          <w:noProof/>
          <w:szCs w:val="24"/>
        </w:rPr>
        <w:t xml:space="preserve">, </w:t>
      </w:r>
      <w:r w:rsidRPr="00925E96">
        <w:rPr>
          <w:i/>
          <w:iCs/>
          <w:noProof/>
          <w:szCs w:val="24"/>
        </w:rPr>
        <w:t>04</w:t>
      </w:r>
      <w:r w:rsidRPr="00925E96">
        <w:rPr>
          <w:noProof/>
          <w:szCs w:val="24"/>
        </w:rPr>
        <w:t xml:space="preserve">(03), 122–142.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Purwohandoko, Asandimitra, N., Isbanah, Y., &amp; Kautsar, A. (2014). </w:t>
      </w:r>
      <w:r w:rsidRPr="00925E96">
        <w:rPr>
          <w:i/>
          <w:iCs/>
          <w:noProof/>
          <w:szCs w:val="24"/>
        </w:rPr>
        <w:t>Dasar-dasar Manajemen Keuangan (Teori, Aplikasi dan Kasus)</w:t>
      </w:r>
      <w:r w:rsidRPr="00925E96">
        <w:rPr>
          <w:noProof/>
          <w:szCs w:val="24"/>
        </w:rPr>
        <w:t>. Universitas Negeri Surabaya.</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Radifan, R., Nur, E., &amp; Yuyetta, A. (2015). Analisis Pengaruh Mekanisme Good Corporate Governance Terhadap Kemungkinan Financial Distress. </w:t>
      </w:r>
      <w:r w:rsidRPr="00925E96">
        <w:rPr>
          <w:i/>
          <w:iCs/>
          <w:noProof/>
          <w:szCs w:val="24"/>
        </w:rPr>
        <w:t>Diponegoro Journal of Accounting</w:t>
      </w:r>
      <w:r w:rsidRPr="00925E96">
        <w:rPr>
          <w:noProof/>
          <w:szCs w:val="24"/>
        </w:rPr>
        <w:t xml:space="preserve">, </w:t>
      </w:r>
      <w:r w:rsidRPr="00925E96">
        <w:rPr>
          <w:i/>
          <w:iCs/>
          <w:noProof/>
          <w:szCs w:val="24"/>
        </w:rPr>
        <w:t>4</w:t>
      </w:r>
      <w:r w:rsidRPr="00925E96">
        <w:rPr>
          <w:noProof/>
          <w:szCs w:val="24"/>
        </w:rPr>
        <w:t>(3), 1–11.</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Rahman, R. A., &amp; Masngut, M. Y. (2014). The Use of “CAMELS” in Detecting Financial Distress of Islamic Banks in Malaysia. </w:t>
      </w:r>
      <w:r w:rsidRPr="00925E96">
        <w:rPr>
          <w:i/>
          <w:iCs/>
          <w:noProof/>
          <w:szCs w:val="24"/>
        </w:rPr>
        <w:t>Journal of Applied Business Research</w:t>
      </w:r>
      <w:r w:rsidRPr="00925E96">
        <w:rPr>
          <w:noProof/>
          <w:szCs w:val="24"/>
        </w:rPr>
        <w:t xml:space="preserve">, </w:t>
      </w:r>
      <w:r w:rsidRPr="00925E96">
        <w:rPr>
          <w:i/>
          <w:iCs/>
          <w:noProof/>
          <w:szCs w:val="24"/>
        </w:rPr>
        <w:t>30</w:t>
      </w:r>
      <w:r w:rsidRPr="00925E96">
        <w:rPr>
          <w:noProof/>
          <w:szCs w:val="24"/>
        </w:rPr>
        <w:t xml:space="preserve">(2), 445–452.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Rahman, Z. (2017). Financial Soundness Evaluation of Selected Commercial Banks in Bangladesh: An Application of Bankometer Model. </w:t>
      </w:r>
      <w:r w:rsidRPr="00925E96">
        <w:rPr>
          <w:i/>
          <w:iCs/>
          <w:noProof/>
          <w:szCs w:val="24"/>
        </w:rPr>
        <w:t>Journal of Finance and Marketing</w:t>
      </w:r>
      <w:r w:rsidRPr="00925E96">
        <w:rPr>
          <w:noProof/>
          <w:szCs w:val="24"/>
        </w:rPr>
        <w:t xml:space="preserve">, </w:t>
      </w:r>
      <w:r w:rsidRPr="00925E96">
        <w:rPr>
          <w:i/>
          <w:iCs/>
          <w:noProof/>
          <w:szCs w:val="24"/>
        </w:rPr>
        <w:t>8</w:t>
      </w:r>
      <w:r w:rsidRPr="00925E96">
        <w:rPr>
          <w:noProof/>
          <w:szCs w:val="24"/>
        </w:rPr>
        <w:t xml:space="preserve">(2), 63–70.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Ramadhani, U. (2019). Prediction Model of Financial Distress Based on Financial Performance of Conventional Go-Public Banks in Indonesia. </w:t>
      </w:r>
      <w:r w:rsidRPr="00925E96">
        <w:rPr>
          <w:i/>
          <w:iCs/>
          <w:noProof/>
          <w:szCs w:val="24"/>
        </w:rPr>
        <w:t>Everant Publisher Pvt. Ltd. Management and Economic Journal</w:t>
      </w:r>
      <w:r w:rsidRPr="00925E96">
        <w:rPr>
          <w:noProof/>
          <w:szCs w:val="24"/>
        </w:rPr>
        <w:t xml:space="preserve">, </w:t>
      </w:r>
      <w:r w:rsidRPr="00925E96">
        <w:rPr>
          <w:i/>
          <w:iCs/>
          <w:noProof/>
          <w:szCs w:val="24"/>
        </w:rPr>
        <w:t>3</w:t>
      </w:r>
      <w:r w:rsidRPr="00925E96">
        <w:rPr>
          <w:noProof/>
          <w:szCs w:val="24"/>
        </w:rPr>
        <w:t>(490), 490–504.</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Restianti, T., &amp; Agustina, L. (2018). The Effect of Financial Ratios on Financial Distress Conditions in Sub Industrial Sector Company. </w:t>
      </w:r>
      <w:r w:rsidRPr="00925E96">
        <w:rPr>
          <w:i/>
          <w:iCs/>
          <w:noProof/>
          <w:szCs w:val="24"/>
        </w:rPr>
        <w:t>Accounting Analysis Journal</w:t>
      </w:r>
      <w:r w:rsidRPr="00925E96">
        <w:rPr>
          <w:noProof/>
          <w:szCs w:val="24"/>
        </w:rPr>
        <w:t xml:space="preserve">, </w:t>
      </w:r>
      <w:r w:rsidRPr="00925E96">
        <w:rPr>
          <w:i/>
          <w:iCs/>
          <w:noProof/>
          <w:szCs w:val="24"/>
        </w:rPr>
        <w:t>7</w:t>
      </w:r>
      <w:r w:rsidRPr="00925E96">
        <w:rPr>
          <w:noProof/>
          <w:szCs w:val="24"/>
        </w:rPr>
        <w:t xml:space="preserve">(1), 25–33.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Sadida, B. D. (2018). Risk Profile , Good Corporate Governance , Earnings , and Capital ( RGEC ) Sebagai Prediktor Terhadap Kondisi Financial Distress Pada Perusahaan Perbankan. </w:t>
      </w:r>
      <w:r w:rsidRPr="00925E96">
        <w:rPr>
          <w:i/>
          <w:iCs/>
          <w:noProof/>
          <w:szCs w:val="24"/>
        </w:rPr>
        <w:t>Jurnal Manajemen Dan Bisnis Indonesia</w:t>
      </w:r>
      <w:r w:rsidRPr="00925E96">
        <w:rPr>
          <w:noProof/>
          <w:szCs w:val="24"/>
        </w:rPr>
        <w:t xml:space="preserve">, </w:t>
      </w:r>
      <w:r w:rsidRPr="00925E96">
        <w:rPr>
          <w:i/>
          <w:iCs/>
          <w:noProof/>
          <w:szCs w:val="24"/>
        </w:rPr>
        <w:t>7</w:t>
      </w:r>
      <w:r w:rsidRPr="00925E96">
        <w:rPr>
          <w:noProof/>
          <w:szCs w:val="24"/>
        </w:rPr>
        <w:t>(4), 347–357.</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Septiani, R., &amp; Lestari, P. V. (2016). Pengaruh NPL dan LDR Terhadap Profitabilitas dengan CAR Sebagai Variabel Mediasi Pada PT BPR Pasarraya Kuta. </w:t>
      </w:r>
      <w:r w:rsidRPr="00925E96">
        <w:rPr>
          <w:i/>
          <w:iCs/>
          <w:noProof/>
          <w:szCs w:val="24"/>
        </w:rPr>
        <w:t>E-Jurnal Manajemen Unud</w:t>
      </w:r>
      <w:r w:rsidRPr="00925E96">
        <w:rPr>
          <w:noProof/>
          <w:szCs w:val="24"/>
        </w:rPr>
        <w:t xml:space="preserve">, </w:t>
      </w:r>
      <w:r w:rsidRPr="00925E96">
        <w:rPr>
          <w:i/>
          <w:iCs/>
          <w:noProof/>
          <w:szCs w:val="24"/>
        </w:rPr>
        <w:t>5</w:t>
      </w:r>
      <w:r w:rsidRPr="00925E96">
        <w:rPr>
          <w:noProof/>
          <w:szCs w:val="24"/>
        </w:rPr>
        <w:t xml:space="preserve">(1), 293– </w:t>
      </w:r>
      <w:r w:rsidRPr="00925E96">
        <w:rPr>
          <w:noProof/>
          <w:szCs w:val="24"/>
        </w:rPr>
        <w:lastRenderedPageBreak/>
        <w:t>353.</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Setiawan, A., Sukarmanto, E., &amp; Fadilah, S. (2016). Pengaruh Ukuran Dewan Direksi , Ukuran Dewan Komisaris , Komisaris Independen , Kepemilikan Manajerial dan Kepemilikan Institusional terhadap Financial Distress. </w:t>
      </w:r>
      <w:r w:rsidRPr="00925E96">
        <w:rPr>
          <w:i/>
          <w:iCs/>
          <w:noProof/>
          <w:szCs w:val="24"/>
        </w:rPr>
        <w:t>Prosiding Akuntansi</w:t>
      </w:r>
      <w:r w:rsidRPr="00925E96">
        <w:rPr>
          <w:noProof/>
          <w:szCs w:val="24"/>
        </w:rPr>
        <w:t xml:space="preserve">, </w:t>
      </w:r>
      <w:r w:rsidRPr="00925E96">
        <w:rPr>
          <w:i/>
          <w:iCs/>
          <w:noProof/>
          <w:szCs w:val="24"/>
        </w:rPr>
        <w:t>2</w:t>
      </w:r>
      <w:r w:rsidRPr="00925E96">
        <w:rPr>
          <w:noProof/>
          <w:szCs w:val="24"/>
        </w:rPr>
        <w:t>(1), 285-292 ISSN: 2460-6561.</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Shar, A. H. (2010). Performance Evaluation of Banking Sector in Pakistan : An Application of Bankometer. </w:t>
      </w:r>
      <w:r w:rsidRPr="00925E96">
        <w:rPr>
          <w:i/>
          <w:iCs/>
          <w:noProof/>
          <w:szCs w:val="24"/>
        </w:rPr>
        <w:t>International Journal of Business and Management</w:t>
      </w:r>
      <w:r w:rsidRPr="00925E96">
        <w:rPr>
          <w:noProof/>
          <w:szCs w:val="24"/>
        </w:rPr>
        <w:t xml:space="preserve">, </w:t>
      </w:r>
      <w:r w:rsidRPr="00925E96">
        <w:rPr>
          <w:i/>
          <w:iCs/>
          <w:noProof/>
          <w:szCs w:val="24"/>
        </w:rPr>
        <w:t>5</w:t>
      </w:r>
      <w:r w:rsidRPr="00925E96">
        <w:rPr>
          <w:noProof/>
          <w:szCs w:val="24"/>
        </w:rPr>
        <w:t>(9), 81–86.</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Shidiq, I., &amp; Wibowo, B. (2017). Prediksi Financial Distress Bank Umum di Indonesia: Analisis Diskriminan dan Regresi Logistik. </w:t>
      </w:r>
      <w:r w:rsidRPr="00925E96">
        <w:rPr>
          <w:i/>
          <w:iCs/>
          <w:noProof/>
          <w:szCs w:val="24"/>
        </w:rPr>
        <w:t>Esensi : Jurnal Bisnis Dan Manajemen</w:t>
      </w:r>
      <w:r w:rsidRPr="00925E96">
        <w:rPr>
          <w:noProof/>
          <w:szCs w:val="24"/>
        </w:rPr>
        <w:t xml:space="preserve">, </w:t>
      </w:r>
      <w:r w:rsidRPr="00925E96">
        <w:rPr>
          <w:i/>
          <w:iCs/>
          <w:noProof/>
          <w:szCs w:val="24"/>
        </w:rPr>
        <w:t>7</w:t>
      </w:r>
      <w:r w:rsidRPr="00925E96">
        <w:rPr>
          <w:noProof/>
          <w:szCs w:val="24"/>
        </w:rPr>
        <w:t xml:space="preserve">(1), 27–40.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Siagian, D. (2010). Analisis Pengaruh Struktur Corporate Governance Terhadap Perusahaan yang Mengalami Financial Distress. </w:t>
      </w:r>
      <w:r w:rsidRPr="00925E96">
        <w:rPr>
          <w:i/>
          <w:iCs/>
          <w:noProof/>
          <w:szCs w:val="24"/>
        </w:rPr>
        <w:t>Media Riset Akuntansi, Auditing, &amp; Informasi</w:t>
      </w:r>
      <w:r w:rsidRPr="00925E96">
        <w:rPr>
          <w:noProof/>
          <w:szCs w:val="24"/>
        </w:rPr>
        <w:t xml:space="preserve">, </w:t>
      </w:r>
      <w:r w:rsidRPr="00925E96">
        <w:rPr>
          <w:i/>
          <w:iCs/>
          <w:noProof/>
          <w:szCs w:val="24"/>
        </w:rPr>
        <w:t>10</w:t>
      </w:r>
      <w:r w:rsidRPr="00925E96">
        <w:rPr>
          <w:noProof/>
          <w:szCs w:val="24"/>
        </w:rPr>
        <w:t>(3), 46–64.</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Sistiyarini, E., &amp; Supriyono, S. E. (2017). The Application of Risk Based Bank Rating on Bankruptcy Prediction of Banks in Indonesia. </w:t>
      </w:r>
      <w:r w:rsidRPr="00925E96">
        <w:rPr>
          <w:i/>
          <w:iCs/>
          <w:noProof/>
          <w:szCs w:val="24"/>
        </w:rPr>
        <w:t>Jurnal Keuangan Dan Perbankan</w:t>
      </w:r>
      <w:r w:rsidRPr="00925E96">
        <w:rPr>
          <w:noProof/>
          <w:szCs w:val="24"/>
        </w:rPr>
        <w:t xml:space="preserve">, </w:t>
      </w:r>
      <w:r w:rsidRPr="00925E96">
        <w:rPr>
          <w:i/>
          <w:iCs/>
          <w:noProof/>
          <w:szCs w:val="24"/>
        </w:rPr>
        <w:t>21</w:t>
      </w:r>
      <w:r w:rsidRPr="00925E96">
        <w:rPr>
          <w:noProof/>
          <w:szCs w:val="24"/>
        </w:rPr>
        <w:t xml:space="preserve">(2), 302–311.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Sofiasani, G., &amp; Gautama, B. P. (2016). Pengaruh CAMEL Terhadap Financial Distress Pada Sektor Perbankan Indonesia Periode 2009-2013. </w:t>
      </w:r>
      <w:r w:rsidRPr="00925E96">
        <w:rPr>
          <w:i/>
          <w:iCs/>
          <w:noProof/>
          <w:szCs w:val="24"/>
        </w:rPr>
        <w:t>Journal of Business Management and Enterpreneurship Education</w:t>
      </w:r>
      <w:r w:rsidRPr="00925E96">
        <w:rPr>
          <w:noProof/>
          <w:szCs w:val="24"/>
        </w:rPr>
        <w:t xml:space="preserve">, </w:t>
      </w:r>
      <w:r w:rsidRPr="00925E96">
        <w:rPr>
          <w:i/>
          <w:iCs/>
          <w:noProof/>
          <w:szCs w:val="24"/>
        </w:rPr>
        <w:t>1</w:t>
      </w:r>
      <w:r w:rsidRPr="00925E96">
        <w:rPr>
          <w:noProof/>
          <w:szCs w:val="24"/>
        </w:rPr>
        <w:t>(1), 136–146.</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Sumantri, &amp; Jurnali, T. (2010). Manfaat Rasio Keuangan Dalam Meprediksi Kepailitan Bank Nasional. </w:t>
      </w:r>
      <w:r w:rsidRPr="00925E96">
        <w:rPr>
          <w:i/>
          <w:iCs/>
          <w:noProof/>
          <w:szCs w:val="24"/>
        </w:rPr>
        <w:t>Jurnal Bisnis Dan Akuntansi</w:t>
      </w:r>
      <w:r w:rsidRPr="00925E96">
        <w:rPr>
          <w:noProof/>
          <w:szCs w:val="24"/>
        </w:rPr>
        <w:t xml:space="preserve">, </w:t>
      </w:r>
      <w:r w:rsidRPr="00925E96">
        <w:rPr>
          <w:i/>
          <w:iCs/>
          <w:noProof/>
          <w:szCs w:val="24"/>
        </w:rPr>
        <w:t>12</w:t>
      </w:r>
      <w:r w:rsidRPr="00925E96">
        <w:rPr>
          <w:noProof/>
          <w:szCs w:val="24"/>
        </w:rPr>
        <w:t xml:space="preserve">(1), 39–52.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Susanto, Y. K., &amp; Njit, T. F. (2012). Penentu Kesehatan Perbankan. </w:t>
      </w:r>
      <w:r w:rsidRPr="00925E96">
        <w:rPr>
          <w:i/>
          <w:iCs/>
          <w:noProof/>
          <w:szCs w:val="24"/>
        </w:rPr>
        <w:t>Jurnal Bisnis Dan Akuntansi</w:t>
      </w:r>
      <w:r w:rsidRPr="00925E96">
        <w:rPr>
          <w:noProof/>
          <w:szCs w:val="24"/>
        </w:rPr>
        <w:t xml:space="preserve">, </w:t>
      </w:r>
      <w:r w:rsidRPr="00925E96">
        <w:rPr>
          <w:i/>
          <w:iCs/>
          <w:noProof/>
          <w:szCs w:val="24"/>
        </w:rPr>
        <w:t>14</w:t>
      </w:r>
      <w:r w:rsidRPr="00925E96">
        <w:rPr>
          <w:noProof/>
          <w:szCs w:val="24"/>
        </w:rPr>
        <w:t>(2), 105–116.</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Tatom, J. A. (2011). </w:t>
      </w:r>
      <w:r w:rsidRPr="00925E96">
        <w:rPr>
          <w:iCs/>
          <w:noProof/>
          <w:szCs w:val="24"/>
        </w:rPr>
        <w:t>Predicting Failure in the Commercial Banking Industry</w:t>
      </w:r>
      <w:r w:rsidRPr="00925E96">
        <w:rPr>
          <w:noProof/>
          <w:szCs w:val="24"/>
        </w:rPr>
        <w:t xml:space="preserve"> (Issue 34608).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Theodorus, S., &amp; Artini, L. G. S. (2018). Studi Financial Distress Pada Perusahaan Perbankan di BEI. </w:t>
      </w:r>
      <w:r w:rsidRPr="00925E96">
        <w:rPr>
          <w:i/>
          <w:iCs/>
          <w:noProof/>
          <w:szCs w:val="24"/>
        </w:rPr>
        <w:t>E-Jurnal Manajemen Unud</w:t>
      </w:r>
      <w:r w:rsidRPr="00925E96">
        <w:rPr>
          <w:noProof/>
          <w:szCs w:val="24"/>
        </w:rPr>
        <w:t xml:space="preserve">, </w:t>
      </w:r>
      <w:r w:rsidRPr="00925E96">
        <w:rPr>
          <w:i/>
          <w:iCs/>
          <w:noProof/>
          <w:szCs w:val="24"/>
        </w:rPr>
        <w:t>7</w:t>
      </w:r>
      <w:r w:rsidRPr="00925E96">
        <w:rPr>
          <w:noProof/>
          <w:szCs w:val="24"/>
        </w:rPr>
        <w:t xml:space="preserve">(5), 2710–2732.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Tuvadaratragool, S. (2013). </w:t>
      </w:r>
      <w:r w:rsidRPr="00925E96">
        <w:rPr>
          <w:i/>
          <w:iCs/>
          <w:noProof/>
          <w:szCs w:val="24"/>
        </w:rPr>
        <w:t>The Role of Financial Ratios in Signalling Financial Distress : Evidence from Thai Listed Companies</w:t>
      </w:r>
      <w:r w:rsidRPr="00925E96">
        <w:rPr>
          <w:noProof/>
          <w:szCs w:val="24"/>
        </w:rPr>
        <w:t xml:space="preserve">.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Yacheva, N., Saifi, M., &amp; Z.A, Z. (2016). Analisis Tingkat Kesehatan Bank Dengan Metode RBBR (Risk-Based Bank Rating) (Studi Pada Bank Umum Swasta Nasional Devisa yang Terdaftar di Bursa Efek Indonesia Periode 2012-2014). </w:t>
      </w:r>
      <w:r w:rsidRPr="00925E96">
        <w:rPr>
          <w:i/>
          <w:iCs/>
          <w:noProof/>
          <w:szCs w:val="24"/>
        </w:rPr>
        <w:t>Jurnal Administrasi Bisnis</w:t>
      </w:r>
      <w:r w:rsidRPr="00925E96">
        <w:rPr>
          <w:noProof/>
          <w:szCs w:val="24"/>
        </w:rPr>
        <w:t xml:space="preserve">, </w:t>
      </w:r>
      <w:r w:rsidRPr="00925E96">
        <w:rPr>
          <w:i/>
          <w:iCs/>
          <w:noProof/>
          <w:szCs w:val="24"/>
        </w:rPr>
        <w:t>37</w:t>
      </w:r>
      <w:r w:rsidRPr="00925E96">
        <w:rPr>
          <w:noProof/>
          <w:szCs w:val="24"/>
        </w:rPr>
        <w:t xml:space="preserve">(1), 37–45. </w:t>
      </w:r>
    </w:p>
    <w:p w:rsidR="00287F63" w:rsidRPr="00925E96" w:rsidRDefault="00287F63" w:rsidP="00287F63">
      <w:pPr>
        <w:widowControl w:val="0"/>
        <w:adjustRightInd w:val="0"/>
        <w:spacing w:after="240"/>
        <w:ind w:left="480" w:hanging="480"/>
        <w:rPr>
          <w:noProof/>
          <w:szCs w:val="24"/>
        </w:rPr>
      </w:pPr>
      <w:r w:rsidRPr="00925E96">
        <w:rPr>
          <w:noProof/>
          <w:szCs w:val="24"/>
        </w:rPr>
        <w:t xml:space="preserve">Yamin, I. Y., &amp; Sami, A. M. M. (2016). Evaluating the Financial Soundness of the Jordanian Commercial Banks by Applying BankoMeter ’ s Model. </w:t>
      </w:r>
      <w:r w:rsidRPr="00925E96">
        <w:rPr>
          <w:i/>
          <w:iCs/>
          <w:noProof/>
          <w:szCs w:val="24"/>
        </w:rPr>
        <w:t>Research Journal of Finance and Accounting</w:t>
      </w:r>
      <w:r w:rsidRPr="00925E96">
        <w:rPr>
          <w:noProof/>
          <w:szCs w:val="24"/>
        </w:rPr>
        <w:t xml:space="preserve">, </w:t>
      </w:r>
      <w:r w:rsidRPr="00925E96">
        <w:rPr>
          <w:i/>
          <w:iCs/>
          <w:noProof/>
          <w:szCs w:val="24"/>
        </w:rPr>
        <w:t>7</w:t>
      </w:r>
      <w:r w:rsidRPr="00925E96">
        <w:rPr>
          <w:noProof/>
          <w:szCs w:val="24"/>
        </w:rPr>
        <w:t xml:space="preserve">(2), 124–130. </w:t>
      </w:r>
    </w:p>
    <w:p w:rsidR="00287F63" w:rsidRPr="00925E96" w:rsidRDefault="00287F63" w:rsidP="00287F63">
      <w:pPr>
        <w:widowControl w:val="0"/>
        <w:adjustRightInd w:val="0"/>
        <w:spacing w:after="240"/>
        <w:ind w:left="480" w:hanging="480"/>
        <w:rPr>
          <w:noProof/>
        </w:rPr>
      </w:pPr>
      <w:r w:rsidRPr="00925E96">
        <w:rPr>
          <w:noProof/>
          <w:szCs w:val="24"/>
        </w:rPr>
        <w:t xml:space="preserve">Zaghdoudi, T. (2013). Bank Failure Prediction With Logistic Regression. </w:t>
      </w:r>
      <w:r w:rsidRPr="00925E96">
        <w:rPr>
          <w:i/>
          <w:iCs/>
          <w:noProof/>
          <w:szCs w:val="24"/>
        </w:rPr>
        <w:t>International Journal of Economics and Financial Issues</w:t>
      </w:r>
      <w:r w:rsidRPr="00925E96">
        <w:rPr>
          <w:noProof/>
          <w:szCs w:val="24"/>
        </w:rPr>
        <w:t xml:space="preserve">, </w:t>
      </w:r>
      <w:r w:rsidRPr="00925E96">
        <w:rPr>
          <w:i/>
          <w:iCs/>
          <w:noProof/>
          <w:szCs w:val="24"/>
        </w:rPr>
        <w:t>3</w:t>
      </w:r>
      <w:r w:rsidRPr="00925E96">
        <w:rPr>
          <w:noProof/>
          <w:szCs w:val="24"/>
        </w:rPr>
        <w:t>(2), 537–543.</w:t>
      </w:r>
    </w:p>
    <w:p w:rsidR="00F66045" w:rsidRPr="00287F63" w:rsidRDefault="00287F63" w:rsidP="00287F63">
      <w:r w:rsidRPr="00925E96">
        <w:rPr>
          <w:szCs w:val="22"/>
        </w:rPr>
        <w:fldChar w:fldCharType="end"/>
      </w:r>
    </w:p>
    <w:sectPr w:rsidR="00F66045" w:rsidRPr="00287F63" w:rsidSect="00D75B76">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40" w:right="1440" w:bottom="1440" w:left="1440" w:header="706" w:footer="706" w:gutter="0"/>
      <w:cols w:space="56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53B" w:rsidRDefault="005D653B" w:rsidP="00F52B07">
      <w:r>
        <w:separator/>
      </w:r>
    </w:p>
  </w:endnote>
  <w:endnote w:type="continuationSeparator" w:id="0">
    <w:p w:rsidR="005D653B" w:rsidRDefault="005D653B" w:rsidP="00F5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63" w:rsidRDefault="00287F63" w:rsidP="00202543">
    <w:pPr>
      <w:pStyle w:val="Footer"/>
      <w:jc w:val="center"/>
    </w:pPr>
    <w:r>
      <w:fldChar w:fldCharType="begin"/>
    </w:r>
    <w:r>
      <w:instrText xml:space="preserve"> PAGE   \* MERGEFORMAT </w:instrText>
    </w:r>
    <w:r>
      <w:fldChar w:fldCharType="separate"/>
    </w:r>
    <w:r>
      <w:rPr>
        <w:noProof/>
      </w:rPr>
      <w:t>18</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63" w:rsidRDefault="00287F63">
    <w:pPr>
      <w:pStyle w:val="Footer"/>
      <w:jc w:val="center"/>
    </w:pPr>
    <w:r>
      <w:fldChar w:fldCharType="begin"/>
    </w:r>
    <w:r>
      <w:instrText xml:space="preserve"> PAGE   \* MERGEFORMAT </w:instrText>
    </w:r>
    <w:r>
      <w:fldChar w:fldCharType="separate"/>
    </w:r>
    <w:r>
      <w:rPr>
        <w:noProof/>
      </w:rPr>
      <w:t>1</w:t>
    </w:r>
    <w:r>
      <w:rPr>
        <w:noProof/>
      </w:rPr>
      <w:fldChar w:fldCharType="end"/>
    </w:r>
  </w:p>
  <w:p w:rsidR="00287F63" w:rsidRDefault="00287F6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63" w:rsidRDefault="00287F63">
    <w:pPr>
      <w:pStyle w:val="Footer"/>
      <w:jc w:val="center"/>
    </w:pPr>
    <w:r>
      <w:fldChar w:fldCharType="begin"/>
    </w:r>
    <w:r>
      <w:instrText xml:space="preserve"> PAGE   \* MERGEFORMAT </w:instrText>
    </w:r>
    <w:r>
      <w:fldChar w:fldCharType="separate"/>
    </w:r>
    <w:r>
      <w:rPr>
        <w:noProof/>
      </w:rPr>
      <w:t>2</w:t>
    </w:r>
    <w:r>
      <w:rPr>
        <w:noProof/>
      </w:rPr>
      <w:fldChar w:fldCharType="end"/>
    </w:r>
  </w:p>
  <w:p w:rsidR="00287F63" w:rsidRDefault="00287F63">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8F" w:rsidRDefault="00B92E8F" w:rsidP="00202543">
    <w:pPr>
      <w:pStyle w:val="Footer"/>
      <w:jc w:val="center"/>
    </w:pPr>
    <w:r>
      <w:fldChar w:fldCharType="begin"/>
    </w:r>
    <w:r>
      <w:instrText xml:space="preserve"> PAGE   \* MERGEFORMAT </w:instrText>
    </w:r>
    <w:r>
      <w:fldChar w:fldCharType="separate"/>
    </w:r>
    <w:r w:rsidR="00287F63">
      <w:rPr>
        <w:noProof/>
      </w:rPr>
      <w:t>18</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8F" w:rsidRDefault="00B92E8F">
    <w:pPr>
      <w:pStyle w:val="Footer"/>
      <w:jc w:val="center"/>
    </w:pPr>
    <w:r>
      <w:fldChar w:fldCharType="begin"/>
    </w:r>
    <w:r>
      <w:instrText xml:space="preserve"> PAGE   \* MERGEFORMAT </w:instrText>
    </w:r>
    <w:r>
      <w:fldChar w:fldCharType="separate"/>
    </w:r>
    <w:r w:rsidR="00287F63">
      <w:rPr>
        <w:noProof/>
      </w:rPr>
      <w:t>17</w:t>
    </w:r>
    <w:r>
      <w:rPr>
        <w:noProof/>
      </w:rPr>
      <w:fldChar w:fldCharType="end"/>
    </w:r>
  </w:p>
  <w:p w:rsidR="00B92E8F" w:rsidRDefault="00B92E8F">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8F" w:rsidRDefault="00B92E8F">
    <w:pPr>
      <w:pStyle w:val="Footer"/>
      <w:jc w:val="center"/>
    </w:pPr>
    <w:r>
      <w:fldChar w:fldCharType="begin"/>
    </w:r>
    <w:r>
      <w:instrText xml:space="preserve"> PAGE   \* MERGEFORMAT </w:instrText>
    </w:r>
    <w:r>
      <w:fldChar w:fldCharType="separate"/>
    </w:r>
    <w:r>
      <w:rPr>
        <w:noProof/>
      </w:rPr>
      <w:t>2</w:t>
    </w:r>
    <w:r>
      <w:rPr>
        <w:noProof/>
      </w:rPr>
      <w:fldChar w:fldCharType="end"/>
    </w:r>
  </w:p>
  <w:p w:rsidR="00B92E8F" w:rsidRDefault="00B92E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53B" w:rsidRDefault="005D653B" w:rsidP="00F52B07">
      <w:r>
        <w:separator/>
      </w:r>
    </w:p>
  </w:footnote>
  <w:footnote w:type="continuationSeparator" w:id="0">
    <w:p w:rsidR="005D653B" w:rsidRDefault="005D653B" w:rsidP="00F52B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63" w:rsidRPr="00935433" w:rsidRDefault="00287F63">
    <w:pPr>
      <w:pStyle w:val="Header"/>
      <w:rPr>
        <w:sz w:val="20"/>
        <w:szCs w:val="18"/>
        <w:lang w:val="id-ID"/>
      </w:rPr>
    </w:pPr>
    <w:r>
      <w:rPr>
        <w:sz w:val="20"/>
        <w:szCs w:val="18"/>
      </w:rPr>
      <w:t>Rista Nurfadila Pristianti</w:t>
    </w:r>
    <w:r w:rsidRPr="00597148">
      <w:rPr>
        <w:sz w:val="20"/>
        <w:szCs w:val="18"/>
      </w:rPr>
      <w:t xml:space="preserve"> &amp; Musdholifah</w:t>
    </w:r>
    <w:r w:rsidRPr="00597148">
      <w:rPr>
        <w:sz w:val="20"/>
        <w:szCs w:val="18"/>
        <w:lang w:val="id-ID"/>
      </w:rPr>
      <w:t xml:space="preserve">. </w:t>
    </w:r>
    <w:r>
      <w:rPr>
        <w:sz w:val="20"/>
      </w:rPr>
      <w:t xml:space="preserve">Pengaruh </w:t>
    </w:r>
    <w:r>
      <w:rPr>
        <w:i/>
        <w:sz w:val="20"/>
      </w:rPr>
      <w:t xml:space="preserve">Risk Based Bank Rating </w:t>
    </w:r>
    <w:r>
      <w:rPr>
        <w:sz w:val="20"/>
      </w:rPr>
      <w:t xml:space="preserve">Terhadap </w:t>
    </w:r>
    <w:r>
      <w:rPr>
        <w:i/>
        <w:sz w:val="20"/>
      </w:rPr>
      <w:t xml:space="preserve">Financial Distress </w:t>
    </w:r>
    <w:r>
      <w:rPr>
        <w:sz w:val="20"/>
      </w:rPr>
      <w:t>Dengan Bankometer Model Pada BUSN Non Devisa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16"/>
      <w:gridCol w:w="1110"/>
    </w:tblGrid>
    <w:tr w:rsidR="00287F63" w:rsidTr="009E5519">
      <w:trPr>
        <w:trHeight w:val="288"/>
      </w:trPr>
      <w:tc>
        <w:tcPr>
          <w:tcW w:w="9471" w:type="dxa"/>
        </w:tcPr>
        <w:p w:rsidR="00287F63" w:rsidRDefault="00287F63" w:rsidP="00202543">
          <w:pPr>
            <w:pStyle w:val="NormalWeb"/>
            <w:snapToGrid w:val="0"/>
            <w:spacing w:before="0" w:beforeAutospacing="0" w:after="0" w:afterAutospacing="0"/>
            <w:textAlignment w:val="top"/>
            <w:rPr>
              <w:rFonts w:ascii="Cambria" w:eastAsia="Times New Roman" w:hAnsi="Cambria" w:cs="Times New Roman"/>
              <w:sz w:val="36"/>
              <w:szCs w:val="36"/>
            </w:rPr>
          </w:pPr>
          <w:r>
            <w:rPr>
              <w:rFonts w:ascii="Times New Roman" w:hAnsi="Times New Roman" w:cs="Times New Roman"/>
              <w:bCs/>
              <w:i/>
              <w:sz w:val="20"/>
              <w:szCs w:val="20"/>
              <w:lang w:eastAsia="zh-HK"/>
            </w:rPr>
            <w:t>Jurnal Ilmu Manajemen Volume XX Nomor XX – Jurusan Manajemen Fakultas Ekonomi Universitas Negeri Surabaya</w:t>
          </w:r>
          <w:r>
            <w:rPr>
              <w:bCs/>
              <w:i/>
              <w:sz w:val="20"/>
              <w:lang w:val="id-ID" w:eastAsia="zh-HK"/>
            </w:rPr>
            <w:t xml:space="preserve"> </w:t>
          </w:r>
        </w:p>
      </w:tc>
      <w:tc>
        <w:tcPr>
          <w:tcW w:w="1127" w:type="dxa"/>
        </w:tcPr>
        <w:p w:rsidR="00287F63" w:rsidRPr="00D53BAC" w:rsidRDefault="00287F63" w:rsidP="00202543">
          <w:pPr>
            <w:pStyle w:val="Header"/>
            <w:rPr>
              <w:rFonts w:ascii="Cambria" w:hAnsi="Cambria"/>
              <w:b/>
              <w:bCs/>
              <w:color w:val="4F81BD"/>
              <w:sz w:val="36"/>
              <w:szCs w:val="36"/>
            </w:rPr>
          </w:pPr>
          <w:r>
            <w:rPr>
              <w:rFonts w:ascii="Cambria" w:hAnsi="Cambria"/>
              <w:b/>
              <w:bCs/>
              <w:color w:val="4F81BD"/>
              <w:sz w:val="36"/>
              <w:szCs w:val="36"/>
              <w:lang w:val="id-ID"/>
            </w:rPr>
            <w:t>20</w:t>
          </w:r>
          <w:r>
            <w:rPr>
              <w:rFonts w:ascii="Cambria" w:hAnsi="Cambria"/>
              <w:b/>
              <w:bCs/>
              <w:color w:val="4F81BD"/>
              <w:sz w:val="36"/>
              <w:szCs w:val="36"/>
            </w:rPr>
            <w:t>xx</w:t>
          </w:r>
        </w:p>
      </w:tc>
    </w:tr>
  </w:tbl>
  <w:p w:rsidR="00287F63" w:rsidRDefault="00287F6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8F" w:rsidRPr="00287F63" w:rsidRDefault="00B92E8F" w:rsidP="00287F6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8F" w:rsidRPr="0077550B" w:rsidRDefault="00B92E8F" w:rsidP="00F52B0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16"/>
      <w:gridCol w:w="1110"/>
    </w:tblGrid>
    <w:tr w:rsidR="00B92E8F" w:rsidTr="009E5519">
      <w:trPr>
        <w:trHeight w:val="288"/>
      </w:trPr>
      <w:tc>
        <w:tcPr>
          <w:tcW w:w="9471" w:type="dxa"/>
        </w:tcPr>
        <w:p w:rsidR="00B92E8F" w:rsidRDefault="00B92E8F" w:rsidP="00202543">
          <w:pPr>
            <w:pStyle w:val="NormalWeb"/>
            <w:snapToGrid w:val="0"/>
            <w:spacing w:before="0" w:beforeAutospacing="0" w:after="0" w:afterAutospacing="0"/>
            <w:textAlignment w:val="top"/>
            <w:rPr>
              <w:rFonts w:ascii="Cambria" w:eastAsia="Times New Roman" w:hAnsi="Cambria" w:cs="Times New Roman"/>
              <w:sz w:val="36"/>
              <w:szCs w:val="36"/>
            </w:rPr>
          </w:pPr>
          <w:r>
            <w:rPr>
              <w:rFonts w:ascii="Times New Roman" w:hAnsi="Times New Roman" w:cs="Times New Roman"/>
              <w:bCs/>
              <w:i/>
              <w:sz w:val="20"/>
              <w:szCs w:val="20"/>
              <w:lang w:eastAsia="zh-HK"/>
            </w:rPr>
            <w:t>Jurnal Ilmu Manajemen Volume XX Nomor XX – Jurusan Manajemen Fakultas Ekonomi Universitas Negeri Surabaya</w:t>
          </w:r>
          <w:r>
            <w:rPr>
              <w:bCs/>
              <w:i/>
              <w:sz w:val="20"/>
              <w:lang w:val="id-ID" w:eastAsia="zh-HK"/>
            </w:rPr>
            <w:t xml:space="preserve"> </w:t>
          </w:r>
        </w:p>
      </w:tc>
      <w:tc>
        <w:tcPr>
          <w:tcW w:w="1127" w:type="dxa"/>
        </w:tcPr>
        <w:p w:rsidR="00B92E8F" w:rsidRPr="00D53BAC" w:rsidRDefault="00B92E8F" w:rsidP="00202543">
          <w:pPr>
            <w:pStyle w:val="Header"/>
            <w:rPr>
              <w:rFonts w:ascii="Cambria" w:hAnsi="Cambria"/>
              <w:b/>
              <w:bCs/>
              <w:color w:val="4F81BD"/>
              <w:sz w:val="36"/>
              <w:szCs w:val="36"/>
            </w:rPr>
          </w:pPr>
          <w:r>
            <w:rPr>
              <w:rFonts w:ascii="Cambria" w:hAnsi="Cambria"/>
              <w:b/>
              <w:bCs/>
              <w:color w:val="4F81BD"/>
              <w:sz w:val="36"/>
              <w:szCs w:val="36"/>
              <w:lang w:val="id-ID"/>
            </w:rPr>
            <w:t>20</w:t>
          </w:r>
          <w:r>
            <w:rPr>
              <w:rFonts w:ascii="Cambria" w:hAnsi="Cambria"/>
              <w:b/>
              <w:bCs/>
              <w:color w:val="4F81BD"/>
              <w:sz w:val="36"/>
              <w:szCs w:val="36"/>
            </w:rPr>
            <w:t>xx</w:t>
          </w:r>
        </w:p>
      </w:tc>
    </w:tr>
  </w:tbl>
  <w:p w:rsidR="00B92E8F" w:rsidRDefault="00B92E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295219B"/>
    <w:multiLevelType w:val="hybridMultilevel"/>
    <w:tmpl w:val="F468F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31575"/>
    <w:multiLevelType w:val="hybridMultilevel"/>
    <w:tmpl w:val="C04A5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415E3"/>
    <w:multiLevelType w:val="hybridMultilevel"/>
    <w:tmpl w:val="C04A5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B02DC"/>
    <w:multiLevelType w:val="hybridMultilevel"/>
    <w:tmpl w:val="8E829DFC"/>
    <w:lvl w:ilvl="0" w:tplc="F524E8F2">
      <w:start w:val="1"/>
      <w:numFmt w:val="lowerLetter"/>
      <w:lvlText w:val="%1."/>
      <w:lvlJc w:val="left"/>
      <w:pPr>
        <w:ind w:left="1333" w:hanging="360"/>
      </w:pPr>
      <w:rPr>
        <w:rFonts w:hint="default"/>
      </w:rPr>
    </w:lvl>
    <w:lvl w:ilvl="1" w:tplc="04210019" w:tentative="1">
      <w:start w:val="1"/>
      <w:numFmt w:val="lowerLetter"/>
      <w:lvlText w:val="%2."/>
      <w:lvlJc w:val="left"/>
      <w:pPr>
        <w:ind w:left="2053" w:hanging="360"/>
      </w:pPr>
    </w:lvl>
    <w:lvl w:ilvl="2" w:tplc="0421001B" w:tentative="1">
      <w:start w:val="1"/>
      <w:numFmt w:val="lowerRoman"/>
      <w:lvlText w:val="%3."/>
      <w:lvlJc w:val="right"/>
      <w:pPr>
        <w:ind w:left="2773" w:hanging="180"/>
      </w:pPr>
    </w:lvl>
    <w:lvl w:ilvl="3" w:tplc="0421000F" w:tentative="1">
      <w:start w:val="1"/>
      <w:numFmt w:val="decimal"/>
      <w:lvlText w:val="%4."/>
      <w:lvlJc w:val="left"/>
      <w:pPr>
        <w:ind w:left="3493" w:hanging="360"/>
      </w:pPr>
    </w:lvl>
    <w:lvl w:ilvl="4" w:tplc="04210019" w:tentative="1">
      <w:start w:val="1"/>
      <w:numFmt w:val="lowerLetter"/>
      <w:lvlText w:val="%5."/>
      <w:lvlJc w:val="left"/>
      <w:pPr>
        <w:ind w:left="4213" w:hanging="360"/>
      </w:pPr>
    </w:lvl>
    <w:lvl w:ilvl="5" w:tplc="0421001B" w:tentative="1">
      <w:start w:val="1"/>
      <w:numFmt w:val="lowerRoman"/>
      <w:lvlText w:val="%6."/>
      <w:lvlJc w:val="right"/>
      <w:pPr>
        <w:ind w:left="4933" w:hanging="180"/>
      </w:pPr>
    </w:lvl>
    <w:lvl w:ilvl="6" w:tplc="0421000F" w:tentative="1">
      <w:start w:val="1"/>
      <w:numFmt w:val="decimal"/>
      <w:lvlText w:val="%7."/>
      <w:lvlJc w:val="left"/>
      <w:pPr>
        <w:ind w:left="5653" w:hanging="360"/>
      </w:pPr>
    </w:lvl>
    <w:lvl w:ilvl="7" w:tplc="04210019" w:tentative="1">
      <w:start w:val="1"/>
      <w:numFmt w:val="lowerLetter"/>
      <w:lvlText w:val="%8."/>
      <w:lvlJc w:val="left"/>
      <w:pPr>
        <w:ind w:left="6373" w:hanging="360"/>
      </w:pPr>
    </w:lvl>
    <w:lvl w:ilvl="8" w:tplc="0421001B" w:tentative="1">
      <w:start w:val="1"/>
      <w:numFmt w:val="lowerRoman"/>
      <w:lvlText w:val="%9."/>
      <w:lvlJc w:val="right"/>
      <w:pPr>
        <w:ind w:left="7093" w:hanging="180"/>
      </w:pPr>
    </w:lvl>
  </w:abstractNum>
  <w:abstractNum w:abstractNumId="5" w15:restartNumberingAfterBreak="0">
    <w:nsid w:val="4F4F3FB8"/>
    <w:multiLevelType w:val="hybridMultilevel"/>
    <w:tmpl w:val="87FC36E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527B7AC2"/>
    <w:multiLevelType w:val="multilevel"/>
    <w:tmpl w:val="CE4254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5E508FC"/>
    <w:multiLevelType w:val="hybridMultilevel"/>
    <w:tmpl w:val="BD60B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F039F"/>
    <w:multiLevelType w:val="hybridMultilevel"/>
    <w:tmpl w:val="C04A51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7"/>
  </w:num>
  <w:num w:numId="6">
    <w:abstractNumId w:val="3"/>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07"/>
    <w:rsid w:val="000065CB"/>
    <w:rsid w:val="0001537A"/>
    <w:rsid w:val="0002764D"/>
    <w:rsid w:val="000348A9"/>
    <w:rsid w:val="00042B1E"/>
    <w:rsid w:val="00051C84"/>
    <w:rsid w:val="00052E08"/>
    <w:rsid w:val="00061419"/>
    <w:rsid w:val="00063D6B"/>
    <w:rsid w:val="000727D1"/>
    <w:rsid w:val="00073F66"/>
    <w:rsid w:val="00076D62"/>
    <w:rsid w:val="00076DC9"/>
    <w:rsid w:val="000824A0"/>
    <w:rsid w:val="000961C9"/>
    <w:rsid w:val="000A3BF5"/>
    <w:rsid w:val="000C5AB5"/>
    <w:rsid w:val="000D297B"/>
    <w:rsid w:val="000D3344"/>
    <w:rsid w:val="000D4C23"/>
    <w:rsid w:val="000E078E"/>
    <w:rsid w:val="000E3530"/>
    <w:rsid w:val="000E6CAD"/>
    <w:rsid w:val="00102C97"/>
    <w:rsid w:val="00104308"/>
    <w:rsid w:val="0010752E"/>
    <w:rsid w:val="00140BF4"/>
    <w:rsid w:val="00144E3F"/>
    <w:rsid w:val="00144FDD"/>
    <w:rsid w:val="001457F9"/>
    <w:rsid w:val="00146CEB"/>
    <w:rsid w:val="00161C54"/>
    <w:rsid w:val="001620AB"/>
    <w:rsid w:val="001658FF"/>
    <w:rsid w:val="00176F4E"/>
    <w:rsid w:val="00180411"/>
    <w:rsid w:val="001829E6"/>
    <w:rsid w:val="00184899"/>
    <w:rsid w:val="00197051"/>
    <w:rsid w:val="001A3C2E"/>
    <w:rsid w:val="001A7AC0"/>
    <w:rsid w:val="001B1963"/>
    <w:rsid w:val="001B57D4"/>
    <w:rsid w:val="001B5BEA"/>
    <w:rsid w:val="001B7936"/>
    <w:rsid w:val="001E1316"/>
    <w:rsid w:val="001E682E"/>
    <w:rsid w:val="001F01F5"/>
    <w:rsid w:val="001F16EA"/>
    <w:rsid w:val="00202543"/>
    <w:rsid w:val="002136C1"/>
    <w:rsid w:val="0021477D"/>
    <w:rsid w:val="00230A72"/>
    <w:rsid w:val="002345D8"/>
    <w:rsid w:val="00234F02"/>
    <w:rsid w:val="00253E2B"/>
    <w:rsid w:val="00272455"/>
    <w:rsid w:val="0027252C"/>
    <w:rsid w:val="00287F63"/>
    <w:rsid w:val="00297B85"/>
    <w:rsid w:val="002A0932"/>
    <w:rsid w:val="002B211A"/>
    <w:rsid w:val="002B3C9E"/>
    <w:rsid w:val="002B5B9B"/>
    <w:rsid w:val="002D45BE"/>
    <w:rsid w:val="002D4AC2"/>
    <w:rsid w:val="002E058F"/>
    <w:rsid w:val="002E41CD"/>
    <w:rsid w:val="002E62BE"/>
    <w:rsid w:val="002F19E9"/>
    <w:rsid w:val="0030296C"/>
    <w:rsid w:val="003265FC"/>
    <w:rsid w:val="003277A8"/>
    <w:rsid w:val="003368D9"/>
    <w:rsid w:val="00337249"/>
    <w:rsid w:val="00340170"/>
    <w:rsid w:val="0034260B"/>
    <w:rsid w:val="00346BB7"/>
    <w:rsid w:val="00355818"/>
    <w:rsid w:val="003645BC"/>
    <w:rsid w:val="003715E3"/>
    <w:rsid w:val="00393988"/>
    <w:rsid w:val="003C0C73"/>
    <w:rsid w:val="003C0CF5"/>
    <w:rsid w:val="003C4C13"/>
    <w:rsid w:val="003C59F2"/>
    <w:rsid w:val="003C7E56"/>
    <w:rsid w:val="003E241B"/>
    <w:rsid w:val="0040121F"/>
    <w:rsid w:val="00404EF7"/>
    <w:rsid w:val="00407E2A"/>
    <w:rsid w:val="004114B3"/>
    <w:rsid w:val="00412920"/>
    <w:rsid w:val="0041696B"/>
    <w:rsid w:val="00420D9E"/>
    <w:rsid w:val="00432E6B"/>
    <w:rsid w:val="00433F01"/>
    <w:rsid w:val="00434B43"/>
    <w:rsid w:val="00440125"/>
    <w:rsid w:val="00440CDC"/>
    <w:rsid w:val="004415F4"/>
    <w:rsid w:val="0045165C"/>
    <w:rsid w:val="004539F3"/>
    <w:rsid w:val="00453DAB"/>
    <w:rsid w:val="00477366"/>
    <w:rsid w:val="00477EDC"/>
    <w:rsid w:val="004956EB"/>
    <w:rsid w:val="00495D27"/>
    <w:rsid w:val="004C2828"/>
    <w:rsid w:val="004D211D"/>
    <w:rsid w:val="004F2139"/>
    <w:rsid w:val="004F75C0"/>
    <w:rsid w:val="00501317"/>
    <w:rsid w:val="00517675"/>
    <w:rsid w:val="00521541"/>
    <w:rsid w:val="0052308E"/>
    <w:rsid w:val="00527CF7"/>
    <w:rsid w:val="00550198"/>
    <w:rsid w:val="0055588D"/>
    <w:rsid w:val="00556532"/>
    <w:rsid w:val="00562FB7"/>
    <w:rsid w:val="00564E61"/>
    <w:rsid w:val="00570403"/>
    <w:rsid w:val="005704A1"/>
    <w:rsid w:val="00571CF1"/>
    <w:rsid w:val="005746A8"/>
    <w:rsid w:val="005872F6"/>
    <w:rsid w:val="005962EA"/>
    <w:rsid w:val="00597148"/>
    <w:rsid w:val="005A1B15"/>
    <w:rsid w:val="005A58C1"/>
    <w:rsid w:val="005B1C4D"/>
    <w:rsid w:val="005B4B4C"/>
    <w:rsid w:val="005B523B"/>
    <w:rsid w:val="005B74F9"/>
    <w:rsid w:val="005C1A8A"/>
    <w:rsid w:val="005C2745"/>
    <w:rsid w:val="005C668F"/>
    <w:rsid w:val="005D653B"/>
    <w:rsid w:val="005D79FD"/>
    <w:rsid w:val="005E4D3E"/>
    <w:rsid w:val="00602EA0"/>
    <w:rsid w:val="00605BAB"/>
    <w:rsid w:val="00605F0B"/>
    <w:rsid w:val="00607FC2"/>
    <w:rsid w:val="00613C5A"/>
    <w:rsid w:val="006150E7"/>
    <w:rsid w:val="00616C3B"/>
    <w:rsid w:val="00635389"/>
    <w:rsid w:val="00652BBC"/>
    <w:rsid w:val="00652E86"/>
    <w:rsid w:val="00663861"/>
    <w:rsid w:val="00665AD6"/>
    <w:rsid w:val="00684774"/>
    <w:rsid w:val="00685C7E"/>
    <w:rsid w:val="00696238"/>
    <w:rsid w:val="006A45F0"/>
    <w:rsid w:val="006B0C6E"/>
    <w:rsid w:val="006B6F5F"/>
    <w:rsid w:val="006C0DEC"/>
    <w:rsid w:val="006C1C82"/>
    <w:rsid w:val="006C371B"/>
    <w:rsid w:val="006C4210"/>
    <w:rsid w:val="006C5B3F"/>
    <w:rsid w:val="006C6CA8"/>
    <w:rsid w:val="006E015A"/>
    <w:rsid w:val="006E0DCB"/>
    <w:rsid w:val="006E2D86"/>
    <w:rsid w:val="006E541B"/>
    <w:rsid w:val="006F0C3F"/>
    <w:rsid w:val="006F520D"/>
    <w:rsid w:val="006F70A7"/>
    <w:rsid w:val="007004E8"/>
    <w:rsid w:val="007023FE"/>
    <w:rsid w:val="007064BC"/>
    <w:rsid w:val="0071025A"/>
    <w:rsid w:val="00715A67"/>
    <w:rsid w:val="00722F15"/>
    <w:rsid w:val="007264B3"/>
    <w:rsid w:val="00746BE7"/>
    <w:rsid w:val="0075364D"/>
    <w:rsid w:val="007602CF"/>
    <w:rsid w:val="00761034"/>
    <w:rsid w:val="00762224"/>
    <w:rsid w:val="007628B3"/>
    <w:rsid w:val="00772E03"/>
    <w:rsid w:val="0077550B"/>
    <w:rsid w:val="00777264"/>
    <w:rsid w:val="00783D24"/>
    <w:rsid w:val="00786110"/>
    <w:rsid w:val="007868EB"/>
    <w:rsid w:val="00791B6D"/>
    <w:rsid w:val="00796372"/>
    <w:rsid w:val="007B26B9"/>
    <w:rsid w:val="007E28D8"/>
    <w:rsid w:val="007E4CFD"/>
    <w:rsid w:val="007F66A2"/>
    <w:rsid w:val="007F6C82"/>
    <w:rsid w:val="007F72EB"/>
    <w:rsid w:val="008020CF"/>
    <w:rsid w:val="008039D9"/>
    <w:rsid w:val="00803F06"/>
    <w:rsid w:val="00811A3E"/>
    <w:rsid w:val="008206B6"/>
    <w:rsid w:val="008207DF"/>
    <w:rsid w:val="008445A6"/>
    <w:rsid w:val="00851CF4"/>
    <w:rsid w:val="0085213F"/>
    <w:rsid w:val="008521DB"/>
    <w:rsid w:val="00865A3F"/>
    <w:rsid w:val="00886F3D"/>
    <w:rsid w:val="008A1E0E"/>
    <w:rsid w:val="008A4053"/>
    <w:rsid w:val="008A7EE4"/>
    <w:rsid w:val="008B779D"/>
    <w:rsid w:val="008C0DBC"/>
    <w:rsid w:val="008C23B9"/>
    <w:rsid w:val="008C57A7"/>
    <w:rsid w:val="008D306B"/>
    <w:rsid w:val="008D6FC5"/>
    <w:rsid w:val="008E70E0"/>
    <w:rsid w:val="009008BE"/>
    <w:rsid w:val="009027B5"/>
    <w:rsid w:val="0091117C"/>
    <w:rsid w:val="00911767"/>
    <w:rsid w:val="009161F3"/>
    <w:rsid w:val="00916F9A"/>
    <w:rsid w:val="009303EB"/>
    <w:rsid w:val="0093152C"/>
    <w:rsid w:val="00931F80"/>
    <w:rsid w:val="00935433"/>
    <w:rsid w:val="00942AE7"/>
    <w:rsid w:val="00956830"/>
    <w:rsid w:val="00976E5D"/>
    <w:rsid w:val="0098131C"/>
    <w:rsid w:val="00983955"/>
    <w:rsid w:val="00984348"/>
    <w:rsid w:val="00985678"/>
    <w:rsid w:val="00990DB4"/>
    <w:rsid w:val="009B227C"/>
    <w:rsid w:val="009C1FE8"/>
    <w:rsid w:val="009D3646"/>
    <w:rsid w:val="009D441F"/>
    <w:rsid w:val="009D6DCF"/>
    <w:rsid w:val="009E5519"/>
    <w:rsid w:val="009F5B87"/>
    <w:rsid w:val="00A04A72"/>
    <w:rsid w:val="00A168E7"/>
    <w:rsid w:val="00A23399"/>
    <w:rsid w:val="00A2473A"/>
    <w:rsid w:val="00A32D1A"/>
    <w:rsid w:val="00A336E5"/>
    <w:rsid w:val="00A528CB"/>
    <w:rsid w:val="00A61FC4"/>
    <w:rsid w:val="00A66A99"/>
    <w:rsid w:val="00A72BDF"/>
    <w:rsid w:val="00A8341F"/>
    <w:rsid w:val="00A93D67"/>
    <w:rsid w:val="00A97B5D"/>
    <w:rsid w:val="00AA11A9"/>
    <w:rsid w:val="00AA4F3E"/>
    <w:rsid w:val="00AB584B"/>
    <w:rsid w:val="00AC51B0"/>
    <w:rsid w:val="00AC5538"/>
    <w:rsid w:val="00AC61D0"/>
    <w:rsid w:val="00B01059"/>
    <w:rsid w:val="00B123BB"/>
    <w:rsid w:val="00B16C6C"/>
    <w:rsid w:val="00B20636"/>
    <w:rsid w:val="00B30805"/>
    <w:rsid w:val="00B30F0D"/>
    <w:rsid w:val="00B44004"/>
    <w:rsid w:val="00B529C6"/>
    <w:rsid w:val="00B569ED"/>
    <w:rsid w:val="00B66021"/>
    <w:rsid w:val="00B768A9"/>
    <w:rsid w:val="00B85ED8"/>
    <w:rsid w:val="00B92E8F"/>
    <w:rsid w:val="00B9395D"/>
    <w:rsid w:val="00B972CB"/>
    <w:rsid w:val="00BA0D9C"/>
    <w:rsid w:val="00BC106C"/>
    <w:rsid w:val="00BC4FBE"/>
    <w:rsid w:val="00BC77CB"/>
    <w:rsid w:val="00C02845"/>
    <w:rsid w:val="00C044B9"/>
    <w:rsid w:val="00C1230C"/>
    <w:rsid w:val="00C14EC1"/>
    <w:rsid w:val="00C17FF8"/>
    <w:rsid w:val="00C32526"/>
    <w:rsid w:val="00C327DF"/>
    <w:rsid w:val="00C34CD2"/>
    <w:rsid w:val="00C370C5"/>
    <w:rsid w:val="00C37A2E"/>
    <w:rsid w:val="00C44777"/>
    <w:rsid w:val="00C52178"/>
    <w:rsid w:val="00C5458F"/>
    <w:rsid w:val="00C6519A"/>
    <w:rsid w:val="00C849BF"/>
    <w:rsid w:val="00C9355C"/>
    <w:rsid w:val="00CD5531"/>
    <w:rsid w:val="00CD5B4B"/>
    <w:rsid w:val="00CE0740"/>
    <w:rsid w:val="00CE4E6A"/>
    <w:rsid w:val="00CE73B1"/>
    <w:rsid w:val="00CE7DD1"/>
    <w:rsid w:val="00D10E9D"/>
    <w:rsid w:val="00D13942"/>
    <w:rsid w:val="00D174A2"/>
    <w:rsid w:val="00D20107"/>
    <w:rsid w:val="00D27FDB"/>
    <w:rsid w:val="00D31E11"/>
    <w:rsid w:val="00D34A8F"/>
    <w:rsid w:val="00D35F56"/>
    <w:rsid w:val="00D37320"/>
    <w:rsid w:val="00D436C7"/>
    <w:rsid w:val="00D45370"/>
    <w:rsid w:val="00D47477"/>
    <w:rsid w:val="00D5579D"/>
    <w:rsid w:val="00D55CB5"/>
    <w:rsid w:val="00D56E4A"/>
    <w:rsid w:val="00D62957"/>
    <w:rsid w:val="00D629B0"/>
    <w:rsid w:val="00D71275"/>
    <w:rsid w:val="00D75B76"/>
    <w:rsid w:val="00D77507"/>
    <w:rsid w:val="00D85A64"/>
    <w:rsid w:val="00D86844"/>
    <w:rsid w:val="00D948AE"/>
    <w:rsid w:val="00D964E1"/>
    <w:rsid w:val="00D97752"/>
    <w:rsid w:val="00D97F86"/>
    <w:rsid w:val="00DB2F95"/>
    <w:rsid w:val="00DB46E1"/>
    <w:rsid w:val="00DC0D42"/>
    <w:rsid w:val="00DD19A0"/>
    <w:rsid w:val="00DD39EA"/>
    <w:rsid w:val="00DD6F0C"/>
    <w:rsid w:val="00DD7E14"/>
    <w:rsid w:val="00DE458A"/>
    <w:rsid w:val="00DE6D58"/>
    <w:rsid w:val="00DF0799"/>
    <w:rsid w:val="00E06261"/>
    <w:rsid w:val="00E24C97"/>
    <w:rsid w:val="00E269D6"/>
    <w:rsid w:val="00E34B0F"/>
    <w:rsid w:val="00E401F9"/>
    <w:rsid w:val="00E404E8"/>
    <w:rsid w:val="00E43848"/>
    <w:rsid w:val="00E45579"/>
    <w:rsid w:val="00E4597C"/>
    <w:rsid w:val="00E51F3C"/>
    <w:rsid w:val="00E56A88"/>
    <w:rsid w:val="00E64490"/>
    <w:rsid w:val="00E66312"/>
    <w:rsid w:val="00E9122F"/>
    <w:rsid w:val="00E951AE"/>
    <w:rsid w:val="00EA4DBF"/>
    <w:rsid w:val="00EA538A"/>
    <w:rsid w:val="00EB00F2"/>
    <w:rsid w:val="00EB6EC3"/>
    <w:rsid w:val="00EB79FB"/>
    <w:rsid w:val="00EC1563"/>
    <w:rsid w:val="00ED079E"/>
    <w:rsid w:val="00ED665F"/>
    <w:rsid w:val="00EE248D"/>
    <w:rsid w:val="00EE436E"/>
    <w:rsid w:val="00EE7A18"/>
    <w:rsid w:val="00EF1B6F"/>
    <w:rsid w:val="00F106E6"/>
    <w:rsid w:val="00F13C18"/>
    <w:rsid w:val="00F26470"/>
    <w:rsid w:val="00F3547D"/>
    <w:rsid w:val="00F36226"/>
    <w:rsid w:val="00F440FD"/>
    <w:rsid w:val="00F45CDD"/>
    <w:rsid w:val="00F46228"/>
    <w:rsid w:val="00F50025"/>
    <w:rsid w:val="00F50AB7"/>
    <w:rsid w:val="00F52B07"/>
    <w:rsid w:val="00F57B95"/>
    <w:rsid w:val="00F63E3C"/>
    <w:rsid w:val="00F66045"/>
    <w:rsid w:val="00F7534B"/>
    <w:rsid w:val="00F8047B"/>
    <w:rsid w:val="00F83AEF"/>
    <w:rsid w:val="00F96F1F"/>
    <w:rsid w:val="00FA4EA1"/>
    <w:rsid w:val="00FA7297"/>
    <w:rsid w:val="00FB1A18"/>
    <w:rsid w:val="00FB6C79"/>
    <w:rsid w:val="00FC0A7F"/>
    <w:rsid w:val="00FC35F3"/>
    <w:rsid w:val="00FC56F5"/>
    <w:rsid w:val="00FC5CF5"/>
    <w:rsid w:val="00FD0499"/>
    <w:rsid w:val="00FD2FE4"/>
    <w:rsid w:val="00FF0B43"/>
    <w:rsid w:val="00FF0E64"/>
    <w:rsid w:val="00FF2AC8"/>
    <w:rsid w:val="00FF3739"/>
    <w:rsid w:val="00FF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FC3F6"/>
  <w15:chartTrackingRefBased/>
  <w15:docId w15:val="{5EEDC625-25A0-4349-8A6F-F65D2162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F52B07"/>
    <w:pPr>
      <w:autoSpaceDE w:val="0"/>
      <w:autoSpaceDN w:val="0"/>
      <w:jc w:val="both"/>
    </w:pPr>
    <w:rPr>
      <w:rFonts w:ascii="Times New Roman" w:eastAsia="Times New Roman" w:hAnsi="Times New Roman"/>
      <w:sz w:val="22"/>
    </w:rPr>
  </w:style>
  <w:style w:type="paragraph" w:styleId="Heading1">
    <w:name w:val="heading 1"/>
    <w:basedOn w:val="Normal"/>
    <w:next w:val="Normal"/>
    <w:link w:val="Heading1Char"/>
    <w:rsid w:val="00F52B07"/>
    <w:pPr>
      <w:keepNext/>
      <w:spacing w:before="240" w:after="80"/>
      <w:outlineLvl w:val="0"/>
    </w:pPr>
    <w:rPr>
      <w:b/>
      <w:smallCaps/>
      <w:kern w:val="28"/>
      <w:sz w:val="24"/>
      <w:lang w:eastAsia="x-none"/>
    </w:rPr>
  </w:style>
  <w:style w:type="paragraph" w:styleId="Heading2">
    <w:name w:val="heading 2"/>
    <w:basedOn w:val="Normal"/>
    <w:next w:val="Normal"/>
    <w:link w:val="Heading2Char"/>
    <w:qFormat/>
    <w:rsid w:val="001F01F5"/>
    <w:pPr>
      <w:keepNext/>
      <w:numPr>
        <w:ilvl w:val="1"/>
        <w:numId w:val="1"/>
      </w:numPr>
      <w:spacing w:before="120" w:after="60"/>
      <w:ind w:left="144"/>
      <w:outlineLvl w:val="1"/>
    </w:pPr>
    <w:rPr>
      <w:i/>
      <w:iCs/>
      <w:sz w:val="20"/>
      <w:lang w:eastAsia="x-none"/>
    </w:rPr>
  </w:style>
  <w:style w:type="paragraph" w:styleId="Heading3">
    <w:name w:val="heading 3"/>
    <w:basedOn w:val="Normal"/>
    <w:next w:val="Normal"/>
    <w:link w:val="Heading3Char"/>
    <w:qFormat/>
    <w:rsid w:val="001F01F5"/>
    <w:pPr>
      <w:keepNext/>
      <w:numPr>
        <w:ilvl w:val="2"/>
        <w:numId w:val="1"/>
      </w:numPr>
      <w:ind w:left="288"/>
      <w:outlineLvl w:val="2"/>
    </w:pPr>
    <w:rPr>
      <w:i/>
      <w:iCs/>
      <w:sz w:val="20"/>
      <w:lang w:eastAsia="x-none"/>
    </w:rPr>
  </w:style>
  <w:style w:type="paragraph" w:styleId="Heading4">
    <w:name w:val="heading 4"/>
    <w:basedOn w:val="Normal"/>
    <w:next w:val="Normal"/>
    <w:link w:val="Heading4Char"/>
    <w:qFormat/>
    <w:rsid w:val="001F01F5"/>
    <w:pPr>
      <w:keepNext/>
      <w:numPr>
        <w:ilvl w:val="3"/>
        <w:numId w:val="1"/>
      </w:numPr>
      <w:spacing w:before="240" w:after="60"/>
      <w:outlineLvl w:val="3"/>
    </w:pPr>
    <w:rPr>
      <w:i/>
      <w:iCs/>
      <w:sz w:val="18"/>
      <w:szCs w:val="18"/>
      <w:lang w:eastAsia="x-none"/>
    </w:rPr>
  </w:style>
  <w:style w:type="paragraph" w:styleId="Heading5">
    <w:name w:val="heading 5"/>
    <w:basedOn w:val="Normal"/>
    <w:next w:val="Normal"/>
    <w:link w:val="Heading5Char"/>
    <w:qFormat/>
    <w:rsid w:val="001F01F5"/>
    <w:pPr>
      <w:numPr>
        <w:ilvl w:val="4"/>
        <w:numId w:val="1"/>
      </w:numPr>
      <w:spacing w:before="240" w:after="60"/>
      <w:outlineLvl w:val="4"/>
    </w:pPr>
    <w:rPr>
      <w:sz w:val="18"/>
      <w:szCs w:val="18"/>
      <w:lang w:eastAsia="x-none"/>
    </w:rPr>
  </w:style>
  <w:style w:type="paragraph" w:styleId="Heading6">
    <w:name w:val="heading 6"/>
    <w:basedOn w:val="Normal"/>
    <w:next w:val="Normal"/>
    <w:link w:val="Heading6Char"/>
    <w:qFormat/>
    <w:rsid w:val="001F01F5"/>
    <w:pPr>
      <w:numPr>
        <w:ilvl w:val="5"/>
        <w:numId w:val="1"/>
      </w:numPr>
      <w:spacing w:before="240" w:after="60"/>
      <w:outlineLvl w:val="5"/>
    </w:pPr>
    <w:rPr>
      <w:i/>
      <w:iCs/>
      <w:sz w:val="16"/>
      <w:szCs w:val="16"/>
      <w:lang w:eastAsia="x-none"/>
    </w:rPr>
  </w:style>
  <w:style w:type="paragraph" w:styleId="Heading7">
    <w:name w:val="heading 7"/>
    <w:basedOn w:val="Normal"/>
    <w:next w:val="Normal"/>
    <w:link w:val="Heading7Char"/>
    <w:qFormat/>
    <w:rsid w:val="001F01F5"/>
    <w:pPr>
      <w:numPr>
        <w:ilvl w:val="6"/>
        <w:numId w:val="1"/>
      </w:numPr>
      <w:spacing w:before="240" w:after="60"/>
      <w:outlineLvl w:val="6"/>
    </w:pPr>
    <w:rPr>
      <w:sz w:val="16"/>
      <w:szCs w:val="16"/>
      <w:lang w:eastAsia="x-none"/>
    </w:rPr>
  </w:style>
  <w:style w:type="paragraph" w:styleId="Heading8">
    <w:name w:val="heading 8"/>
    <w:basedOn w:val="Normal"/>
    <w:next w:val="Normal"/>
    <w:link w:val="Heading8Char"/>
    <w:qFormat/>
    <w:rsid w:val="001F01F5"/>
    <w:pPr>
      <w:numPr>
        <w:ilvl w:val="7"/>
        <w:numId w:val="1"/>
      </w:numPr>
      <w:spacing w:before="240" w:after="60"/>
      <w:outlineLvl w:val="7"/>
    </w:pPr>
    <w:rPr>
      <w:i/>
      <w:iCs/>
      <w:sz w:val="16"/>
      <w:szCs w:val="16"/>
      <w:lang w:eastAsia="x-none"/>
    </w:rPr>
  </w:style>
  <w:style w:type="paragraph" w:styleId="Heading9">
    <w:name w:val="heading 9"/>
    <w:basedOn w:val="Normal"/>
    <w:next w:val="Normal"/>
    <w:link w:val="Heading9Char"/>
    <w:qFormat/>
    <w:rsid w:val="001F01F5"/>
    <w:pPr>
      <w:numPr>
        <w:ilvl w:val="8"/>
        <w:numId w:val="1"/>
      </w:numPr>
      <w:spacing w:before="240" w:after="60"/>
      <w:outlineLvl w:val="8"/>
    </w:pPr>
    <w:rPr>
      <w:sz w:val="16"/>
      <w:szCs w:val="1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B07"/>
    <w:pPr>
      <w:tabs>
        <w:tab w:val="center" w:pos="4513"/>
        <w:tab w:val="right" w:pos="9026"/>
      </w:tabs>
    </w:pPr>
  </w:style>
  <w:style w:type="character" w:customStyle="1" w:styleId="HeaderChar">
    <w:name w:val="Header Char"/>
    <w:basedOn w:val="DefaultParagraphFont"/>
    <w:link w:val="Header"/>
    <w:uiPriority w:val="99"/>
    <w:rsid w:val="00F52B07"/>
  </w:style>
  <w:style w:type="paragraph" w:styleId="Footer">
    <w:name w:val="footer"/>
    <w:basedOn w:val="Normal"/>
    <w:link w:val="FooterChar"/>
    <w:uiPriority w:val="99"/>
    <w:unhideWhenUsed/>
    <w:rsid w:val="00F52B07"/>
    <w:pPr>
      <w:tabs>
        <w:tab w:val="center" w:pos="4513"/>
        <w:tab w:val="right" w:pos="9026"/>
      </w:tabs>
    </w:pPr>
  </w:style>
  <w:style w:type="character" w:customStyle="1" w:styleId="FooterChar">
    <w:name w:val="Footer Char"/>
    <w:basedOn w:val="DefaultParagraphFont"/>
    <w:link w:val="Footer"/>
    <w:uiPriority w:val="99"/>
    <w:rsid w:val="00F52B07"/>
  </w:style>
  <w:style w:type="paragraph" w:styleId="NormalWeb">
    <w:name w:val="Normal (Web)"/>
    <w:basedOn w:val="Normal"/>
    <w:rsid w:val="00F52B07"/>
    <w:pPr>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StyleAuthorsAfter1pt">
    <w:name w:val="Style Authors + After:  1 pt"/>
    <w:basedOn w:val="Normal"/>
    <w:rsid w:val="00F52B07"/>
    <w:pPr>
      <w:framePr w:w="9072" w:hSpace="187" w:vSpace="187" w:wrap="notBeside" w:vAnchor="text" w:hAnchor="page" w:xAlign="center" w:y="1"/>
      <w:spacing w:line="360" w:lineRule="auto"/>
      <w:jc w:val="center"/>
    </w:pPr>
    <w:rPr>
      <w:sz w:val="24"/>
    </w:rPr>
  </w:style>
  <w:style w:type="paragraph" w:customStyle="1" w:styleId="Abstract">
    <w:name w:val="Abstract"/>
    <w:rsid w:val="00F52B07"/>
    <w:pPr>
      <w:spacing w:before="20" w:after="200"/>
      <w:jc w:val="both"/>
    </w:pPr>
    <w:rPr>
      <w:rFonts w:ascii="Times New Roman" w:eastAsia="Times New Roman" w:hAnsi="Times New Roman"/>
      <w:bCs/>
      <w:i/>
      <w:szCs w:val="18"/>
    </w:rPr>
  </w:style>
  <w:style w:type="character" w:customStyle="1" w:styleId="Heading1Char">
    <w:name w:val="Heading 1 Char"/>
    <w:link w:val="Heading1"/>
    <w:rsid w:val="00F52B07"/>
    <w:rPr>
      <w:rFonts w:ascii="Times New Roman" w:eastAsia="Times New Roman" w:hAnsi="Times New Roman" w:cs="Times New Roman"/>
      <w:b/>
      <w:smallCaps/>
      <w:kern w:val="28"/>
      <w:sz w:val="24"/>
      <w:szCs w:val="20"/>
      <w:lang w:val="en-US"/>
    </w:rPr>
  </w:style>
  <w:style w:type="character" w:customStyle="1" w:styleId="Style16pt">
    <w:name w:val="Style 16 pt"/>
    <w:rsid w:val="009161F3"/>
    <w:rPr>
      <w:rFonts w:ascii="Times New Roman" w:hAnsi="Times New Roman"/>
      <w:sz w:val="32"/>
    </w:rPr>
  </w:style>
  <w:style w:type="character" w:styleId="Hyperlink">
    <w:name w:val="Hyperlink"/>
    <w:uiPriority w:val="99"/>
    <w:qFormat/>
    <w:rsid w:val="009161F3"/>
    <w:rPr>
      <w:color w:val="0000FF"/>
      <w:u w:val="single"/>
    </w:rPr>
  </w:style>
  <w:style w:type="character" w:customStyle="1" w:styleId="Heading2Char">
    <w:name w:val="Heading 2 Char"/>
    <w:link w:val="Heading2"/>
    <w:rsid w:val="001F01F5"/>
    <w:rPr>
      <w:rFonts w:ascii="Times New Roman" w:eastAsia="Times New Roman" w:hAnsi="Times New Roman" w:cs="Times New Roman"/>
      <w:i/>
      <w:iCs/>
      <w:sz w:val="20"/>
      <w:szCs w:val="20"/>
      <w:lang w:val="en-US"/>
    </w:rPr>
  </w:style>
  <w:style w:type="character" w:customStyle="1" w:styleId="Heading3Char">
    <w:name w:val="Heading 3 Char"/>
    <w:link w:val="Heading3"/>
    <w:rsid w:val="001F01F5"/>
    <w:rPr>
      <w:rFonts w:ascii="Times New Roman" w:eastAsia="Times New Roman" w:hAnsi="Times New Roman" w:cs="Times New Roman"/>
      <w:i/>
      <w:iCs/>
      <w:sz w:val="20"/>
      <w:szCs w:val="20"/>
      <w:lang w:val="en-US"/>
    </w:rPr>
  </w:style>
  <w:style w:type="character" w:customStyle="1" w:styleId="Heading4Char">
    <w:name w:val="Heading 4 Char"/>
    <w:link w:val="Heading4"/>
    <w:rsid w:val="001F01F5"/>
    <w:rPr>
      <w:rFonts w:ascii="Times New Roman" w:eastAsia="Times New Roman" w:hAnsi="Times New Roman" w:cs="Times New Roman"/>
      <w:i/>
      <w:iCs/>
      <w:sz w:val="18"/>
      <w:szCs w:val="18"/>
      <w:lang w:val="en-US"/>
    </w:rPr>
  </w:style>
  <w:style w:type="character" w:customStyle="1" w:styleId="Heading5Char">
    <w:name w:val="Heading 5 Char"/>
    <w:link w:val="Heading5"/>
    <w:rsid w:val="001F01F5"/>
    <w:rPr>
      <w:rFonts w:ascii="Times New Roman" w:eastAsia="Times New Roman" w:hAnsi="Times New Roman" w:cs="Times New Roman"/>
      <w:sz w:val="18"/>
      <w:szCs w:val="18"/>
      <w:lang w:val="en-US"/>
    </w:rPr>
  </w:style>
  <w:style w:type="character" w:customStyle="1" w:styleId="Heading6Char">
    <w:name w:val="Heading 6 Char"/>
    <w:link w:val="Heading6"/>
    <w:rsid w:val="001F01F5"/>
    <w:rPr>
      <w:rFonts w:ascii="Times New Roman" w:eastAsia="Times New Roman" w:hAnsi="Times New Roman" w:cs="Times New Roman"/>
      <w:i/>
      <w:iCs/>
      <w:sz w:val="16"/>
      <w:szCs w:val="16"/>
      <w:lang w:val="en-US"/>
    </w:rPr>
  </w:style>
  <w:style w:type="character" w:customStyle="1" w:styleId="Heading7Char">
    <w:name w:val="Heading 7 Char"/>
    <w:link w:val="Heading7"/>
    <w:rsid w:val="001F01F5"/>
    <w:rPr>
      <w:rFonts w:ascii="Times New Roman" w:eastAsia="Times New Roman" w:hAnsi="Times New Roman" w:cs="Times New Roman"/>
      <w:sz w:val="16"/>
      <w:szCs w:val="16"/>
      <w:lang w:val="en-US"/>
    </w:rPr>
  </w:style>
  <w:style w:type="character" w:customStyle="1" w:styleId="Heading8Char">
    <w:name w:val="Heading 8 Char"/>
    <w:link w:val="Heading8"/>
    <w:rsid w:val="001F01F5"/>
    <w:rPr>
      <w:rFonts w:ascii="Times New Roman" w:eastAsia="Times New Roman" w:hAnsi="Times New Roman" w:cs="Times New Roman"/>
      <w:i/>
      <w:iCs/>
      <w:sz w:val="16"/>
      <w:szCs w:val="16"/>
      <w:lang w:val="en-US"/>
    </w:rPr>
  </w:style>
  <w:style w:type="character" w:customStyle="1" w:styleId="Heading9Char">
    <w:name w:val="Heading 9 Char"/>
    <w:link w:val="Heading9"/>
    <w:rsid w:val="001F01F5"/>
    <w:rPr>
      <w:rFonts w:ascii="Times New Roman" w:eastAsia="Times New Roman" w:hAnsi="Times New Roman" w:cs="Times New Roman"/>
      <w:sz w:val="16"/>
      <w:szCs w:val="16"/>
      <w:lang w:val="en-US"/>
    </w:rPr>
  </w:style>
  <w:style w:type="paragraph" w:customStyle="1" w:styleId="StyleHeading211pt">
    <w:name w:val="Style Heading 2 + 11 pt"/>
    <w:basedOn w:val="Heading2"/>
    <w:rsid w:val="001F01F5"/>
  </w:style>
  <w:style w:type="paragraph" w:styleId="ListParagraph">
    <w:name w:val="List Paragraph"/>
    <w:basedOn w:val="Normal"/>
    <w:uiPriority w:val="34"/>
    <w:qFormat/>
    <w:rsid w:val="001F01F5"/>
    <w:pPr>
      <w:autoSpaceDE/>
      <w:autoSpaceDN/>
      <w:spacing w:after="160" w:line="259" w:lineRule="auto"/>
      <w:ind w:left="720"/>
      <w:contextualSpacing/>
      <w:jc w:val="left"/>
    </w:pPr>
    <w:rPr>
      <w:rFonts w:ascii="Calibri" w:eastAsia="Calibri" w:hAnsi="Calibri"/>
      <w:szCs w:val="22"/>
      <w:lang w:val="id-ID"/>
    </w:rPr>
  </w:style>
  <w:style w:type="paragraph" w:styleId="NoSpacing">
    <w:name w:val="No Spacing"/>
    <w:link w:val="NoSpacingChar"/>
    <w:uiPriority w:val="1"/>
    <w:qFormat/>
    <w:rsid w:val="007F72E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F72EB"/>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287F63"/>
    <w:rPr>
      <w:sz w:val="16"/>
      <w:szCs w:val="16"/>
    </w:rPr>
  </w:style>
  <w:style w:type="paragraph" w:styleId="CommentText">
    <w:name w:val="annotation text"/>
    <w:basedOn w:val="Normal"/>
    <w:link w:val="CommentTextChar"/>
    <w:uiPriority w:val="99"/>
    <w:semiHidden/>
    <w:unhideWhenUsed/>
    <w:rsid w:val="00287F63"/>
    <w:rPr>
      <w:sz w:val="20"/>
    </w:rPr>
  </w:style>
  <w:style w:type="character" w:customStyle="1" w:styleId="CommentTextChar">
    <w:name w:val="Comment Text Char"/>
    <w:basedOn w:val="DefaultParagraphFont"/>
    <w:link w:val="CommentText"/>
    <w:uiPriority w:val="99"/>
    <w:semiHidden/>
    <w:rsid w:val="00287F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87F63"/>
    <w:rPr>
      <w:b/>
      <w:bCs/>
    </w:rPr>
  </w:style>
  <w:style w:type="character" w:customStyle="1" w:styleId="CommentSubjectChar">
    <w:name w:val="Comment Subject Char"/>
    <w:basedOn w:val="CommentTextChar"/>
    <w:link w:val="CommentSubject"/>
    <w:uiPriority w:val="99"/>
    <w:semiHidden/>
    <w:rsid w:val="00287F63"/>
    <w:rPr>
      <w:rFonts w:ascii="Times New Roman" w:eastAsia="Times New Roman" w:hAnsi="Times New Roman"/>
      <w:b/>
      <w:bCs/>
    </w:rPr>
  </w:style>
  <w:style w:type="paragraph" w:styleId="BalloonText">
    <w:name w:val="Balloon Text"/>
    <w:basedOn w:val="Normal"/>
    <w:link w:val="BalloonTextChar"/>
    <w:uiPriority w:val="99"/>
    <w:semiHidden/>
    <w:unhideWhenUsed/>
    <w:rsid w:val="00287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F63"/>
    <w:rPr>
      <w:rFonts w:ascii="Segoe UI" w:eastAsia="Times New Roman" w:hAnsi="Segoe UI" w:cs="Segoe UI"/>
      <w:sz w:val="18"/>
      <w:szCs w:val="18"/>
    </w:rPr>
  </w:style>
  <w:style w:type="table" w:styleId="PlainTable2">
    <w:name w:val="Plain Table 2"/>
    <w:basedOn w:val="TableNormal"/>
    <w:uiPriority w:val="42"/>
    <w:rsid w:val="00287F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3194">
      <w:bodyDiv w:val="1"/>
      <w:marLeft w:val="0"/>
      <w:marRight w:val="0"/>
      <w:marTop w:val="0"/>
      <w:marBottom w:val="0"/>
      <w:divBdr>
        <w:top w:val="none" w:sz="0" w:space="0" w:color="auto"/>
        <w:left w:val="none" w:sz="0" w:space="0" w:color="auto"/>
        <w:bottom w:val="none" w:sz="0" w:space="0" w:color="auto"/>
        <w:right w:val="none" w:sz="0" w:space="0" w:color="auto"/>
      </w:divBdr>
    </w:div>
    <w:div w:id="1544946958">
      <w:bodyDiv w:val="1"/>
      <w:marLeft w:val="0"/>
      <w:marRight w:val="0"/>
      <w:marTop w:val="0"/>
      <w:marBottom w:val="0"/>
      <w:divBdr>
        <w:top w:val="none" w:sz="0" w:space="0" w:color="auto"/>
        <w:left w:val="none" w:sz="0" w:space="0" w:color="auto"/>
        <w:bottom w:val="none" w:sz="0" w:space="0" w:color="auto"/>
        <w:right w:val="none" w:sz="0" w:space="0" w:color="auto"/>
      </w:divBdr>
    </w:div>
    <w:div w:id="1752774683">
      <w:bodyDiv w:val="1"/>
      <w:marLeft w:val="0"/>
      <w:marRight w:val="0"/>
      <w:marTop w:val="0"/>
      <w:marBottom w:val="0"/>
      <w:divBdr>
        <w:top w:val="none" w:sz="0" w:space="0" w:color="auto"/>
        <w:left w:val="none" w:sz="0" w:space="0" w:color="auto"/>
        <w:bottom w:val="none" w:sz="0" w:space="0" w:color="auto"/>
        <w:right w:val="none" w:sz="0" w:space="0" w:color="auto"/>
      </w:divBdr>
    </w:div>
    <w:div w:id="2008166157">
      <w:bodyDiv w:val="1"/>
      <w:marLeft w:val="0"/>
      <w:marRight w:val="0"/>
      <w:marTop w:val="0"/>
      <w:marBottom w:val="0"/>
      <w:divBdr>
        <w:top w:val="none" w:sz="0" w:space="0" w:color="auto"/>
        <w:left w:val="none" w:sz="0" w:space="0" w:color="auto"/>
        <w:bottom w:val="none" w:sz="0" w:space="0" w:color="auto"/>
        <w:right w:val="none" w:sz="0" w:space="0" w:color="auto"/>
      </w:divBdr>
    </w:div>
    <w:div w:id="207966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15077-AEE7-4803-9D5C-AE2C5C01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18</Pages>
  <Words>48171</Words>
  <Characters>274578</Characters>
  <Application>Microsoft Office Word</Application>
  <DocSecurity>0</DocSecurity>
  <Lines>2288</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322105</CharactersWithSpaces>
  <SharedDoc>false</SharedDoc>
  <HLinks>
    <vt:vector size="12" baseType="variant">
      <vt:variant>
        <vt:i4>1245212</vt:i4>
      </vt:variant>
      <vt:variant>
        <vt:i4>402</vt:i4>
      </vt:variant>
      <vt:variant>
        <vt:i4>0</vt:i4>
      </vt:variant>
      <vt:variant>
        <vt:i4>5</vt:i4>
      </vt:variant>
      <vt:variant>
        <vt:lpwstr>http://www.idx.co.id/</vt:lpwstr>
      </vt:variant>
      <vt:variant>
        <vt:lpwstr/>
      </vt:variant>
      <vt:variant>
        <vt:i4>589903</vt:i4>
      </vt:variant>
      <vt:variant>
        <vt:i4>15</vt:i4>
      </vt:variant>
      <vt:variant>
        <vt:i4>0</vt:i4>
      </vt:variant>
      <vt:variant>
        <vt:i4>5</vt:i4>
      </vt:variant>
      <vt:variant>
        <vt:lpwstr>https://www.detik.com/tag/imf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38</cp:revision>
  <cp:lastPrinted>2020-04-01T01:32:00Z</cp:lastPrinted>
  <dcterms:created xsi:type="dcterms:W3CDTF">2020-04-28T14:02:00Z</dcterms:created>
  <dcterms:modified xsi:type="dcterms:W3CDTF">2020-05-19T13:16:00Z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bddf810e-2035-3291-8e8b-d40e5398adce</vt:lpwstr>
  </property>
  <property fmtid="{D5CDD505-2E9C-101B-9397-08002B2CF9AE}" pid="24" name="Mendeley Citation Style_1">
    <vt:lpwstr>http://www.zotero.org/styles/apa</vt:lpwstr>
  </property>
</Properties>
</file>