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E8D" w:rsidRDefault="00B70F8D">
      <w:pPr>
        <w:spacing w:after="240"/>
        <w:ind w:right="95"/>
        <w:jc w:val="center"/>
        <w:rPr>
          <w:b/>
          <w:sz w:val="24"/>
          <w:lang w:val="en-MY"/>
        </w:rPr>
      </w:pPr>
      <w:r>
        <w:rPr>
          <w:b/>
          <w:sz w:val="24"/>
          <w:lang w:val="en-MY"/>
        </w:rPr>
        <w:t xml:space="preserve">PENGARUH </w:t>
      </w:r>
      <w:r>
        <w:rPr>
          <w:b/>
          <w:i/>
          <w:iCs/>
          <w:sz w:val="24"/>
          <w:lang w:val="en-MY"/>
        </w:rPr>
        <w:t>GOOD CORPORATE GOVERNANCE</w:t>
      </w:r>
      <w:r>
        <w:rPr>
          <w:b/>
          <w:sz w:val="24"/>
          <w:lang w:val="en-MY"/>
        </w:rPr>
        <w:t xml:space="preserve"> DAN</w:t>
      </w:r>
      <w:r>
        <w:rPr>
          <w:b/>
          <w:i/>
          <w:iCs/>
          <w:sz w:val="24"/>
          <w:lang w:val="en-MY"/>
        </w:rPr>
        <w:t xml:space="preserve"> CORPORATE SOSIAL RESPONSIBILITY</w:t>
      </w:r>
      <w:r>
        <w:rPr>
          <w:b/>
          <w:sz w:val="24"/>
          <w:lang w:val="en-MY"/>
        </w:rPr>
        <w:t xml:space="preserve"> TERHADAP NILAI PERUSAHAAN DENGAN KINERJA KEUANGAN SEBAGAI VARIABEL MEDIASI PADA PERUSAHAAN </w:t>
      </w:r>
      <w:r>
        <w:rPr>
          <w:b/>
          <w:i/>
          <w:iCs/>
          <w:sz w:val="24"/>
          <w:lang w:val="en-MY"/>
        </w:rPr>
        <w:t>MISSCELLANEOUS INDUSTRY</w:t>
      </w:r>
      <w:r>
        <w:rPr>
          <w:b/>
          <w:sz w:val="24"/>
          <w:lang w:val="en-MY"/>
        </w:rPr>
        <w:t xml:space="preserve"> DI BEI PERIODE 2016-2019</w:t>
      </w:r>
    </w:p>
    <w:p w:rsidR="00935E8D" w:rsidRDefault="00B70F8D">
      <w:pPr>
        <w:pStyle w:val="StyleAuthorsAfter1pt"/>
        <w:framePr w:w="0" w:hSpace="0" w:vSpace="0" w:wrap="auto" w:vAnchor="margin" w:hAnchor="text" w:xAlign="left" w:yAlign="inline"/>
        <w:rPr>
          <w:sz w:val="20"/>
          <w:lang w:val="en-MY"/>
        </w:rPr>
      </w:pPr>
      <w:r>
        <w:rPr>
          <w:sz w:val="20"/>
          <w:lang w:val="en-MY"/>
        </w:rPr>
        <w:t>Metalaras Saputri</w:t>
      </w:r>
    </w:p>
    <w:p w:rsidR="00935E8D" w:rsidRDefault="00B70F8D">
      <w:pPr>
        <w:pStyle w:val="StyleAuthorsAfter1pt"/>
        <w:framePr w:w="0" w:hSpace="0" w:vSpace="0" w:wrap="auto" w:vAnchor="margin" w:hAnchor="text" w:xAlign="left" w:yAlign="inline"/>
        <w:rPr>
          <w:sz w:val="16"/>
          <w:szCs w:val="16"/>
          <w:lang w:val="en-MY"/>
        </w:rPr>
      </w:pPr>
      <w:r>
        <w:rPr>
          <w:sz w:val="16"/>
          <w:szCs w:val="16"/>
          <w:lang w:val="en-MY"/>
        </w:rPr>
        <w:t>Universitas Negeri Surabaya</w:t>
      </w:r>
    </w:p>
    <w:p w:rsidR="00935E8D" w:rsidRDefault="00B70F8D">
      <w:pPr>
        <w:pStyle w:val="StyleAuthorsAfter1pt"/>
        <w:framePr w:w="0" w:hSpace="0" w:vSpace="0" w:wrap="auto" w:vAnchor="margin" w:hAnchor="text" w:xAlign="left" w:yAlign="inline"/>
        <w:spacing w:after="240"/>
        <w:rPr>
          <w:sz w:val="16"/>
          <w:szCs w:val="16"/>
          <w:lang w:val="en-MY"/>
        </w:rPr>
      </w:pPr>
      <w:r>
        <w:rPr>
          <w:sz w:val="16"/>
          <w:szCs w:val="16"/>
          <w:lang w:val="en-MY"/>
        </w:rPr>
        <w:t>Metalaras.17080574021@mhs.unesa.ac.id</w:t>
      </w:r>
    </w:p>
    <w:p w:rsidR="00935E8D" w:rsidRDefault="00B70F8D">
      <w:pPr>
        <w:pStyle w:val="Abstract"/>
        <w:spacing w:before="0" w:after="240"/>
        <w:ind w:right="95"/>
        <w:jc w:val="center"/>
        <w:rPr>
          <w:szCs w:val="22"/>
        </w:rPr>
      </w:pPr>
      <w:r>
        <w:rPr>
          <w:szCs w:val="22"/>
        </w:rPr>
        <w:t>Abstract</w:t>
      </w:r>
    </w:p>
    <w:p w:rsidR="00935E8D" w:rsidRDefault="00B70F8D">
      <w:pPr>
        <w:spacing w:after="240"/>
        <w:jc w:val="both"/>
        <w:rPr>
          <w:i/>
          <w:iCs/>
          <w:sz w:val="20"/>
          <w:lang w:val="id-ID"/>
        </w:rPr>
      </w:pPr>
      <w:r>
        <w:rPr>
          <w:rStyle w:val="Emphasis"/>
          <w:color w:val="0E101A"/>
          <w:sz w:val="20"/>
        </w:rPr>
        <w:t>This study aims to determine the effect of good corporate governance (GCG) and corporate social responsibility (CSR) on companies' value with financial performance listed on the IDX for the 2016-2019 period. This research's object is 19 selected companies in various industrial sectors, with a sample of 76 annual reports that meet the criteria. The data used is the 2016-2019 annual report. The method used is the classical assumption method, multiple linear regression, path analysi</w:t>
      </w:r>
      <w:r w:rsidR="00D52798">
        <w:rPr>
          <w:rStyle w:val="Emphasis"/>
          <w:color w:val="0E101A"/>
          <w:sz w:val="20"/>
        </w:rPr>
        <w:t xml:space="preserve">s method using SPSS version 25. </w:t>
      </w:r>
      <w:r>
        <w:rPr>
          <w:i/>
          <w:sz w:val="20"/>
        </w:rPr>
        <w:t>The direct effect study results, GCG</w:t>
      </w:r>
      <w:r w:rsidR="00D66DA1">
        <w:rPr>
          <w:i/>
          <w:sz w:val="20"/>
          <w:lang w:val="id-ID"/>
        </w:rPr>
        <w:t xml:space="preserve"> </w:t>
      </w:r>
      <w:r w:rsidR="00D66DA1" w:rsidRPr="00D66DA1">
        <w:rPr>
          <w:i/>
          <w:sz w:val="20"/>
          <w:lang w:val="id-ID"/>
        </w:rPr>
        <w:t>a</w:t>
      </w:r>
      <w:r w:rsidR="00D66DA1" w:rsidRPr="00D66DA1">
        <w:rPr>
          <w:i/>
          <w:sz w:val="20"/>
        </w:rPr>
        <w:t>n agency composed of management ownership, institutional ownership and the board of directors will not have a significant impact on the value of the company</w:t>
      </w:r>
      <w:r>
        <w:rPr>
          <w:i/>
          <w:sz w:val="20"/>
        </w:rPr>
        <w:t>. GCG, which is proxied by the audit committee and CSR, affects firm value and financial performance (ROA), which affects firm value. The indirect effect research shows that ROA has not been able to mediate the effect of GCG, which is proxied by managerial ownership, institutional ownership, and commissioners' board.</w:t>
      </w:r>
      <w:r>
        <w:rPr>
          <w:rStyle w:val="Emphasis"/>
          <w:color w:val="0E101A"/>
          <w:sz w:val="20"/>
        </w:rPr>
        <w:t>ROA is only able to mediate the effect of CSR on firm value.</w:t>
      </w:r>
    </w:p>
    <w:p w:rsidR="00935E8D" w:rsidRDefault="00B70F8D">
      <w:pPr>
        <w:spacing w:after="240"/>
        <w:jc w:val="both"/>
        <w:rPr>
          <w:i/>
          <w:iCs/>
          <w:lang w:val="id-ID"/>
        </w:rPr>
      </w:pPr>
      <w:r>
        <w:rPr>
          <w:i/>
          <w:iCs/>
        </w:rPr>
        <w:t xml:space="preserve">Keywords: </w:t>
      </w:r>
      <w:r>
        <w:rPr>
          <w:i/>
          <w:iCs/>
          <w:lang w:val="en-MY"/>
        </w:rPr>
        <w:t>CSR; GCG;</w:t>
      </w:r>
      <w:r>
        <w:rPr>
          <w:i/>
          <w:iCs/>
          <w:lang w:val="id-ID"/>
        </w:rPr>
        <w:t xml:space="preserve"> Financial performance, Firm value</w:t>
      </w:r>
    </w:p>
    <w:p w:rsidR="00935E8D" w:rsidRDefault="00B70F8D">
      <w:pPr>
        <w:pStyle w:val="Abstract"/>
        <w:spacing w:before="0" w:after="240"/>
        <w:ind w:right="95"/>
        <w:rPr>
          <w:b/>
          <w:i w:val="0"/>
          <w:sz w:val="24"/>
          <w:szCs w:val="24"/>
          <w:lang w:val="id-ID"/>
        </w:rPr>
      </w:pPr>
      <w:r>
        <w:rPr>
          <w:b/>
          <w:i w:val="0"/>
          <w:sz w:val="24"/>
          <w:szCs w:val="24"/>
          <w:lang w:val="id-ID"/>
        </w:rPr>
        <w:t>PENDAHULUAN</w:t>
      </w:r>
    </w:p>
    <w:p w:rsidR="00935E8D" w:rsidRPr="00FE5114" w:rsidRDefault="00B70F8D">
      <w:pPr>
        <w:spacing w:after="240"/>
        <w:ind w:right="96"/>
        <w:jc w:val="both"/>
        <w:rPr>
          <w:szCs w:val="22"/>
          <w:lang w:val="id-ID"/>
        </w:rPr>
      </w:pPr>
      <w:r>
        <w:t xml:space="preserve">Nilai perusahaan dapat diartikan nilai pasar, </w:t>
      </w:r>
      <w:r w:rsidR="00A3201A">
        <w:rPr>
          <w:lang w:val="id-ID"/>
        </w:rPr>
        <w:t>di</w:t>
      </w:r>
      <w:r>
        <w:t>karena</w:t>
      </w:r>
      <w:r w:rsidR="00A3201A">
        <w:rPr>
          <w:lang w:val="id-ID"/>
        </w:rPr>
        <w:t>kan</w:t>
      </w:r>
      <w:r w:rsidR="00A3201A">
        <w:t xml:space="preserve"> </w:t>
      </w:r>
      <w:r w:rsidR="00FD42B7">
        <w:rPr>
          <w:lang w:val="id-ID"/>
        </w:rPr>
        <w:t>ketika</w:t>
      </w:r>
      <w:r>
        <w:t xml:space="preserve"> harga saham </w:t>
      </w:r>
      <w:r w:rsidR="00A3201A">
        <w:rPr>
          <w:lang w:val="id-ID"/>
        </w:rPr>
        <w:t xml:space="preserve">mengalami </w:t>
      </w:r>
      <w:r w:rsidR="004E11A4">
        <w:rPr>
          <w:lang w:val="id-ID"/>
        </w:rPr>
        <w:t>peningkatan</w:t>
      </w:r>
      <w:r w:rsidR="00FD42B7">
        <w:t xml:space="preserve"> </w:t>
      </w:r>
      <w:r w:rsidR="00FD42B7">
        <w:rPr>
          <w:lang w:val="id-ID"/>
        </w:rPr>
        <w:t>sehingga</w:t>
      </w:r>
      <w:r>
        <w:t xml:space="preserve"> nilai p</w:t>
      </w:r>
      <w:r w:rsidR="00A3201A">
        <w:t xml:space="preserve">erusahaan </w:t>
      </w:r>
      <w:proofErr w:type="gramStart"/>
      <w:r w:rsidR="00B41DE5">
        <w:rPr>
          <w:lang w:val="id-ID"/>
        </w:rPr>
        <w:t>akan</w:t>
      </w:r>
      <w:proofErr w:type="gramEnd"/>
      <w:r w:rsidR="00B41DE5">
        <w:rPr>
          <w:lang w:val="id-ID"/>
        </w:rPr>
        <w:t xml:space="preserve"> </w:t>
      </w:r>
      <w:r w:rsidR="004E11A4">
        <w:rPr>
          <w:lang w:val="id-ID"/>
        </w:rPr>
        <w:t>berdampak</w:t>
      </w:r>
      <w:r w:rsidR="00B41DE5">
        <w:rPr>
          <w:lang w:val="id-ID"/>
        </w:rPr>
        <w:t xml:space="preserve"> </w:t>
      </w:r>
      <w:r w:rsidR="004E11A4">
        <w:rPr>
          <w:lang w:val="id-ID"/>
        </w:rPr>
        <w:t>pada</w:t>
      </w:r>
      <w:r>
        <w:t xml:space="preserve"> kemakmuran </w:t>
      </w:r>
      <w:r w:rsidR="00B41DE5" w:rsidRPr="00B41DE5">
        <w:rPr>
          <w:i/>
          <w:lang w:val="id-ID"/>
        </w:rPr>
        <w:t>stockholder</w:t>
      </w:r>
      <w:r w:rsidR="00B41DE5">
        <w:rPr>
          <w:lang w:val="id-ID"/>
        </w:rPr>
        <w:t xml:space="preserve"> </w:t>
      </w:r>
      <w:sdt>
        <w:sdtPr>
          <w:id w:val="-2110576456"/>
        </w:sdtPr>
        <w:sdtContent>
          <w:r>
            <w:fldChar w:fldCharType="begin"/>
          </w:r>
          <w:r>
            <w:rPr>
              <w:lang w:val="id-ID"/>
            </w:rPr>
            <w:instrText xml:space="preserve"> CITATION Son19 \l 1057 </w:instrText>
          </w:r>
          <w:r>
            <w:fldChar w:fldCharType="separate"/>
          </w:r>
          <w:r>
            <w:rPr>
              <w:lang w:val="id-ID"/>
            </w:rPr>
            <w:t>(Sondakh &amp; Morasa, 2019)</w:t>
          </w:r>
          <w:r>
            <w:fldChar w:fldCharType="end"/>
          </w:r>
        </w:sdtContent>
      </w:sdt>
      <w:r>
        <w:t>. Manajemen dapat me</w:t>
      </w:r>
      <w:r>
        <w:rPr>
          <w:lang w:val="id-ID"/>
        </w:rPr>
        <w:t>milih</w:t>
      </w:r>
      <w:r>
        <w:t xml:space="preserve"> berbagai kebijakan untuk </w:t>
      </w:r>
      <w:r w:rsidR="00A3201A">
        <w:rPr>
          <w:lang w:val="id-ID"/>
        </w:rPr>
        <w:t xml:space="preserve">dapat </w:t>
      </w:r>
      <w:r w:rsidR="00A3201A">
        <w:t>men</w:t>
      </w:r>
      <w:r w:rsidR="00A3201A">
        <w:rPr>
          <w:lang w:val="id-ID"/>
        </w:rPr>
        <w:t>aikan suatu</w:t>
      </w:r>
      <w:r>
        <w:t xml:space="preserve"> nilai perusahaan yaitu dengan </w:t>
      </w:r>
      <w:proofErr w:type="gramStart"/>
      <w:r w:rsidR="00A3201A">
        <w:rPr>
          <w:lang w:val="id-ID"/>
        </w:rPr>
        <w:t>cara</w:t>
      </w:r>
      <w:proofErr w:type="gramEnd"/>
      <w:r w:rsidR="00A3201A">
        <w:rPr>
          <w:lang w:val="id-ID"/>
        </w:rPr>
        <w:t xml:space="preserve"> </w:t>
      </w:r>
      <w:r w:rsidR="00A3201A">
        <w:t>men</w:t>
      </w:r>
      <w:r w:rsidR="00A3201A">
        <w:rPr>
          <w:lang w:val="id-ID"/>
        </w:rPr>
        <w:t xml:space="preserve">aikan </w:t>
      </w:r>
      <w:r w:rsidR="00B41DE5">
        <w:t xml:space="preserve">kesejahteraan </w:t>
      </w:r>
      <w:r w:rsidR="00B41DE5" w:rsidRPr="00B41DE5">
        <w:rPr>
          <w:i/>
          <w:lang w:val="id-ID"/>
        </w:rPr>
        <w:t>owner</w:t>
      </w:r>
      <w:r>
        <w:t xml:space="preserve"> dan </w:t>
      </w:r>
      <w:r w:rsidR="00B41DE5" w:rsidRPr="00B41DE5">
        <w:rPr>
          <w:i/>
          <w:lang w:val="id-ID"/>
        </w:rPr>
        <w:t>stockholder</w:t>
      </w:r>
      <w:r w:rsidR="00B41DE5">
        <w:rPr>
          <w:lang w:val="id-ID"/>
        </w:rPr>
        <w:t xml:space="preserve"> </w:t>
      </w:r>
      <w:r>
        <w:t xml:space="preserve">seperti yang ditunjukkan oleh harga saham </w:t>
      </w:r>
      <w:sdt>
        <w:sdtPr>
          <w:id w:val="769043463"/>
        </w:sdtPr>
        <w:sdtContent>
          <w:r>
            <w:fldChar w:fldCharType="begin"/>
          </w:r>
          <w:r>
            <w:rPr>
              <w:lang w:val="id-ID"/>
            </w:rPr>
            <w:instrText xml:space="preserve"> CITATION Bri \l 1057 </w:instrText>
          </w:r>
          <w:r>
            <w:fldChar w:fldCharType="separate"/>
          </w:r>
          <w:r>
            <w:rPr>
              <w:lang w:val="id-ID"/>
            </w:rPr>
            <w:t>(Brigham &amp; Houston, 2006</w:t>
          </w:r>
          <w:r>
            <w:rPr>
              <w:lang w:val="en-MY"/>
            </w:rPr>
            <w:t>:43</w:t>
          </w:r>
          <w:r>
            <w:rPr>
              <w:lang w:val="id-ID"/>
            </w:rPr>
            <w:t>)</w:t>
          </w:r>
          <w:r>
            <w:fldChar w:fldCharType="end"/>
          </w:r>
        </w:sdtContent>
      </w:sdt>
      <w:r>
        <w:rPr>
          <w:lang w:val="id-ID"/>
        </w:rPr>
        <w:t>.</w:t>
      </w:r>
      <w:r w:rsidR="00C14794">
        <w:t xml:space="preserve"> </w:t>
      </w:r>
      <w:proofErr w:type="gramStart"/>
      <w:r w:rsidR="00C14794">
        <w:t>Me</w:t>
      </w:r>
      <w:r w:rsidR="00C14794">
        <w:rPr>
          <w:lang w:val="id-ID"/>
        </w:rPr>
        <w:t>ningkatkan</w:t>
      </w:r>
      <w:r>
        <w:t xml:space="preserve"> harga saham tidak hanya mengharuskan perusahaan untuk mempertimbangkan keuntungan, tetapi juga tingkat ris</w:t>
      </w:r>
      <w:r w:rsidR="00A3201A">
        <w:t>iko dari keuntungan tersebut</w:t>
      </w:r>
      <w:r>
        <w:t xml:space="preserve"> apakah harus dikembalikan sebagai dividen atau disimpan untuk diinvestasikan kembali.</w:t>
      </w:r>
      <w:proofErr w:type="gramEnd"/>
      <w:r>
        <w:t xml:space="preserve"> </w:t>
      </w:r>
      <w:r w:rsidR="00A3201A">
        <w:rPr>
          <w:lang w:val="id-ID"/>
        </w:rPr>
        <w:t>Setiap perusahaan pastinya memiliki tujuan untuk dicapai</w:t>
      </w:r>
      <w:r>
        <w:t xml:space="preserve">, </w:t>
      </w:r>
      <w:r w:rsidR="00A3201A">
        <w:rPr>
          <w:lang w:val="id-ID"/>
        </w:rPr>
        <w:t xml:space="preserve">akan tetapi maksimalisasi </w:t>
      </w:r>
      <w:r w:rsidR="00A3201A">
        <w:t xml:space="preserve">harga saham </w:t>
      </w:r>
      <w:r w:rsidR="00A3201A">
        <w:rPr>
          <w:lang w:val="id-ID"/>
        </w:rPr>
        <w:t>merupakan</w:t>
      </w:r>
      <w:r>
        <w:t xml:space="preserve"> </w:t>
      </w:r>
      <w:r w:rsidR="00A3201A">
        <w:rPr>
          <w:lang w:val="id-ID"/>
        </w:rPr>
        <w:t xml:space="preserve">suatu </w:t>
      </w:r>
      <w:r w:rsidR="00A3201A">
        <w:t xml:space="preserve">tujuan </w:t>
      </w:r>
      <w:r w:rsidR="004E11A4">
        <w:rPr>
          <w:lang w:val="id-ID"/>
        </w:rPr>
        <w:t xml:space="preserve">utama </w:t>
      </w:r>
      <w:sdt>
        <w:sdtPr>
          <w:id w:val="-1541742449"/>
        </w:sdtPr>
        <w:sdtContent>
          <w:r>
            <w:fldChar w:fldCharType="begin"/>
          </w:r>
          <w:r>
            <w:rPr>
              <w:lang w:val="id-ID"/>
            </w:rPr>
            <w:instrText xml:space="preserve"> CITATION Bri \l 1057 </w:instrText>
          </w:r>
          <w:r>
            <w:fldChar w:fldCharType="separate"/>
          </w:r>
          <w:r>
            <w:rPr>
              <w:lang w:val="id-ID"/>
            </w:rPr>
            <w:t>(Brigham &amp; Houston, 2006</w:t>
          </w:r>
          <w:r>
            <w:rPr>
              <w:lang w:val="en-MY"/>
            </w:rPr>
            <w:t>:19</w:t>
          </w:r>
          <w:r>
            <w:rPr>
              <w:lang w:val="id-ID"/>
            </w:rPr>
            <w:t>)</w:t>
          </w:r>
          <w:r>
            <w:fldChar w:fldCharType="end"/>
          </w:r>
        </w:sdtContent>
      </w:sdt>
      <w:r>
        <w:rPr>
          <w:lang w:val="id-ID"/>
        </w:rPr>
        <w:t xml:space="preserve">. </w:t>
      </w:r>
      <w:r>
        <w:t xml:space="preserve">Menurut </w:t>
      </w:r>
      <w:sdt>
        <w:sdtPr>
          <w:id w:val="2033371367"/>
        </w:sdtPr>
        <w:sdtContent>
          <w:r>
            <w:fldChar w:fldCharType="begin"/>
          </w:r>
          <w:r>
            <w:rPr>
              <w:lang w:val="id-ID"/>
            </w:rPr>
            <w:instrText xml:space="preserve"> CITATION Mah11 \l 1057 </w:instrText>
          </w:r>
          <w:r>
            <w:fldChar w:fldCharType="separate"/>
          </w:r>
          <w:r>
            <w:rPr>
              <w:lang w:val="id-ID"/>
            </w:rPr>
            <w:t xml:space="preserve">Mahendra </w:t>
          </w:r>
          <w:r>
            <w:rPr>
              <w:lang w:val="en-MY"/>
            </w:rPr>
            <w:t>(</w:t>
          </w:r>
          <w:r>
            <w:rPr>
              <w:lang w:val="id-ID"/>
            </w:rPr>
            <w:t>2011)</w:t>
          </w:r>
          <w:r>
            <w:fldChar w:fldCharType="end"/>
          </w:r>
        </w:sdtContent>
      </w:sdt>
      <w:r>
        <w:rPr>
          <w:lang w:val="id-ID"/>
        </w:rPr>
        <w:t>,</w:t>
      </w:r>
      <w:r w:rsidR="00A3201A">
        <w:t xml:space="preserve"> harga saham merupa</w:t>
      </w:r>
      <w:r w:rsidR="00A3201A">
        <w:rPr>
          <w:lang w:val="id-ID"/>
        </w:rPr>
        <w:t>kan tolak ukur</w:t>
      </w:r>
      <w:r>
        <w:t xml:space="preserve"> dari nilai </w:t>
      </w:r>
      <w:r w:rsidR="00FE5114">
        <w:t xml:space="preserve">perusahaan. </w:t>
      </w:r>
      <w:r w:rsidR="00EB7EDB">
        <w:rPr>
          <w:lang w:val="id-ID"/>
        </w:rPr>
        <w:t xml:space="preserve">Apabila </w:t>
      </w:r>
      <w:r w:rsidR="00FE5114">
        <w:t xml:space="preserve">harga saham </w:t>
      </w:r>
      <w:r w:rsidR="00FE5114">
        <w:rPr>
          <w:lang w:val="id-ID"/>
        </w:rPr>
        <w:t>tinggi</w:t>
      </w:r>
      <w:r>
        <w:t xml:space="preserve"> maka semakin besar</w:t>
      </w:r>
      <w:r w:rsidR="00FE5114">
        <w:rPr>
          <w:lang w:val="id-ID"/>
        </w:rPr>
        <w:t xml:space="preserve"> kemakmuran dari </w:t>
      </w:r>
      <w:r w:rsidR="00196EC9" w:rsidRPr="00196EC9">
        <w:rPr>
          <w:i/>
          <w:lang w:val="id-ID"/>
        </w:rPr>
        <w:t>stockholder</w:t>
      </w:r>
      <w:r w:rsidR="00196EC9">
        <w:rPr>
          <w:lang w:val="id-ID"/>
        </w:rPr>
        <w:t>.</w:t>
      </w:r>
    </w:p>
    <w:p w:rsidR="00935E8D" w:rsidRDefault="00C14794">
      <w:pPr>
        <w:spacing w:after="240"/>
        <w:ind w:right="96"/>
        <w:jc w:val="both"/>
        <w:rPr>
          <w:szCs w:val="22"/>
          <w:lang w:val="en-MY"/>
        </w:rPr>
      </w:pPr>
      <w:r>
        <w:rPr>
          <w:szCs w:val="22"/>
          <w:lang w:val="id-ID"/>
        </w:rPr>
        <w:t>N</w:t>
      </w:r>
      <w:r w:rsidR="00B70F8D">
        <w:rPr>
          <w:szCs w:val="22"/>
        </w:rPr>
        <w:t xml:space="preserve">ilai </w:t>
      </w:r>
      <w:r w:rsidR="00B70F8D">
        <w:rPr>
          <w:i/>
          <w:szCs w:val="22"/>
        </w:rPr>
        <w:t>Price to Book Value</w:t>
      </w:r>
      <w:r w:rsidR="00B70F8D">
        <w:rPr>
          <w:szCs w:val="22"/>
        </w:rPr>
        <w:t xml:space="preserve"> (PBV)</w:t>
      </w:r>
      <w:r w:rsidR="00B41DE5">
        <w:rPr>
          <w:szCs w:val="22"/>
          <w:lang w:val="id-ID"/>
        </w:rPr>
        <w:t xml:space="preserve"> merupakan alternatif </w:t>
      </w:r>
      <w:r w:rsidR="00196EC9">
        <w:rPr>
          <w:szCs w:val="22"/>
          <w:lang w:val="id-ID"/>
        </w:rPr>
        <w:t xml:space="preserve">perhitungan </w:t>
      </w:r>
      <w:r w:rsidR="00EB7EDB">
        <w:rPr>
          <w:szCs w:val="22"/>
          <w:lang w:val="id-ID"/>
        </w:rPr>
        <w:t>untuk</w:t>
      </w:r>
      <w:r w:rsidR="00196EC9">
        <w:rPr>
          <w:szCs w:val="22"/>
          <w:lang w:val="id-ID"/>
        </w:rPr>
        <w:t xml:space="preserve"> </w:t>
      </w:r>
      <w:r>
        <w:rPr>
          <w:szCs w:val="22"/>
          <w:lang w:val="id-ID"/>
        </w:rPr>
        <w:t>nilai perusahaan</w:t>
      </w:r>
      <w:r w:rsidR="00A3201A">
        <w:t>, dimana PBV me</w:t>
      </w:r>
      <w:r w:rsidR="00A3201A">
        <w:rPr>
          <w:lang w:val="id-ID"/>
        </w:rPr>
        <w:t>jelaskan</w:t>
      </w:r>
      <w:r w:rsidR="00A3201A">
        <w:t xml:space="preserve"> berapa besar pasar menambah</w:t>
      </w:r>
      <w:r w:rsidR="00A3201A">
        <w:rPr>
          <w:lang w:val="id-ID"/>
        </w:rPr>
        <w:t xml:space="preserve"> suatu </w:t>
      </w:r>
      <w:r>
        <w:t>nilai</w:t>
      </w:r>
      <w:r w:rsidR="00B70F8D">
        <w:t xml:space="preserve"> saham </w:t>
      </w:r>
      <w:r w:rsidR="00A3201A">
        <w:rPr>
          <w:lang w:val="id-ID"/>
        </w:rPr>
        <w:t xml:space="preserve">dari </w:t>
      </w:r>
      <w:r w:rsidR="00B70F8D">
        <w:t>suatu perusahaan</w:t>
      </w:r>
      <w:r w:rsidR="00A3201A">
        <w:t xml:space="preserve"> (Rachman, 2012). Semakin </w:t>
      </w:r>
      <w:r w:rsidR="00A3201A">
        <w:rPr>
          <w:lang w:val="id-ID"/>
        </w:rPr>
        <w:t>naik</w:t>
      </w:r>
      <w:r w:rsidR="00B70F8D">
        <w:t xml:space="preserve"> rasionya, </w:t>
      </w:r>
      <w:r w:rsidR="00B70F8D">
        <w:rPr>
          <w:lang w:val="id-ID"/>
        </w:rPr>
        <w:t xml:space="preserve">maka </w:t>
      </w:r>
      <w:r w:rsidR="00B70F8D">
        <w:t>pasar</w:t>
      </w:r>
      <w:r w:rsidR="00233728">
        <w:t xml:space="preserve"> </w:t>
      </w:r>
      <w:proofErr w:type="gramStart"/>
      <w:r w:rsidR="00233728">
        <w:rPr>
          <w:lang w:val="id-ID"/>
        </w:rPr>
        <w:t>akan</w:t>
      </w:r>
      <w:proofErr w:type="gramEnd"/>
      <w:r w:rsidR="00233728">
        <w:rPr>
          <w:lang w:val="id-ID"/>
        </w:rPr>
        <w:t xml:space="preserve"> tertarik</w:t>
      </w:r>
      <w:r w:rsidR="00B70F8D">
        <w:t xml:space="preserve"> pada prospek </w:t>
      </w:r>
      <w:r w:rsidR="00233728">
        <w:t>perusahaan. PBV juga men</w:t>
      </w:r>
      <w:r w:rsidR="00233728">
        <w:rPr>
          <w:lang w:val="id-ID"/>
        </w:rPr>
        <w:t>jelaskan</w:t>
      </w:r>
      <w:r w:rsidR="00233728">
        <w:t xml:space="preserve"> sejauh mana perusahaan </w:t>
      </w:r>
      <w:r w:rsidR="00233728">
        <w:rPr>
          <w:lang w:val="id-ID"/>
        </w:rPr>
        <w:t>dapat</w:t>
      </w:r>
      <w:r w:rsidR="00233728">
        <w:t xml:space="preserve"> me</w:t>
      </w:r>
      <w:r w:rsidR="00233728">
        <w:rPr>
          <w:lang w:val="id-ID"/>
        </w:rPr>
        <w:t>nghasilkan</w:t>
      </w:r>
      <w:r w:rsidR="00B70F8D">
        <w:t xml:space="preserve"> nilai perusahaan </w:t>
      </w:r>
      <w:r w:rsidR="00233728">
        <w:rPr>
          <w:lang w:val="id-ID"/>
        </w:rPr>
        <w:t xml:space="preserve">yang </w:t>
      </w:r>
      <w:r w:rsidR="00233728">
        <w:t xml:space="preserve">relatif </w:t>
      </w:r>
      <w:r w:rsidR="00233728">
        <w:rPr>
          <w:lang w:val="id-ID"/>
        </w:rPr>
        <w:t>pada</w:t>
      </w:r>
      <w:r>
        <w:t xml:space="preserve"> </w:t>
      </w:r>
      <w:r>
        <w:rPr>
          <w:lang w:val="id-ID"/>
        </w:rPr>
        <w:t>total</w:t>
      </w:r>
      <w:r w:rsidR="00B70F8D">
        <w:t xml:space="preserve"> modal yang </w:t>
      </w:r>
      <w:proofErr w:type="gramStart"/>
      <w:r w:rsidR="00233728">
        <w:rPr>
          <w:lang w:val="id-ID"/>
        </w:rPr>
        <w:t>akan</w:t>
      </w:r>
      <w:proofErr w:type="gramEnd"/>
      <w:r w:rsidR="00233728">
        <w:rPr>
          <w:lang w:val="id-ID"/>
        </w:rPr>
        <w:t xml:space="preserve"> </w:t>
      </w:r>
      <w:r w:rsidR="00B70F8D">
        <w:t xml:space="preserve">diinvestasikan. Menurut </w:t>
      </w:r>
      <w:sdt>
        <w:sdtPr>
          <w:id w:val="-825437670"/>
        </w:sdtPr>
        <w:sdtContent>
          <w:r w:rsidR="00B70F8D">
            <w:fldChar w:fldCharType="begin"/>
          </w:r>
          <w:r w:rsidR="00B70F8D">
            <w:rPr>
              <w:lang w:val="id-ID"/>
            </w:rPr>
            <w:instrText xml:space="preserve"> CITATION Fak01 \l 1057 </w:instrText>
          </w:r>
          <w:r w:rsidR="00B70F8D">
            <w:fldChar w:fldCharType="separate"/>
          </w:r>
          <w:r w:rsidR="00B70F8D">
            <w:rPr>
              <w:lang w:val="id-ID"/>
            </w:rPr>
            <w:t>Fakhrudin &amp; Hadianto</w:t>
          </w:r>
          <w:r w:rsidR="00B70F8D">
            <w:rPr>
              <w:lang w:val="en-MY"/>
            </w:rPr>
            <w:t xml:space="preserve"> (</w:t>
          </w:r>
          <w:r w:rsidR="00B70F8D">
            <w:rPr>
              <w:lang w:val="id-ID"/>
            </w:rPr>
            <w:t>2001)</w:t>
          </w:r>
          <w:r w:rsidR="00B70F8D">
            <w:fldChar w:fldCharType="end"/>
          </w:r>
        </w:sdtContent>
      </w:sdt>
      <w:r w:rsidR="00B70F8D">
        <w:t xml:space="preserve">, PBV diartikan sebagai </w:t>
      </w:r>
      <w:r w:rsidR="00233728">
        <w:rPr>
          <w:lang w:val="id-ID"/>
        </w:rPr>
        <w:t xml:space="preserve">suatu </w:t>
      </w:r>
      <w:r w:rsidR="00B70F8D">
        <w:t>rasi</w:t>
      </w:r>
      <w:r w:rsidR="00233728">
        <w:t>o yang men</w:t>
      </w:r>
      <w:r w:rsidR="00233728">
        <w:rPr>
          <w:lang w:val="id-ID"/>
        </w:rPr>
        <w:t>jelaskan</w:t>
      </w:r>
      <w:r w:rsidR="00233728">
        <w:t xml:space="preserve"> </w:t>
      </w:r>
      <w:r w:rsidR="00233728">
        <w:rPr>
          <w:lang w:val="id-ID"/>
        </w:rPr>
        <w:t>bahwa</w:t>
      </w:r>
      <w:r w:rsidR="00233728">
        <w:t xml:space="preserve"> harga saham yang di</w:t>
      </w:r>
      <w:r w:rsidR="00233728">
        <w:rPr>
          <w:lang w:val="id-ID"/>
        </w:rPr>
        <w:t xml:space="preserve">jual </w:t>
      </w:r>
      <w:proofErr w:type="gramStart"/>
      <w:r w:rsidR="00233728">
        <w:rPr>
          <w:lang w:val="id-ID"/>
        </w:rPr>
        <w:t>akan</w:t>
      </w:r>
      <w:proofErr w:type="gramEnd"/>
      <w:r w:rsidR="00FE5114">
        <w:t xml:space="preserve"> lebih </w:t>
      </w:r>
      <w:r w:rsidR="00EB7EDB">
        <w:rPr>
          <w:lang w:val="id-ID"/>
        </w:rPr>
        <w:t>rendah</w:t>
      </w:r>
      <w:r w:rsidR="00FE5114">
        <w:t xml:space="preserve"> atau lebih </w:t>
      </w:r>
      <w:r w:rsidR="00EB7EDB">
        <w:rPr>
          <w:lang w:val="id-ID"/>
        </w:rPr>
        <w:t>tinggi</w:t>
      </w:r>
      <w:r w:rsidR="00B70F8D">
        <w:t xml:space="preserve"> dari nilai buku saham tersebut. </w:t>
      </w:r>
      <w:proofErr w:type="gramStart"/>
      <w:r w:rsidR="00B70F8D">
        <w:t xml:space="preserve">Tabel 1 adalah </w:t>
      </w:r>
      <w:r w:rsidR="00B70F8D">
        <w:rPr>
          <w:lang w:val="id-ID"/>
        </w:rPr>
        <w:t>bagan</w:t>
      </w:r>
      <w:r w:rsidR="00B70F8D">
        <w:t xml:space="preserve"> PBV </w:t>
      </w:r>
      <w:r w:rsidR="00B70F8D">
        <w:rPr>
          <w:lang w:val="id-ID"/>
        </w:rPr>
        <w:t>sektoral</w:t>
      </w:r>
      <w:r w:rsidR="00B70F8D">
        <w:t xml:space="preserve"> di BEI </w:t>
      </w:r>
      <w:r w:rsidR="00B70F8D">
        <w:rPr>
          <w:lang w:val="id-ID"/>
        </w:rPr>
        <w:t>periode</w:t>
      </w:r>
      <w:r w:rsidR="00B70F8D">
        <w:t xml:space="preserve"> tahun 2016-2019.</w:t>
      </w:r>
      <w:proofErr w:type="gramEnd"/>
    </w:p>
    <w:p w:rsidR="00935E8D" w:rsidRDefault="00B70F8D">
      <w:pPr>
        <w:ind w:right="95"/>
        <w:jc w:val="center"/>
        <w:rPr>
          <w:szCs w:val="22"/>
          <w:lang w:val="id-ID"/>
        </w:rPr>
      </w:pPr>
      <w:r>
        <w:rPr>
          <w:noProof/>
          <w:lang w:val="id-ID" w:eastAsia="id-ID"/>
        </w:rPr>
        <w:lastRenderedPageBreak/>
        <w:drawing>
          <wp:inline distT="0" distB="0" distL="0" distR="0">
            <wp:extent cx="5638800" cy="4124325"/>
            <wp:effectExtent l="0" t="0" r="19050" b="9525"/>
            <wp:docPr id="19" name="Pictur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5E8D" w:rsidRDefault="00B70F8D" w:rsidP="00FE5114">
      <w:pPr>
        <w:spacing w:after="240"/>
        <w:ind w:right="95" w:firstLine="567"/>
        <w:jc w:val="both"/>
        <w:rPr>
          <w:lang w:val="id-ID"/>
        </w:rPr>
      </w:pPr>
      <w:r>
        <w:t>Sumber:</w:t>
      </w:r>
      <w:r>
        <w:rPr>
          <w:lang w:val="id-ID"/>
        </w:rPr>
        <w:t xml:space="preserve"> Idx.co.id (Diolah penulis, 2020)</w:t>
      </w:r>
    </w:p>
    <w:p w:rsidR="00935E8D" w:rsidRDefault="00B70F8D">
      <w:pPr>
        <w:spacing w:after="240"/>
        <w:jc w:val="center"/>
        <w:rPr>
          <w:b/>
          <w:lang w:val="id-ID"/>
        </w:rPr>
      </w:pPr>
      <w:r>
        <w:rPr>
          <w:b/>
        </w:rPr>
        <w:t xml:space="preserve">Gambar 1. </w:t>
      </w:r>
      <w:r>
        <w:rPr>
          <w:b/>
          <w:lang w:val="id-ID"/>
        </w:rPr>
        <w:t>NILAI PBV 9 SEKTOR YANG TERDAFTAR DI BEI PERIODE 2016-2019</w:t>
      </w:r>
    </w:p>
    <w:p w:rsidR="00935E8D" w:rsidRDefault="00EB7EDB">
      <w:pPr>
        <w:spacing w:after="240"/>
        <w:ind w:right="95"/>
        <w:jc w:val="both"/>
        <w:rPr>
          <w:iCs/>
          <w:lang w:val="en-MY"/>
        </w:rPr>
      </w:pPr>
      <w:r>
        <w:rPr>
          <w:iCs/>
          <w:lang w:val="id-ID"/>
        </w:rPr>
        <w:t>Pada g</w:t>
      </w:r>
      <w:r w:rsidR="00C14794">
        <w:rPr>
          <w:iCs/>
          <w:lang w:val="en-MY"/>
        </w:rPr>
        <w:t>ambar 1 men</w:t>
      </w:r>
      <w:r w:rsidR="00C14794">
        <w:rPr>
          <w:iCs/>
          <w:lang w:val="id-ID"/>
        </w:rPr>
        <w:t>jelaskan</w:t>
      </w:r>
      <w:r w:rsidR="00B70F8D">
        <w:rPr>
          <w:iCs/>
          <w:lang w:val="en-MY"/>
        </w:rPr>
        <w:t xml:space="preserve"> nilai PBV sektoral di BEI periode 2016-2019. Dapat dilihat dari sembilan sektor ada dua sektor perusahaan yang selalu mengalami kenaikan nilai PBV dari tahun 2016-2019 yaitu sektor </w:t>
      </w:r>
      <w:r w:rsidR="00B70F8D">
        <w:rPr>
          <w:i/>
          <w:lang w:val="en-MY"/>
        </w:rPr>
        <w:t>misscellaneous industry</w:t>
      </w:r>
      <w:r w:rsidR="00B70F8D">
        <w:rPr>
          <w:iCs/>
          <w:lang w:val="en-MY"/>
        </w:rPr>
        <w:t xml:space="preserve"> dan sektor </w:t>
      </w:r>
      <w:r w:rsidR="00B70F8D">
        <w:rPr>
          <w:i/>
          <w:lang w:val="en-MY"/>
        </w:rPr>
        <w:t>finance</w:t>
      </w:r>
      <w:r w:rsidR="00B70F8D">
        <w:rPr>
          <w:iCs/>
          <w:lang w:val="en-MY"/>
        </w:rPr>
        <w:t xml:space="preserve">. Total nilai PBV sektor </w:t>
      </w:r>
      <w:r w:rsidR="00B70F8D">
        <w:rPr>
          <w:i/>
          <w:lang w:val="en-MY"/>
        </w:rPr>
        <w:t xml:space="preserve">misscellaneous industry </w:t>
      </w:r>
      <w:r w:rsidR="00B70F8D">
        <w:rPr>
          <w:iCs/>
          <w:lang w:val="en-MY"/>
        </w:rPr>
        <w:t>dari tahun 2016-2019 secara berurutan adalah sebagai berikut, 1</w:t>
      </w:r>
      <w:proofErr w:type="gramStart"/>
      <w:r w:rsidR="00B70F8D">
        <w:rPr>
          <w:iCs/>
          <w:lang w:val="en-MY"/>
        </w:rPr>
        <w:t>,24</w:t>
      </w:r>
      <w:proofErr w:type="gramEnd"/>
      <w:r w:rsidR="00B70F8D">
        <w:rPr>
          <w:iCs/>
          <w:lang w:val="en-MY"/>
        </w:rPr>
        <w:t xml:space="preserve">, 1,24, 1,30, dan 2,80. Sedangkan nilai total PBV pada sektor </w:t>
      </w:r>
      <w:r w:rsidR="00B70F8D">
        <w:rPr>
          <w:i/>
          <w:lang w:val="en-MY"/>
        </w:rPr>
        <w:t>finance</w:t>
      </w:r>
      <w:r w:rsidR="00B70F8D">
        <w:rPr>
          <w:iCs/>
          <w:lang w:val="en-MY"/>
        </w:rPr>
        <w:t xml:space="preserve"> dari tahun 2016-2019 secara berurutan adalah sebagai berikut, 1</w:t>
      </w:r>
      <w:proofErr w:type="gramStart"/>
      <w:r w:rsidR="00B70F8D">
        <w:rPr>
          <w:iCs/>
          <w:lang w:val="en-MY"/>
        </w:rPr>
        <w:t>,97</w:t>
      </w:r>
      <w:proofErr w:type="gramEnd"/>
      <w:r w:rsidR="00B70F8D">
        <w:rPr>
          <w:iCs/>
          <w:lang w:val="en-MY"/>
        </w:rPr>
        <w:t xml:space="preserve">, 1,97, 2,27, dan 2,42. Akan tetapi, perusahaan sektor </w:t>
      </w:r>
      <w:r w:rsidR="00B70F8D">
        <w:rPr>
          <w:i/>
          <w:lang w:val="en-MY"/>
        </w:rPr>
        <w:t xml:space="preserve">misscellaneous industry </w:t>
      </w:r>
      <w:r w:rsidR="00B70F8D">
        <w:rPr>
          <w:iCs/>
          <w:lang w:val="en-MY"/>
        </w:rPr>
        <w:t>yang memiliki kenaikan yang signifikan dari tahun 2016-2019.</w:t>
      </w:r>
    </w:p>
    <w:p w:rsidR="00935E8D" w:rsidRDefault="00FE5114">
      <w:pPr>
        <w:spacing w:after="240"/>
        <w:jc w:val="both"/>
        <w:rPr>
          <w:szCs w:val="22"/>
          <w:lang w:val="id-ID"/>
        </w:rPr>
      </w:pPr>
      <w:proofErr w:type="gramStart"/>
      <w:r>
        <w:t>S</w:t>
      </w:r>
      <w:r>
        <w:rPr>
          <w:lang w:val="id-ID"/>
        </w:rPr>
        <w:t xml:space="preserve">uatu </w:t>
      </w:r>
      <w:r w:rsidR="00B41DE5">
        <w:rPr>
          <w:lang w:val="id-ID"/>
        </w:rPr>
        <w:t>aspek</w:t>
      </w:r>
      <w:r w:rsidR="00FD42B7">
        <w:t xml:space="preserve"> yang </w:t>
      </w:r>
      <w:r w:rsidR="00FD42B7">
        <w:rPr>
          <w:lang w:val="id-ID"/>
        </w:rPr>
        <w:t>bisa</w:t>
      </w:r>
      <w:r w:rsidR="00B70F8D">
        <w:t xml:space="preserve"> </w:t>
      </w:r>
      <w:r w:rsidR="00196EC9">
        <w:rPr>
          <w:lang w:val="id-ID"/>
        </w:rPr>
        <w:t>berpengaruh pada</w:t>
      </w:r>
      <w:r w:rsidR="00196EC9">
        <w:t xml:space="preserve"> nilai suatu perusahaan </w:t>
      </w:r>
      <w:r w:rsidR="00196EC9">
        <w:rPr>
          <w:lang w:val="id-ID"/>
        </w:rPr>
        <w:t>yaitu</w:t>
      </w:r>
      <w:r w:rsidR="00B70F8D">
        <w:t xml:space="preserve"> </w:t>
      </w:r>
      <w:r w:rsidR="00C14794" w:rsidRPr="00C14794">
        <w:rPr>
          <w:i/>
          <w:lang w:val="id-ID"/>
        </w:rPr>
        <w:t>Good Corporate Governance</w:t>
      </w:r>
      <w:r w:rsidR="00C14794">
        <w:rPr>
          <w:lang w:val="id-ID"/>
        </w:rPr>
        <w:t xml:space="preserve"> (GCG) yang sering disebut tata kelola perusahaan yang baik.</w:t>
      </w:r>
      <w:proofErr w:type="gramEnd"/>
      <w:r w:rsidR="00C14794">
        <w:rPr>
          <w:lang w:val="id-ID"/>
        </w:rPr>
        <w:t xml:space="preserve"> </w:t>
      </w:r>
      <w:r w:rsidR="00B70F8D">
        <w:t xml:space="preserve">Menurut </w:t>
      </w:r>
      <w:sdt>
        <w:sdtPr>
          <w:id w:val="1212696861"/>
        </w:sdtPr>
        <w:sdtContent>
          <w:r w:rsidR="00B70F8D">
            <w:fldChar w:fldCharType="begin"/>
          </w:r>
          <w:r w:rsidR="00B70F8D">
            <w:rPr>
              <w:lang w:val="id-ID"/>
            </w:rPr>
            <w:instrText xml:space="preserve"> CITATION Ama121 \l 1057 </w:instrText>
          </w:r>
          <w:r w:rsidR="00B70F8D">
            <w:fldChar w:fldCharType="separate"/>
          </w:r>
          <w:r w:rsidR="00B70F8D">
            <w:rPr>
              <w:lang w:val="id-ID"/>
            </w:rPr>
            <w:t>Amanti</w:t>
          </w:r>
          <w:r w:rsidR="00B70F8D">
            <w:rPr>
              <w:lang w:val="en-MY"/>
            </w:rPr>
            <w:t xml:space="preserve"> (</w:t>
          </w:r>
          <w:r w:rsidR="00B70F8D">
            <w:rPr>
              <w:lang w:val="id-ID"/>
            </w:rPr>
            <w:t>2012)</w:t>
          </w:r>
          <w:r w:rsidR="00B70F8D">
            <w:fldChar w:fldCharType="end"/>
          </w:r>
        </w:sdtContent>
      </w:sdt>
      <w:r w:rsidR="00C14794">
        <w:t xml:space="preserve">, berkat GCG </w:t>
      </w:r>
      <w:r w:rsidR="00C14794">
        <w:rPr>
          <w:lang w:val="id-ID"/>
        </w:rPr>
        <w:t>bisa</w:t>
      </w:r>
      <w:r w:rsidR="00C14794">
        <w:t xml:space="preserve"> men</w:t>
      </w:r>
      <w:r w:rsidR="00C14794">
        <w:rPr>
          <w:lang w:val="id-ID"/>
        </w:rPr>
        <w:t>aikan</w:t>
      </w:r>
      <w:r w:rsidR="00B70F8D">
        <w:t xml:space="preserve"> nilai perusahaan, dan perusahaan diharapka</w:t>
      </w:r>
      <w:r w:rsidR="00C14794">
        <w:t xml:space="preserve">n </w:t>
      </w:r>
      <w:r w:rsidR="00C14794">
        <w:rPr>
          <w:lang w:val="id-ID"/>
        </w:rPr>
        <w:t>bisa</w:t>
      </w:r>
      <w:r w:rsidR="00B70F8D">
        <w:t xml:space="preserve"> berkinerja dengan baik sehingga menciptakan keuntungan bagi pemegang saham. Keberadaan GCG saat ini tidak hanya menjadi tanggung jawab masing-masing perusahaan, tetapi juga menjadi satu kesatuan yang menghubungkan investor dan manajemen perusahaan </w:t>
      </w:r>
      <w:sdt>
        <w:sdtPr>
          <w:id w:val="994456234"/>
        </w:sdtPr>
        <w:sdtContent>
          <w:r w:rsidR="00B70F8D">
            <w:fldChar w:fldCharType="begin"/>
          </w:r>
          <w:r w:rsidR="00B70F8D">
            <w:rPr>
              <w:lang w:val="id-ID"/>
            </w:rPr>
            <w:instrText xml:space="preserve"> CITATION Rat141 \l 1057 </w:instrText>
          </w:r>
          <w:r w:rsidR="00B70F8D">
            <w:fldChar w:fldCharType="separate"/>
          </w:r>
          <w:r w:rsidR="00B70F8D">
            <w:rPr>
              <w:lang w:val="id-ID"/>
            </w:rPr>
            <w:t>(Ratih &amp; Setyarini, 2014)</w:t>
          </w:r>
          <w:r w:rsidR="00B70F8D">
            <w:fldChar w:fldCharType="end"/>
          </w:r>
        </w:sdtContent>
      </w:sdt>
      <w:r w:rsidR="00B70F8D">
        <w:t xml:space="preserve">. Kebebasan pemangku kepentingan dalam pelaksanaan pengambilan keputusan yang efektif </w:t>
      </w:r>
      <w:proofErr w:type="gramStart"/>
      <w:r w:rsidR="00B70F8D">
        <w:t>akan</w:t>
      </w:r>
      <w:proofErr w:type="gramEnd"/>
      <w:r w:rsidR="00B70F8D">
        <w:t xml:space="preserve"> diperoleh melalui penerapan tata kelola perusahaan, yang akan meningkatkan nilai perusahaan dan tidak akan menyalahgunakan kekuasaannya untuk kepentingan perusahaan </w:t>
      </w:r>
      <w:sdt>
        <w:sdtPr>
          <w:id w:val="1218088971"/>
        </w:sdtPr>
        <w:sdtContent>
          <w:r w:rsidR="00B70F8D">
            <w:fldChar w:fldCharType="begin"/>
          </w:r>
          <w:r w:rsidR="00B70F8D">
            <w:rPr>
              <w:lang w:val="id-ID"/>
            </w:rPr>
            <w:instrText xml:space="preserve"> CITATION Che081 \l 1057 </w:instrText>
          </w:r>
          <w:r w:rsidR="00B70F8D">
            <w:fldChar w:fldCharType="separate"/>
          </w:r>
          <w:r w:rsidR="00B70F8D">
            <w:rPr>
              <w:lang w:val="id-ID"/>
            </w:rPr>
            <w:t>(Chen, 2008)</w:t>
          </w:r>
          <w:r w:rsidR="00B70F8D">
            <w:fldChar w:fldCharType="end"/>
          </w:r>
        </w:sdtContent>
      </w:sdt>
      <w:r w:rsidR="00B70F8D">
        <w:rPr>
          <w:lang w:val="id-ID"/>
        </w:rPr>
        <w:t>.</w:t>
      </w:r>
    </w:p>
    <w:p w:rsidR="00935E8D" w:rsidRDefault="00B70F8D">
      <w:pPr>
        <w:pStyle w:val="ListParagraph"/>
        <w:spacing w:after="240" w:line="240" w:lineRule="auto"/>
        <w:ind w:left="0"/>
        <w:contextualSpacing w:val="0"/>
        <w:jc w:val="both"/>
        <w:rPr>
          <w:rFonts w:ascii="Times New Roman" w:hAnsi="Times New Roman"/>
        </w:rPr>
      </w:pPr>
      <w:r>
        <w:rPr>
          <w:rFonts w:ascii="Times New Roman" w:hAnsi="Times New Roman"/>
        </w:rPr>
        <w:t xml:space="preserve">Penerapan GCG tidak hanya memberikan dukungan kepada </w:t>
      </w:r>
      <w:r>
        <w:rPr>
          <w:rFonts w:ascii="Times New Roman" w:hAnsi="Times New Roman"/>
          <w:i/>
        </w:rPr>
        <w:t>stakeholders</w:t>
      </w:r>
      <w:r>
        <w:rPr>
          <w:rFonts w:ascii="Times New Roman" w:hAnsi="Times New Roman"/>
        </w:rPr>
        <w:t xml:space="preserve">, tetapi juga mendukung masyarakat dan lingkungan </w:t>
      </w:r>
      <w:sdt>
        <w:sdtPr>
          <w:rPr>
            <w:rFonts w:ascii="Times New Roman" w:hAnsi="Times New Roman"/>
          </w:rPr>
          <w:id w:val="-49609062"/>
        </w:sdtPr>
        <w:sdtContent>
          <w:r>
            <w:rPr>
              <w:rFonts w:ascii="Times New Roman" w:hAnsi="Times New Roman"/>
            </w:rPr>
            <w:fldChar w:fldCharType="begin"/>
          </w:r>
          <w:r>
            <w:rPr>
              <w:rFonts w:ascii="Times New Roman" w:hAnsi="Times New Roman"/>
            </w:rPr>
            <w:instrText xml:space="preserve"> CITATION Wib10 \l 1057 </w:instrText>
          </w:r>
          <w:r>
            <w:rPr>
              <w:rFonts w:ascii="Times New Roman" w:hAnsi="Times New Roman"/>
            </w:rPr>
            <w:fldChar w:fldCharType="separate"/>
          </w:r>
          <w:r>
            <w:rPr>
              <w:rFonts w:ascii="Times New Roman" w:hAnsi="Times New Roman"/>
            </w:rPr>
            <w:t>(Wibowo, 2010)</w:t>
          </w:r>
          <w:r>
            <w:rPr>
              <w:rFonts w:ascii="Times New Roman" w:hAnsi="Times New Roman"/>
            </w:rPr>
            <w:fldChar w:fldCharType="end"/>
          </w:r>
        </w:sdtContent>
      </w:sdt>
      <w:r>
        <w:rPr>
          <w:rFonts w:ascii="Times New Roman" w:hAnsi="Times New Roman"/>
        </w:rPr>
        <w:t xml:space="preserve">. Salah satu perwujudan dari penerapan prinsip </w:t>
      </w:r>
      <w:r w:rsidR="00FE5114">
        <w:rPr>
          <w:rFonts w:ascii="Times New Roman" w:hAnsi="Times New Roman"/>
        </w:rPr>
        <w:t xml:space="preserve">GCG </w:t>
      </w:r>
      <w:r>
        <w:rPr>
          <w:rFonts w:ascii="Times New Roman" w:hAnsi="Times New Roman"/>
        </w:rPr>
        <w:t xml:space="preserve">adalah penerapan </w:t>
      </w:r>
      <w:r w:rsidR="00EB7EDB" w:rsidRPr="00EB7EDB">
        <w:rPr>
          <w:rFonts w:ascii="Times New Roman" w:hAnsi="Times New Roman"/>
          <w:i/>
        </w:rPr>
        <w:t>corporate social responsibility</w:t>
      </w:r>
      <w:r w:rsidR="00EB7EDB">
        <w:rPr>
          <w:rFonts w:ascii="Times New Roman" w:hAnsi="Times New Roman"/>
        </w:rPr>
        <w:t xml:space="preserve"> </w:t>
      </w:r>
      <w:r>
        <w:rPr>
          <w:rFonts w:ascii="Times New Roman" w:hAnsi="Times New Roman"/>
        </w:rPr>
        <w:t xml:space="preserve">(CSR). </w:t>
      </w:r>
      <w:r w:rsidR="00233728">
        <w:rPr>
          <w:rFonts w:ascii="Times New Roman" w:hAnsi="Times New Roman"/>
        </w:rPr>
        <w:t xml:space="preserve">CSR </w:t>
      </w:r>
      <w:r w:rsidR="00C14794">
        <w:rPr>
          <w:rFonts w:ascii="Times New Roman" w:hAnsi="Times New Roman"/>
        </w:rPr>
        <w:t xml:space="preserve">adalah </w:t>
      </w:r>
      <w:r>
        <w:rPr>
          <w:rFonts w:ascii="Times New Roman" w:hAnsi="Times New Roman"/>
        </w:rPr>
        <w:t xml:space="preserve">tanggung </w:t>
      </w:r>
      <w:r w:rsidR="00976BA1">
        <w:rPr>
          <w:rFonts w:ascii="Times New Roman" w:hAnsi="Times New Roman"/>
        </w:rPr>
        <w:t xml:space="preserve">jawab sosial perusahaan </w:t>
      </w:r>
      <w:r w:rsidR="00EB7EDB">
        <w:rPr>
          <w:rFonts w:ascii="Times New Roman" w:hAnsi="Times New Roman"/>
        </w:rPr>
        <w:t>terhadap</w:t>
      </w:r>
      <w:r w:rsidR="00976BA1">
        <w:rPr>
          <w:rFonts w:ascii="Times New Roman" w:hAnsi="Times New Roman"/>
        </w:rPr>
        <w:t xml:space="preserve"> lingkungan serta</w:t>
      </w:r>
      <w:r>
        <w:rPr>
          <w:rFonts w:ascii="Times New Roman" w:hAnsi="Times New Roman"/>
        </w:rPr>
        <w:t xml:space="preserve"> masyarakat</w:t>
      </w:r>
      <w:r w:rsidR="00233728">
        <w:rPr>
          <w:rFonts w:ascii="Times New Roman" w:hAnsi="Times New Roman"/>
        </w:rPr>
        <w:t>. Penerapan CSR diharapkan mampu</w:t>
      </w:r>
      <w:r>
        <w:rPr>
          <w:rFonts w:ascii="Times New Roman" w:hAnsi="Times New Roman"/>
        </w:rPr>
        <w:t xml:space="preserve"> </w:t>
      </w:r>
      <w:r w:rsidR="00233728">
        <w:rPr>
          <w:rFonts w:ascii="Times New Roman" w:hAnsi="Times New Roman"/>
        </w:rPr>
        <w:t xml:space="preserve">memberikan </w:t>
      </w:r>
      <w:r>
        <w:rPr>
          <w:rFonts w:ascii="Times New Roman" w:hAnsi="Times New Roman"/>
        </w:rPr>
        <w:t>dorong</w:t>
      </w:r>
      <w:r w:rsidR="00233728">
        <w:rPr>
          <w:rFonts w:ascii="Times New Roman" w:hAnsi="Times New Roman"/>
        </w:rPr>
        <w:t>an bagi</w:t>
      </w:r>
      <w:r>
        <w:rPr>
          <w:rFonts w:ascii="Times New Roman" w:hAnsi="Times New Roman"/>
        </w:rPr>
        <w:t xml:space="preserve"> perusahaan untuk lebih </w:t>
      </w:r>
      <w:r w:rsidR="00976BA1">
        <w:rPr>
          <w:rFonts w:ascii="Times New Roman" w:hAnsi="Times New Roman"/>
        </w:rPr>
        <w:t>maksimal dalam melaksanakan operasionalnya, supaya</w:t>
      </w:r>
      <w:r w:rsidR="00233728">
        <w:rPr>
          <w:rFonts w:ascii="Times New Roman" w:hAnsi="Times New Roman"/>
        </w:rPr>
        <w:t xml:space="preserve"> tidak berdampak negatif terhadap</w:t>
      </w:r>
      <w:r w:rsidR="00976BA1">
        <w:rPr>
          <w:rFonts w:ascii="Times New Roman" w:hAnsi="Times New Roman"/>
        </w:rPr>
        <w:t xml:space="preserve"> lingkungan sekitar</w:t>
      </w:r>
      <w:r>
        <w:rPr>
          <w:rFonts w:ascii="Times New Roman" w:hAnsi="Times New Roman"/>
        </w:rPr>
        <w:t>, sehi</w:t>
      </w:r>
      <w:r w:rsidR="00976BA1">
        <w:rPr>
          <w:rFonts w:ascii="Times New Roman" w:hAnsi="Times New Roman"/>
        </w:rPr>
        <w:t>ngga bisa</w:t>
      </w:r>
      <w:r w:rsidR="00233728">
        <w:rPr>
          <w:rFonts w:ascii="Times New Roman" w:hAnsi="Times New Roman"/>
        </w:rPr>
        <w:t xml:space="preserve"> menjamin keberlangsungan</w:t>
      </w:r>
      <w:r>
        <w:rPr>
          <w:rFonts w:ascii="Times New Roman" w:hAnsi="Times New Roman"/>
        </w:rPr>
        <w:t xml:space="preserve"> operasional per</w:t>
      </w:r>
      <w:r w:rsidR="00233728">
        <w:rPr>
          <w:rFonts w:ascii="Times New Roman" w:hAnsi="Times New Roman"/>
        </w:rPr>
        <w:t>usahaan di masa mendatang</w:t>
      </w:r>
      <w:r>
        <w:rPr>
          <w:rFonts w:ascii="Times New Roman" w:hAnsi="Times New Roman"/>
        </w:rPr>
        <w:t xml:space="preserve"> </w:t>
      </w:r>
      <w:sdt>
        <w:sdtPr>
          <w:rPr>
            <w:rFonts w:ascii="Times New Roman" w:hAnsi="Times New Roman"/>
          </w:rPr>
          <w:id w:val="-511291518"/>
        </w:sdtPr>
        <w:sdtContent>
          <w:r>
            <w:rPr>
              <w:rFonts w:ascii="Times New Roman" w:hAnsi="Times New Roman"/>
            </w:rPr>
            <w:fldChar w:fldCharType="begin"/>
          </w:r>
          <w:r>
            <w:rPr>
              <w:rFonts w:ascii="Times New Roman" w:hAnsi="Times New Roman"/>
            </w:rPr>
            <w:instrText xml:space="preserve"> CITATION Pur143 \l 1057 </w:instrText>
          </w:r>
          <w:r>
            <w:rPr>
              <w:rFonts w:ascii="Times New Roman" w:hAnsi="Times New Roman"/>
            </w:rPr>
            <w:fldChar w:fldCharType="separate"/>
          </w:r>
          <w:r>
            <w:rPr>
              <w:rFonts w:ascii="Times New Roman" w:hAnsi="Times New Roman"/>
            </w:rPr>
            <w:t>(Purbopangestu &amp; Subowo, 2014)</w:t>
          </w:r>
          <w:r>
            <w:rPr>
              <w:rFonts w:ascii="Times New Roman" w:hAnsi="Times New Roman"/>
            </w:rPr>
            <w:fldChar w:fldCharType="end"/>
          </w:r>
        </w:sdtContent>
      </w:sdt>
      <w:r>
        <w:rPr>
          <w:rFonts w:ascii="Times New Roman" w:hAnsi="Times New Roman"/>
        </w:rPr>
        <w:t xml:space="preserve">. GCG maupun CSR memiliki </w:t>
      </w:r>
      <w:r>
        <w:rPr>
          <w:rFonts w:ascii="Times New Roman" w:hAnsi="Times New Roman"/>
        </w:rPr>
        <w:lastRenderedPageBreak/>
        <w:t>potensi terhadap dampak kinerja dan nilai perusahaan. Pe</w:t>
      </w:r>
      <w:r w:rsidR="00FE5114">
        <w:rPr>
          <w:rFonts w:ascii="Times New Roman" w:hAnsi="Times New Roman"/>
        </w:rPr>
        <w:t>nerapan GCG dan CSR yang baik dapat menaikan</w:t>
      </w:r>
      <w:r>
        <w:rPr>
          <w:rFonts w:ascii="Times New Roman" w:hAnsi="Times New Roman"/>
        </w:rPr>
        <w:t xml:space="preserve"> kinerja keuangan dan kinerja pasar, serta dapat memaksimalkan nilai perusahaan.</w:t>
      </w:r>
    </w:p>
    <w:p w:rsidR="00935E8D" w:rsidRDefault="00B70F8D">
      <w:pPr>
        <w:pStyle w:val="ListParagraph"/>
        <w:spacing w:after="240" w:line="240" w:lineRule="auto"/>
        <w:ind w:left="0"/>
        <w:contextualSpacing w:val="0"/>
        <w:jc w:val="both"/>
        <w:rPr>
          <w:rFonts w:ascii="Times New Roman" w:hAnsi="Times New Roman"/>
        </w:rPr>
      </w:pPr>
      <w:r>
        <w:rPr>
          <w:rFonts w:ascii="Times New Roman" w:hAnsi="Times New Roman"/>
        </w:rPr>
        <w:t>Sehubungan dengan perihal t</w:t>
      </w:r>
      <w:r w:rsidR="00233728">
        <w:rPr>
          <w:rFonts w:ascii="Times New Roman" w:hAnsi="Times New Roman"/>
        </w:rPr>
        <w:t xml:space="preserve">ersebut hubungan </w:t>
      </w:r>
      <w:r>
        <w:rPr>
          <w:rFonts w:ascii="Times New Roman" w:hAnsi="Times New Roman"/>
        </w:rPr>
        <w:t>GCG serta CSR d</w:t>
      </w:r>
      <w:r w:rsidR="00FE5114">
        <w:rPr>
          <w:rFonts w:ascii="Times New Roman" w:hAnsi="Times New Roman"/>
        </w:rPr>
        <w:t>engan nilai perusahaan diperk</w:t>
      </w:r>
      <w:r>
        <w:rPr>
          <w:rFonts w:ascii="Times New Roman" w:hAnsi="Times New Roman"/>
        </w:rPr>
        <w:t>i</w:t>
      </w:r>
      <w:r w:rsidR="00FE5114">
        <w:rPr>
          <w:rFonts w:ascii="Times New Roman" w:hAnsi="Times New Roman"/>
        </w:rPr>
        <w:t>rakan</w:t>
      </w:r>
      <w:r w:rsidR="00976BA1">
        <w:rPr>
          <w:rFonts w:ascii="Times New Roman" w:hAnsi="Times New Roman"/>
        </w:rPr>
        <w:t xml:space="preserve"> ter</w:t>
      </w:r>
      <w:r>
        <w:rPr>
          <w:rFonts w:ascii="Times New Roman" w:hAnsi="Times New Roman"/>
        </w:rPr>
        <w:t xml:space="preserve">pengaruhi oleh aspek lain </w:t>
      </w:r>
      <w:r w:rsidR="00FE5114">
        <w:rPr>
          <w:rFonts w:ascii="Times New Roman" w:hAnsi="Times New Roman"/>
        </w:rPr>
        <w:t>yang menjebatani hubungan</w:t>
      </w:r>
      <w:r>
        <w:rPr>
          <w:rFonts w:ascii="Times New Roman" w:hAnsi="Times New Roman"/>
        </w:rPr>
        <w:t xml:space="preserve"> GCG dengan nilai perusahaan serta CSR dengan nilai perusahaan. Menurut </w:t>
      </w:r>
      <w:sdt>
        <w:sdtPr>
          <w:rPr>
            <w:rFonts w:ascii="Times New Roman" w:hAnsi="Times New Roman"/>
          </w:rPr>
          <w:id w:val="-2097076893"/>
        </w:sdtPr>
        <w:sdtContent>
          <w:r>
            <w:rPr>
              <w:rFonts w:ascii="Times New Roman" w:hAnsi="Times New Roman"/>
            </w:rPr>
            <w:fldChar w:fldCharType="begin"/>
          </w:r>
          <w:r>
            <w:rPr>
              <w:rFonts w:ascii="Times New Roman" w:hAnsi="Times New Roman"/>
            </w:rPr>
            <w:instrText xml:space="preserve"> CITATION Hus13 \l 1057 </w:instrText>
          </w:r>
          <w:r>
            <w:rPr>
              <w:rFonts w:ascii="Times New Roman" w:hAnsi="Times New Roman"/>
            </w:rPr>
            <w:fldChar w:fldCharType="separate"/>
          </w:r>
          <w:r>
            <w:rPr>
              <w:rFonts w:ascii="Times New Roman" w:hAnsi="Times New Roman"/>
            </w:rPr>
            <w:t>Husnan &amp; Pamudji</w:t>
          </w:r>
          <w:r>
            <w:rPr>
              <w:rFonts w:ascii="Times New Roman" w:hAnsi="Times New Roman"/>
              <w:lang w:val="en-MY"/>
            </w:rPr>
            <w:t xml:space="preserve"> (</w:t>
          </w:r>
          <w:r>
            <w:rPr>
              <w:rFonts w:ascii="Times New Roman" w:hAnsi="Times New Roman"/>
            </w:rPr>
            <w:t>2013)</w:t>
          </w:r>
          <w:r>
            <w:rPr>
              <w:rFonts w:ascii="Times New Roman" w:hAnsi="Times New Roman"/>
            </w:rPr>
            <w:fldChar w:fldCharType="end"/>
          </w:r>
        </w:sdtContent>
      </w:sdt>
      <w:r>
        <w:rPr>
          <w:rFonts w:ascii="Times New Roman" w:hAnsi="Times New Roman"/>
        </w:rPr>
        <w:t>, mayoritas investor tertarik pada perusahaan yang membagikan data tentang kinerja keuangan yang dilaporkan pada laporan tahuan (</w:t>
      </w:r>
      <w:r>
        <w:rPr>
          <w:rFonts w:ascii="Times New Roman" w:hAnsi="Times New Roman"/>
          <w:i/>
        </w:rPr>
        <w:t>annual report</w:t>
      </w:r>
      <w:r w:rsidR="00B41DE5">
        <w:rPr>
          <w:rFonts w:ascii="Times New Roman" w:hAnsi="Times New Roman"/>
        </w:rPr>
        <w:t>). Oleh sebab itu,</w:t>
      </w:r>
      <w:r>
        <w:rPr>
          <w:rFonts w:ascii="Times New Roman" w:hAnsi="Times New Roman"/>
        </w:rPr>
        <w:t xml:space="preserve"> pada penetian ini memakai v</w:t>
      </w:r>
      <w:r w:rsidR="00196EC9">
        <w:rPr>
          <w:rFonts w:ascii="Times New Roman" w:hAnsi="Times New Roman"/>
        </w:rPr>
        <w:t>ariabel kinerja keuangan untuk</w:t>
      </w:r>
      <w:r>
        <w:rPr>
          <w:rFonts w:ascii="Times New Roman" w:hAnsi="Times New Roman"/>
        </w:rPr>
        <w:t xml:space="preserve"> var</w:t>
      </w:r>
      <w:r w:rsidR="00B41DE5">
        <w:rPr>
          <w:rFonts w:ascii="Times New Roman" w:hAnsi="Times New Roman"/>
        </w:rPr>
        <w:t>iabel perantara</w:t>
      </w:r>
      <w:r w:rsidR="00233728">
        <w:rPr>
          <w:rFonts w:ascii="Times New Roman" w:hAnsi="Times New Roman"/>
        </w:rPr>
        <w:t xml:space="preserve"> yang diprediksi dapat </w:t>
      </w:r>
      <w:r w:rsidR="00196EC9">
        <w:rPr>
          <w:rFonts w:ascii="Times New Roman" w:hAnsi="Times New Roman"/>
        </w:rPr>
        <w:t xml:space="preserve">menjadi mediasi pada </w:t>
      </w:r>
      <w:r>
        <w:rPr>
          <w:rFonts w:ascii="Times New Roman" w:hAnsi="Times New Roman"/>
        </w:rPr>
        <w:t xml:space="preserve">pengaruh tersebut. Menurut </w:t>
      </w:r>
      <w:sdt>
        <w:sdtPr>
          <w:rPr>
            <w:rFonts w:ascii="Times New Roman" w:hAnsi="Times New Roman"/>
          </w:rPr>
          <w:id w:val="-1206318693"/>
        </w:sdtPr>
        <w:sdtContent>
          <w:r>
            <w:rPr>
              <w:rFonts w:ascii="Times New Roman" w:hAnsi="Times New Roman"/>
            </w:rPr>
            <w:fldChar w:fldCharType="begin"/>
          </w:r>
          <w:r>
            <w:rPr>
              <w:rFonts w:ascii="Times New Roman" w:hAnsi="Times New Roman"/>
            </w:rPr>
            <w:instrText xml:space="preserve"> CITATION Sug131 \l 1057 </w:instrText>
          </w:r>
          <w:r>
            <w:rPr>
              <w:rFonts w:ascii="Times New Roman" w:hAnsi="Times New Roman"/>
            </w:rPr>
            <w:fldChar w:fldCharType="separate"/>
          </w:r>
          <w:r>
            <w:rPr>
              <w:rFonts w:ascii="Times New Roman" w:hAnsi="Times New Roman"/>
            </w:rPr>
            <w:t>Sugiyono</w:t>
          </w:r>
          <w:r>
            <w:rPr>
              <w:rFonts w:ascii="Times New Roman" w:hAnsi="Times New Roman"/>
              <w:lang w:val="en-MY"/>
            </w:rPr>
            <w:t xml:space="preserve"> (</w:t>
          </w:r>
          <w:r>
            <w:rPr>
              <w:rFonts w:ascii="Times New Roman" w:hAnsi="Times New Roman"/>
            </w:rPr>
            <w:t>2013</w:t>
          </w:r>
          <w:r>
            <w:rPr>
              <w:rFonts w:ascii="Times New Roman" w:hAnsi="Times New Roman"/>
              <w:lang w:val="en-MY"/>
            </w:rPr>
            <w:t>:64</w:t>
          </w:r>
          <w:r>
            <w:rPr>
              <w:rFonts w:ascii="Times New Roman" w:hAnsi="Times New Roman"/>
            </w:rPr>
            <w:t>)</w:t>
          </w:r>
          <w:r>
            <w:rPr>
              <w:rFonts w:ascii="Times New Roman" w:hAnsi="Times New Roman"/>
            </w:rPr>
            <w:fldChar w:fldCharType="end"/>
          </w:r>
        </w:sdtContent>
      </w:sdt>
      <w:r>
        <w:rPr>
          <w:rFonts w:ascii="Times New Roman" w:hAnsi="Times New Roman"/>
        </w:rPr>
        <w:t>, va</w:t>
      </w:r>
      <w:r w:rsidR="00AD2B18">
        <w:rPr>
          <w:rFonts w:ascii="Times New Roman" w:hAnsi="Times New Roman"/>
        </w:rPr>
        <w:t>riabel penyela</w:t>
      </w:r>
      <w:r w:rsidR="00233728">
        <w:rPr>
          <w:rFonts w:ascii="Times New Roman" w:hAnsi="Times New Roman"/>
        </w:rPr>
        <w:t xml:space="preserve"> yang berada</w:t>
      </w:r>
      <w:r>
        <w:rPr>
          <w:rFonts w:ascii="Times New Roman" w:hAnsi="Times New Roman"/>
        </w:rPr>
        <w:t xml:space="preserve"> di antara va</w:t>
      </w:r>
      <w:r w:rsidR="00976BA1">
        <w:rPr>
          <w:rFonts w:ascii="Times New Roman" w:hAnsi="Times New Roman"/>
        </w:rPr>
        <w:t>riabel X</w:t>
      </w:r>
      <w:r w:rsidR="00B41DE5">
        <w:rPr>
          <w:rFonts w:ascii="Times New Roman" w:hAnsi="Times New Roman"/>
        </w:rPr>
        <w:t xml:space="preserve"> serta</w:t>
      </w:r>
      <w:r w:rsidR="00976BA1">
        <w:rPr>
          <w:rFonts w:ascii="Times New Roman" w:hAnsi="Times New Roman"/>
        </w:rPr>
        <w:t xml:space="preserve"> Y sehingga variabel X</w:t>
      </w:r>
      <w:r>
        <w:rPr>
          <w:rFonts w:ascii="Times New Roman" w:hAnsi="Times New Roman"/>
        </w:rPr>
        <w:t xml:space="preserve"> tidak langsung </w:t>
      </w:r>
      <w:r w:rsidR="004F3F0F">
        <w:rPr>
          <w:rFonts w:ascii="Times New Roman" w:hAnsi="Times New Roman"/>
        </w:rPr>
        <w:t>memengaruhi</w:t>
      </w:r>
      <w:r w:rsidR="00CC29DC">
        <w:rPr>
          <w:rFonts w:ascii="Times New Roman" w:hAnsi="Times New Roman"/>
        </w:rPr>
        <w:t xml:space="preserve"> variabel Y</w:t>
      </w:r>
      <w:r w:rsidR="00976BA1">
        <w:rPr>
          <w:rFonts w:ascii="Times New Roman" w:hAnsi="Times New Roman"/>
        </w:rPr>
        <w:t xml:space="preserve">. </w:t>
      </w:r>
      <w:r>
        <w:rPr>
          <w:rFonts w:ascii="Times New Roman" w:hAnsi="Times New Roman"/>
        </w:rPr>
        <w:t>Pada penelitian ini dip</w:t>
      </w:r>
      <w:r w:rsidR="008C078E">
        <w:rPr>
          <w:rFonts w:ascii="Times New Roman" w:hAnsi="Times New Roman"/>
        </w:rPr>
        <w:t>erkirakan kinerja k</w:t>
      </w:r>
      <w:r w:rsidR="005314A8">
        <w:rPr>
          <w:rFonts w:ascii="Times New Roman" w:hAnsi="Times New Roman"/>
        </w:rPr>
        <w:t xml:space="preserve">euangan dapat </w:t>
      </w:r>
      <w:r w:rsidR="00EB7EDB">
        <w:rPr>
          <w:rFonts w:ascii="Times New Roman" w:hAnsi="Times New Roman"/>
        </w:rPr>
        <w:t>menjad</w:t>
      </w:r>
      <w:r w:rsidR="005314A8">
        <w:rPr>
          <w:rFonts w:ascii="Times New Roman" w:hAnsi="Times New Roman"/>
        </w:rPr>
        <w:t>i</w:t>
      </w:r>
      <w:r w:rsidR="00EB7EDB">
        <w:rPr>
          <w:rFonts w:ascii="Times New Roman" w:hAnsi="Times New Roman"/>
        </w:rPr>
        <w:t xml:space="preserve"> variabel mediasi</w:t>
      </w:r>
      <w:r w:rsidR="005314A8">
        <w:rPr>
          <w:rFonts w:ascii="Times New Roman" w:hAnsi="Times New Roman"/>
        </w:rPr>
        <w:t xml:space="preserve"> </w:t>
      </w:r>
      <w:r w:rsidR="00EB7EDB">
        <w:rPr>
          <w:rFonts w:ascii="Times New Roman" w:hAnsi="Times New Roman"/>
        </w:rPr>
        <w:t>pengaruh</w:t>
      </w:r>
      <w:r>
        <w:rPr>
          <w:rFonts w:ascii="Times New Roman" w:hAnsi="Times New Roman"/>
        </w:rPr>
        <w:t xml:space="preserve"> GCG dengan nilai perusahaan serta CSR dengan nilai perusahaan.</w:t>
      </w:r>
    </w:p>
    <w:p w:rsidR="00935E8D" w:rsidRDefault="00976BA1">
      <w:pPr>
        <w:pStyle w:val="ListParagraph"/>
        <w:spacing w:after="240" w:line="240" w:lineRule="auto"/>
        <w:ind w:left="0"/>
        <w:contextualSpacing w:val="0"/>
        <w:jc w:val="both"/>
        <w:rPr>
          <w:rFonts w:ascii="Times New Roman" w:hAnsi="Times New Roman"/>
        </w:rPr>
      </w:pPr>
      <w:r>
        <w:rPr>
          <w:rFonts w:ascii="Times New Roman" w:hAnsi="Times New Roman"/>
          <w:lang w:val="en-MY"/>
        </w:rPr>
        <w:t>Tujuan melaksa</w:t>
      </w:r>
      <w:r>
        <w:rPr>
          <w:rFonts w:ascii="Times New Roman" w:hAnsi="Times New Roman"/>
        </w:rPr>
        <w:t>nakan</w:t>
      </w:r>
      <w:r w:rsidR="00B70F8D">
        <w:rPr>
          <w:rFonts w:ascii="Times New Roman" w:hAnsi="Times New Roman"/>
          <w:lang w:val="en-MY"/>
        </w:rPr>
        <w:t xml:space="preserve"> p</w:t>
      </w:r>
      <w:r>
        <w:rPr>
          <w:rFonts w:ascii="Times New Roman" w:hAnsi="Times New Roman"/>
          <w:lang w:val="en-MY"/>
        </w:rPr>
        <w:t xml:space="preserve">enelitian ini </w:t>
      </w:r>
      <w:r w:rsidR="00EB7EDB">
        <w:rPr>
          <w:rFonts w:ascii="Times New Roman" w:hAnsi="Times New Roman"/>
        </w:rPr>
        <w:t>guna</w:t>
      </w:r>
      <w:r>
        <w:rPr>
          <w:rFonts w:ascii="Times New Roman" w:hAnsi="Times New Roman"/>
          <w:lang w:val="en-MY"/>
        </w:rPr>
        <w:t xml:space="preserve"> </w:t>
      </w:r>
      <w:r w:rsidR="00EB7EDB">
        <w:rPr>
          <w:rFonts w:ascii="Times New Roman" w:hAnsi="Times New Roman"/>
        </w:rPr>
        <w:t xml:space="preserve">melihat </w:t>
      </w:r>
      <w:r w:rsidR="00B70F8D">
        <w:rPr>
          <w:rFonts w:ascii="Times New Roman" w:hAnsi="Times New Roman"/>
          <w:lang w:val="en-MY"/>
        </w:rPr>
        <w:t xml:space="preserve">pengaruh GCG </w:t>
      </w:r>
      <w:r w:rsidR="00EB7EDB">
        <w:rPr>
          <w:rFonts w:ascii="Times New Roman" w:hAnsi="Times New Roman"/>
        </w:rPr>
        <w:t>dengan proksi</w:t>
      </w:r>
      <w:r w:rsidR="00B70F8D">
        <w:rPr>
          <w:rFonts w:ascii="Times New Roman" w:hAnsi="Times New Roman"/>
          <w:lang w:val="en-MY"/>
        </w:rPr>
        <w:t xml:space="preserve"> kepemilikan manajerial, kepemilikan institusional, komite audit, dewan komisari independen serta CSR </w:t>
      </w:r>
      <w:r w:rsidR="00AD2B18">
        <w:rPr>
          <w:rFonts w:ascii="Times New Roman" w:hAnsi="Times New Roman"/>
        </w:rPr>
        <w:t>pada</w:t>
      </w:r>
      <w:r w:rsidR="00B70F8D">
        <w:rPr>
          <w:rFonts w:ascii="Times New Roman" w:hAnsi="Times New Roman"/>
          <w:lang w:val="en-MY"/>
        </w:rPr>
        <w:t xml:space="preserve"> nilai perusahaan </w:t>
      </w:r>
      <w:r w:rsidR="00AD2B18">
        <w:rPr>
          <w:rFonts w:ascii="Times New Roman" w:hAnsi="Times New Roman"/>
        </w:rPr>
        <w:t>dengan proksi</w:t>
      </w:r>
      <w:r w:rsidR="00B70F8D">
        <w:rPr>
          <w:rFonts w:ascii="Times New Roman" w:hAnsi="Times New Roman"/>
          <w:lang w:val="en-MY"/>
        </w:rPr>
        <w:t xml:space="preserve"> </w:t>
      </w:r>
      <w:r w:rsidR="00AD2B18">
        <w:rPr>
          <w:rFonts w:ascii="Times New Roman" w:hAnsi="Times New Roman"/>
          <w:lang w:val="en-MY"/>
        </w:rPr>
        <w:t>Tobin’ s Q d</w:t>
      </w:r>
      <w:r w:rsidR="00AD2B18">
        <w:rPr>
          <w:rFonts w:ascii="Times New Roman" w:hAnsi="Times New Roman"/>
        </w:rPr>
        <w:t>engan</w:t>
      </w:r>
      <w:r w:rsidR="00B70F8D">
        <w:rPr>
          <w:rFonts w:ascii="Times New Roman" w:hAnsi="Times New Roman"/>
          <w:lang w:val="en-MY"/>
        </w:rPr>
        <w:t xml:space="preserve"> kinerja keuangan yang diproksikan oleh ROA sebagai variabel mediasi pada perusahaan sektor </w:t>
      </w:r>
      <w:r w:rsidR="00B70F8D">
        <w:rPr>
          <w:rFonts w:ascii="Times New Roman" w:hAnsi="Times New Roman"/>
          <w:i/>
          <w:lang w:val="en-MY"/>
        </w:rPr>
        <w:t>misscellaneous industry</w:t>
      </w:r>
      <w:r w:rsidR="00B70F8D">
        <w:rPr>
          <w:rFonts w:ascii="Times New Roman" w:hAnsi="Times New Roman"/>
          <w:lang w:val="en-MY"/>
        </w:rPr>
        <w:t xml:space="preserve"> di BEI periode 2016- 2019.</w:t>
      </w:r>
      <w:r w:rsidR="00B70F8D">
        <w:rPr>
          <w:rFonts w:ascii="Times New Roman" w:hAnsi="Times New Roman"/>
        </w:rPr>
        <w:t xml:space="preserve"> </w:t>
      </w:r>
      <w:r w:rsidR="00B70F8D">
        <w:rPr>
          <w:rFonts w:ascii="Times New Roman" w:hAnsi="Times New Roman"/>
          <w:lang w:val="en-MY"/>
        </w:rPr>
        <w:t>Diharapkan hasil dari penelitian ini dapat menjadi penunjang oleh pihak yang memerlukan sebagai pertimbangan dalam pengambilan keputusan dan referensi terkait harga saham atau nilai perusahaan dalam suatu tata kelola dan tanggung jawab sosial yang dilakukan oleh pihak perusahaan.</w:t>
      </w:r>
    </w:p>
    <w:p w:rsidR="00935E8D" w:rsidRDefault="00B70F8D">
      <w:pPr>
        <w:pStyle w:val="Abstract"/>
        <w:spacing w:before="240" w:after="240"/>
        <w:ind w:right="95"/>
        <w:rPr>
          <w:b/>
          <w:i w:val="0"/>
          <w:sz w:val="24"/>
          <w:szCs w:val="24"/>
          <w:lang w:val="id-ID"/>
        </w:rPr>
      </w:pPr>
      <w:r>
        <w:rPr>
          <w:b/>
          <w:i w:val="0"/>
          <w:sz w:val="24"/>
          <w:szCs w:val="24"/>
          <w:lang w:val="id-ID"/>
        </w:rPr>
        <w:t>KAJIAN PUSTAKA DAN PENGEMBANGAN HIPOTESIS</w:t>
      </w:r>
    </w:p>
    <w:p w:rsidR="00935E8D" w:rsidRDefault="00B70F8D">
      <w:pPr>
        <w:contextualSpacing/>
        <w:jc w:val="both"/>
        <w:rPr>
          <w:b/>
          <w:i/>
          <w:lang w:val="id-ID"/>
        </w:rPr>
      </w:pPr>
      <w:r>
        <w:rPr>
          <w:b/>
          <w:i/>
          <w:lang w:val="id-ID"/>
        </w:rPr>
        <w:t>Agency Theory</w:t>
      </w:r>
    </w:p>
    <w:p w:rsidR="00935E8D" w:rsidRDefault="00B70F8D">
      <w:pPr>
        <w:spacing w:after="240"/>
        <w:jc w:val="both"/>
        <w:rPr>
          <w:b/>
          <w:lang w:val="id-ID"/>
        </w:rPr>
      </w:pPr>
      <w:r>
        <w:rPr>
          <w:i/>
          <w:iCs/>
          <w:szCs w:val="22"/>
          <w:lang w:val="id-ID"/>
        </w:rPr>
        <w:t>Agency theory</w:t>
      </w:r>
      <w:r>
        <w:rPr>
          <w:iCs/>
          <w:szCs w:val="22"/>
          <w:lang w:val="id-ID"/>
        </w:rPr>
        <w:t xml:space="preserve"> didefinisikan </w:t>
      </w:r>
      <w:r w:rsidR="007C285B">
        <w:rPr>
          <w:lang w:val="id-ID"/>
        </w:rPr>
        <w:t>s</w:t>
      </w:r>
      <w:r w:rsidR="007C285B">
        <w:t xml:space="preserve">emua individu yang bertindak sesuai dengan kepentingan pribadinya </w:t>
      </w:r>
      <w:r w:rsidR="007C285B">
        <w:rPr>
          <w:lang w:val="id-ID"/>
        </w:rPr>
        <w:t xml:space="preserve">yang </w:t>
      </w:r>
      <w:r w:rsidR="007C285B">
        <w:t>pada umumnya dianggap sebagai benturan kepentingan dalam perusahaan</w:t>
      </w:r>
      <w:sdt>
        <w:sdtPr>
          <w:rPr>
            <w:iCs/>
            <w:szCs w:val="22"/>
            <w:lang w:val="id-ID"/>
          </w:rPr>
          <w:id w:val="-656149142"/>
        </w:sdtPr>
        <w:sdtContent>
          <w:r>
            <w:rPr>
              <w:iCs/>
              <w:szCs w:val="22"/>
              <w:lang w:val="id-ID"/>
            </w:rPr>
            <w:fldChar w:fldCharType="begin"/>
          </w:r>
          <w:r>
            <w:rPr>
              <w:iCs/>
              <w:szCs w:val="22"/>
              <w:lang w:val="id-ID"/>
            </w:rPr>
            <w:instrText xml:space="preserve"> CITATION Sud111 \l 1057 </w:instrText>
          </w:r>
          <w:r>
            <w:rPr>
              <w:iCs/>
              <w:szCs w:val="22"/>
              <w:lang w:val="id-ID"/>
            </w:rPr>
            <w:fldChar w:fldCharType="separate"/>
          </w:r>
          <w:r>
            <w:rPr>
              <w:iCs/>
              <w:szCs w:val="22"/>
              <w:lang w:val="id-ID"/>
            </w:rPr>
            <w:t xml:space="preserve"> </w:t>
          </w:r>
          <w:r>
            <w:rPr>
              <w:szCs w:val="22"/>
              <w:lang w:val="id-ID"/>
            </w:rPr>
            <w:t>(Sudana, 2011)</w:t>
          </w:r>
          <w:r>
            <w:rPr>
              <w:iCs/>
              <w:szCs w:val="22"/>
              <w:lang w:val="id-ID"/>
            </w:rPr>
            <w:fldChar w:fldCharType="end"/>
          </w:r>
        </w:sdtContent>
      </w:sdt>
      <w:r>
        <w:rPr>
          <w:iCs/>
          <w:szCs w:val="22"/>
          <w:lang w:val="id-ID"/>
        </w:rPr>
        <w:t xml:space="preserve">. </w:t>
      </w:r>
      <w:r w:rsidR="00976BA1">
        <w:rPr>
          <w:lang w:val="id-ID"/>
        </w:rPr>
        <w:t>Selisih</w:t>
      </w:r>
      <w:r w:rsidR="007C285B">
        <w:t xml:space="preserve"> </w:t>
      </w:r>
      <w:r w:rsidR="00976BA1">
        <w:t>kepentingan antara manajemen d</w:t>
      </w:r>
      <w:r w:rsidR="00976BA1">
        <w:rPr>
          <w:lang w:val="id-ID"/>
        </w:rPr>
        <w:t>engan</w:t>
      </w:r>
      <w:r w:rsidR="007C285B">
        <w:t xml:space="preserve"> pemili</w:t>
      </w:r>
      <w:r w:rsidR="00976BA1">
        <w:t>k atau investor akan men</w:t>
      </w:r>
      <w:r w:rsidR="00976BA1">
        <w:rPr>
          <w:lang w:val="id-ID"/>
        </w:rPr>
        <w:t>gakibatkan</w:t>
      </w:r>
      <w:r w:rsidR="00976BA1">
        <w:t xml:space="preserve"> </w:t>
      </w:r>
      <w:r w:rsidR="00976BA1">
        <w:rPr>
          <w:lang w:val="id-ID"/>
        </w:rPr>
        <w:t>konflik</w:t>
      </w:r>
      <w:r w:rsidR="007C285B">
        <w:t xml:space="preserve"> keagenan</w:t>
      </w:r>
      <w:r w:rsidR="007C285B">
        <w:rPr>
          <w:lang w:val="id-ID"/>
        </w:rPr>
        <w:t xml:space="preserve"> </w:t>
      </w:r>
      <w:sdt>
        <w:sdtPr>
          <w:rPr>
            <w:iCs/>
            <w:szCs w:val="22"/>
            <w:lang w:val="id-ID"/>
          </w:rPr>
          <w:id w:val="-1080442264"/>
        </w:sdtPr>
        <w:sdtContent>
          <w:r>
            <w:rPr>
              <w:iCs/>
              <w:szCs w:val="22"/>
              <w:lang w:val="id-ID"/>
            </w:rPr>
            <w:fldChar w:fldCharType="begin"/>
          </w:r>
          <w:r>
            <w:rPr>
              <w:iCs/>
              <w:szCs w:val="22"/>
              <w:lang w:val="id-ID"/>
            </w:rPr>
            <w:instrText xml:space="preserve"> CITATION Mer21 \l 1057 </w:instrText>
          </w:r>
          <w:r>
            <w:rPr>
              <w:iCs/>
              <w:szCs w:val="22"/>
              <w:lang w:val="id-ID"/>
            </w:rPr>
            <w:fldChar w:fldCharType="separate"/>
          </w:r>
          <w:r>
            <w:rPr>
              <w:szCs w:val="22"/>
              <w:lang w:val="id-ID"/>
            </w:rPr>
            <w:t>(Meridelima &amp; Isbanah, 2021)</w:t>
          </w:r>
          <w:r>
            <w:rPr>
              <w:iCs/>
              <w:szCs w:val="22"/>
              <w:lang w:val="id-ID"/>
            </w:rPr>
            <w:fldChar w:fldCharType="end"/>
          </w:r>
        </w:sdtContent>
      </w:sdt>
      <w:r>
        <w:rPr>
          <w:iCs/>
          <w:szCs w:val="22"/>
          <w:lang w:val="id-ID"/>
        </w:rPr>
        <w:t xml:space="preserve">. </w:t>
      </w:r>
      <w:r w:rsidR="007C285B">
        <w:t xml:space="preserve">Jika pemilik perusahaan dapat memberikan insentif, maka manajemen dapat bertindak sesuai dengan keinginan pemilik perusahaan. Pada saat yang </w:t>
      </w:r>
      <w:proofErr w:type="gramStart"/>
      <w:r w:rsidR="007C285B">
        <w:t>sama</w:t>
      </w:r>
      <w:proofErr w:type="gramEnd"/>
      <w:r w:rsidR="007C285B">
        <w:t>, pengelola eksternal seperti lembaga memiliki hak kontrol yang kuat, sehingga dapat mengawasi dan mengelola untuk menghindari tindakan oportunistik.</w:t>
      </w:r>
      <w:r w:rsidR="007C285B">
        <w:rPr>
          <w:lang w:val="id-ID"/>
        </w:rPr>
        <w:t xml:space="preserve"> </w:t>
      </w:r>
      <w:r>
        <w:rPr>
          <w:iCs/>
          <w:szCs w:val="22"/>
          <w:lang w:val="id-ID"/>
        </w:rPr>
        <w:t xml:space="preserve">Menurut </w:t>
      </w:r>
      <w:sdt>
        <w:sdtPr>
          <w:rPr>
            <w:iCs/>
            <w:szCs w:val="22"/>
            <w:lang w:val="id-ID"/>
          </w:rPr>
          <w:id w:val="418070133"/>
        </w:sdtPr>
        <w:sdtContent>
          <w:r>
            <w:rPr>
              <w:iCs/>
              <w:szCs w:val="22"/>
              <w:lang w:val="id-ID"/>
            </w:rPr>
            <w:fldChar w:fldCharType="begin"/>
          </w:r>
          <w:r>
            <w:rPr>
              <w:iCs/>
              <w:szCs w:val="22"/>
              <w:lang w:val="id-ID"/>
            </w:rPr>
            <w:instrText xml:space="preserve"> CITATION Sud111 \l 1057 </w:instrText>
          </w:r>
          <w:r>
            <w:rPr>
              <w:iCs/>
              <w:szCs w:val="22"/>
              <w:lang w:val="id-ID"/>
            </w:rPr>
            <w:fldChar w:fldCharType="separate"/>
          </w:r>
          <w:r>
            <w:rPr>
              <w:szCs w:val="22"/>
              <w:lang w:val="id-ID"/>
            </w:rPr>
            <w:t>Sudana</w:t>
          </w:r>
          <w:r>
            <w:rPr>
              <w:szCs w:val="22"/>
              <w:lang w:val="en-MY"/>
            </w:rPr>
            <w:t xml:space="preserve"> (</w:t>
          </w:r>
          <w:r>
            <w:rPr>
              <w:szCs w:val="22"/>
              <w:lang w:val="id-ID"/>
            </w:rPr>
            <w:t>2011)</w:t>
          </w:r>
          <w:r>
            <w:rPr>
              <w:iCs/>
              <w:szCs w:val="22"/>
              <w:lang w:val="id-ID"/>
            </w:rPr>
            <w:fldChar w:fldCharType="end"/>
          </w:r>
        </w:sdtContent>
      </w:sdt>
      <w:r w:rsidR="007C285B">
        <w:rPr>
          <w:iCs/>
          <w:szCs w:val="22"/>
          <w:lang w:val="id-ID"/>
        </w:rPr>
        <w:t xml:space="preserve"> </w:t>
      </w:r>
      <w:r w:rsidR="007C285B">
        <w:t>berbagai upaya untuk mengurangi masalah keagenan dapat menyebabkan peningkatan biaya keagenan.</w:t>
      </w:r>
    </w:p>
    <w:p w:rsidR="00935E8D" w:rsidRDefault="00B70F8D">
      <w:pPr>
        <w:pStyle w:val="ListParagraph"/>
        <w:spacing w:after="240" w:line="240" w:lineRule="auto"/>
        <w:ind w:left="0" w:right="95"/>
        <w:jc w:val="both"/>
        <w:rPr>
          <w:rFonts w:ascii="Times New Roman" w:hAnsi="Times New Roman"/>
          <w:b/>
          <w:bCs/>
          <w:lang w:val="en-MY"/>
        </w:rPr>
      </w:pPr>
      <w:r>
        <w:rPr>
          <w:rFonts w:ascii="Times New Roman" w:hAnsi="Times New Roman"/>
          <w:b/>
          <w:bCs/>
          <w:i/>
          <w:iCs/>
          <w:lang w:val="en-MY"/>
        </w:rPr>
        <w:t>Stakeholder Theory</w:t>
      </w:r>
    </w:p>
    <w:p w:rsidR="00935E8D" w:rsidRDefault="00B70F8D">
      <w:pPr>
        <w:pStyle w:val="ListParagraph"/>
        <w:spacing w:after="240" w:line="240" w:lineRule="auto"/>
        <w:ind w:left="0"/>
        <w:contextualSpacing w:val="0"/>
        <w:jc w:val="both"/>
        <w:rPr>
          <w:rFonts w:ascii="Times New Roman" w:hAnsi="Times New Roman"/>
        </w:rPr>
      </w:pPr>
      <w:r>
        <w:rPr>
          <w:rFonts w:ascii="Times New Roman" w:hAnsi="Times New Roman"/>
          <w:i/>
        </w:rPr>
        <w:t>Stakeholder</w:t>
      </w:r>
      <w:r>
        <w:rPr>
          <w:rFonts w:ascii="Times New Roman" w:hAnsi="Times New Roman"/>
        </w:rPr>
        <w:t xml:space="preserve"> adalah pihak internal ataupun ekstenal yang turut </w:t>
      </w:r>
      <w:r w:rsidR="004F3F0F">
        <w:rPr>
          <w:rFonts w:ascii="Times New Roman" w:hAnsi="Times New Roman"/>
        </w:rPr>
        <w:t>memengaruhi</w:t>
      </w:r>
      <w:r>
        <w:rPr>
          <w:rFonts w:ascii="Times New Roman" w:hAnsi="Times New Roman"/>
        </w:rPr>
        <w:t xml:space="preserve"> </w:t>
      </w:r>
      <w:r w:rsidR="002D6359">
        <w:rPr>
          <w:rFonts w:ascii="Times New Roman" w:hAnsi="Times New Roman"/>
        </w:rPr>
        <w:t>maupun</w:t>
      </w:r>
      <w:r>
        <w:rPr>
          <w:rFonts w:ascii="Times New Roman" w:hAnsi="Times New Roman"/>
        </w:rPr>
        <w:t xml:space="preserve"> dipengaruhi o</w:t>
      </w:r>
      <w:r w:rsidR="008C078E">
        <w:rPr>
          <w:rFonts w:ascii="Times New Roman" w:hAnsi="Times New Roman"/>
        </w:rPr>
        <w:t xml:space="preserve">leh sesuatu industri </w:t>
      </w:r>
      <w:r w:rsidR="002D6359">
        <w:rPr>
          <w:rFonts w:ascii="Times New Roman" w:hAnsi="Times New Roman"/>
        </w:rPr>
        <w:t>secara</w:t>
      </w:r>
      <w:r>
        <w:rPr>
          <w:rFonts w:ascii="Times New Roman" w:hAnsi="Times New Roman"/>
        </w:rPr>
        <w:t xml:space="preserve"> langsung ataupun tidak langsung </w:t>
      </w:r>
      <w:sdt>
        <w:sdtPr>
          <w:rPr>
            <w:rFonts w:ascii="Times New Roman" w:hAnsi="Times New Roman"/>
          </w:rPr>
          <w:id w:val="719557001"/>
        </w:sdtPr>
        <w:sdtContent>
          <w:r>
            <w:rPr>
              <w:rFonts w:ascii="Times New Roman" w:hAnsi="Times New Roman"/>
            </w:rPr>
            <w:fldChar w:fldCharType="begin"/>
          </w:r>
          <w:r>
            <w:rPr>
              <w:rFonts w:ascii="Times New Roman" w:hAnsi="Times New Roman"/>
            </w:rPr>
            <w:instrText xml:space="preserve"> CITATION Had11 \l 1057 </w:instrText>
          </w:r>
          <w:r>
            <w:rPr>
              <w:rFonts w:ascii="Times New Roman" w:hAnsi="Times New Roman"/>
            </w:rPr>
            <w:fldChar w:fldCharType="separate"/>
          </w:r>
          <w:r>
            <w:rPr>
              <w:rFonts w:ascii="Times New Roman" w:hAnsi="Times New Roman"/>
            </w:rPr>
            <w:t>(Hadi, 2011)</w:t>
          </w:r>
          <w:r>
            <w:rPr>
              <w:rFonts w:ascii="Times New Roman" w:hAnsi="Times New Roman"/>
            </w:rPr>
            <w:fldChar w:fldCharType="end"/>
          </w:r>
        </w:sdtContent>
      </w:sdt>
      <w:r>
        <w:rPr>
          <w:rFonts w:ascii="Times New Roman" w:hAnsi="Times New Roman"/>
        </w:rPr>
        <w:t xml:space="preserve">. </w:t>
      </w:r>
      <w:r>
        <w:rPr>
          <w:rFonts w:ascii="Times New Roman" w:hAnsi="Times New Roman"/>
          <w:i/>
        </w:rPr>
        <w:t>Stakeholder</w:t>
      </w:r>
      <w:r>
        <w:rPr>
          <w:rFonts w:ascii="Times New Roman" w:hAnsi="Times New Roman"/>
        </w:rPr>
        <w:t xml:space="preserve"> yang dimaksud adalah pihak yang mempunyai hak atas tanggung jawab dari suatu perusahaan. Menurut </w:t>
      </w:r>
      <w:sdt>
        <w:sdtPr>
          <w:rPr>
            <w:rFonts w:ascii="Times New Roman" w:hAnsi="Times New Roman"/>
          </w:rPr>
          <w:id w:val="1024753117"/>
        </w:sdtPr>
        <w:sdtContent>
          <w:r>
            <w:rPr>
              <w:rFonts w:ascii="Times New Roman" w:hAnsi="Times New Roman"/>
            </w:rPr>
            <w:fldChar w:fldCharType="begin"/>
          </w:r>
          <w:r>
            <w:rPr>
              <w:rFonts w:ascii="Times New Roman" w:hAnsi="Times New Roman"/>
            </w:rPr>
            <w:instrText xml:space="preserve"> CITATION Ast21 \l 1057 </w:instrText>
          </w:r>
          <w:r>
            <w:rPr>
              <w:rFonts w:ascii="Times New Roman" w:hAnsi="Times New Roman"/>
            </w:rPr>
            <w:fldChar w:fldCharType="separate"/>
          </w:r>
          <w:r>
            <w:rPr>
              <w:rFonts w:ascii="Times New Roman" w:hAnsi="Times New Roman"/>
            </w:rPr>
            <w:t>Astutik</w:t>
          </w:r>
          <w:r>
            <w:rPr>
              <w:rFonts w:ascii="Times New Roman" w:hAnsi="Times New Roman"/>
              <w:lang w:val="en-MY"/>
            </w:rPr>
            <w:t xml:space="preserve"> (</w:t>
          </w:r>
          <w:r>
            <w:rPr>
              <w:rFonts w:ascii="Times New Roman" w:hAnsi="Times New Roman"/>
            </w:rPr>
            <w:t>2021)</w:t>
          </w:r>
          <w:r>
            <w:rPr>
              <w:rFonts w:ascii="Times New Roman" w:hAnsi="Times New Roman"/>
            </w:rPr>
            <w:fldChar w:fldCharType="end"/>
          </w:r>
        </w:sdtContent>
      </w:sdt>
      <w:r>
        <w:rPr>
          <w:rFonts w:ascii="Times New Roman" w:hAnsi="Times New Roman"/>
        </w:rPr>
        <w:t xml:space="preserve">, perusahaan wajib membangun serta mempertahankan hubungan yang baik dengan para </w:t>
      </w:r>
      <w:r>
        <w:rPr>
          <w:rFonts w:ascii="Times New Roman" w:hAnsi="Times New Roman"/>
          <w:i/>
        </w:rPr>
        <w:t>stakeholder</w:t>
      </w:r>
      <w:r>
        <w:rPr>
          <w:rFonts w:ascii="Times New Roman" w:hAnsi="Times New Roman"/>
        </w:rPr>
        <w:t>.</w:t>
      </w:r>
    </w:p>
    <w:p w:rsidR="00935E8D" w:rsidRDefault="00B70F8D">
      <w:pPr>
        <w:pStyle w:val="ListParagraph"/>
        <w:spacing w:after="240" w:line="240" w:lineRule="auto"/>
        <w:ind w:left="0"/>
        <w:jc w:val="both"/>
        <w:rPr>
          <w:rFonts w:ascii="Times New Roman" w:hAnsi="Times New Roman"/>
          <w:b/>
          <w:i/>
        </w:rPr>
      </w:pPr>
      <w:r>
        <w:rPr>
          <w:rFonts w:ascii="Times New Roman" w:hAnsi="Times New Roman"/>
          <w:b/>
          <w:i/>
        </w:rPr>
        <w:t>Signaling Theory</w:t>
      </w:r>
    </w:p>
    <w:p w:rsidR="00935E8D" w:rsidRDefault="00B70F8D">
      <w:pPr>
        <w:pStyle w:val="ListParagraph"/>
        <w:spacing w:after="240" w:line="240" w:lineRule="auto"/>
        <w:ind w:left="0"/>
        <w:contextualSpacing w:val="0"/>
        <w:jc w:val="both"/>
        <w:rPr>
          <w:rFonts w:ascii="Times New Roman" w:hAnsi="Times New Roman"/>
        </w:rPr>
      </w:pPr>
      <w:r>
        <w:rPr>
          <w:rFonts w:ascii="Times New Roman" w:hAnsi="Times New Roman"/>
        </w:rPr>
        <w:t xml:space="preserve">Menurut </w:t>
      </w:r>
      <w:sdt>
        <w:sdtPr>
          <w:rPr>
            <w:rFonts w:ascii="Times New Roman" w:hAnsi="Times New Roman"/>
          </w:rPr>
          <w:id w:val="-1961952498"/>
        </w:sdtPr>
        <w:sdtContent>
          <w:r>
            <w:rPr>
              <w:rFonts w:ascii="Times New Roman" w:hAnsi="Times New Roman"/>
            </w:rPr>
            <w:fldChar w:fldCharType="begin"/>
          </w:r>
          <w:r>
            <w:rPr>
              <w:rFonts w:ascii="Times New Roman" w:hAnsi="Times New Roman"/>
            </w:rPr>
            <w:instrText xml:space="preserve"> CITATION Bri \l 1057 </w:instrText>
          </w:r>
          <w:r>
            <w:rPr>
              <w:rFonts w:ascii="Times New Roman" w:hAnsi="Times New Roman"/>
            </w:rPr>
            <w:fldChar w:fldCharType="separate"/>
          </w:r>
          <w:r>
            <w:rPr>
              <w:rFonts w:ascii="Times New Roman" w:hAnsi="Times New Roman"/>
            </w:rPr>
            <w:t>Brigham &amp; Houston</w:t>
          </w:r>
          <w:r>
            <w:rPr>
              <w:rFonts w:ascii="Times New Roman" w:hAnsi="Times New Roman"/>
              <w:lang w:val="en-MY"/>
            </w:rPr>
            <w:t xml:space="preserve"> (</w:t>
          </w:r>
          <w:r>
            <w:rPr>
              <w:rFonts w:ascii="Times New Roman" w:hAnsi="Times New Roman"/>
            </w:rPr>
            <w:t>2006)</w:t>
          </w:r>
          <w:r>
            <w:rPr>
              <w:rFonts w:ascii="Times New Roman" w:hAnsi="Times New Roman"/>
            </w:rPr>
            <w:fldChar w:fldCharType="end"/>
          </w:r>
        </w:sdtContent>
      </w:sdt>
      <w:r>
        <w:rPr>
          <w:rFonts w:ascii="Times New Roman" w:hAnsi="Times New Roman"/>
        </w:rPr>
        <w:t xml:space="preserve">, </w:t>
      </w:r>
      <w:r>
        <w:rPr>
          <w:rFonts w:ascii="Times New Roman" w:hAnsi="Times New Roman"/>
          <w:i/>
        </w:rPr>
        <w:t>signaling theory</w:t>
      </w:r>
      <w:r>
        <w:rPr>
          <w:rFonts w:ascii="Times New Roman" w:hAnsi="Times New Roman"/>
        </w:rPr>
        <w:t xml:space="preserve"> </w:t>
      </w:r>
      <w:r w:rsidR="00EB7EDB">
        <w:rPr>
          <w:rFonts w:ascii="Times New Roman" w:hAnsi="Times New Roman"/>
        </w:rPr>
        <w:t>merupakan</w:t>
      </w:r>
      <w:r>
        <w:rPr>
          <w:rFonts w:ascii="Times New Roman" w:hAnsi="Times New Roman"/>
        </w:rPr>
        <w:t xml:space="preserve"> teori</w:t>
      </w:r>
      <w:r w:rsidR="008C078E">
        <w:rPr>
          <w:rFonts w:ascii="Times New Roman" w:hAnsi="Times New Roman"/>
        </w:rPr>
        <w:t xml:space="preserve"> tentang cara</w:t>
      </w:r>
      <w:r>
        <w:rPr>
          <w:rFonts w:ascii="Times New Roman" w:hAnsi="Times New Roman"/>
        </w:rPr>
        <w:t xml:space="preserve"> </w:t>
      </w:r>
      <w:r w:rsidR="008C078E">
        <w:rPr>
          <w:rFonts w:ascii="Times New Roman" w:hAnsi="Times New Roman"/>
        </w:rPr>
        <w:t>suatu perusahaan dalam melakukan aksi untuk memberikan suatu data atau informasi pada investor tent</w:t>
      </w:r>
      <w:r w:rsidR="005314A8">
        <w:rPr>
          <w:rFonts w:ascii="Times New Roman" w:hAnsi="Times New Roman"/>
        </w:rPr>
        <w:t>ang pandangan manajemen kepada</w:t>
      </w:r>
      <w:r w:rsidR="008C078E">
        <w:rPr>
          <w:rFonts w:ascii="Times New Roman" w:hAnsi="Times New Roman"/>
        </w:rPr>
        <w:t xml:space="preserve"> tujuan</w:t>
      </w:r>
      <w:r w:rsidR="00F67F80">
        <w:rPr>
          <w:rFonts w:ascii="Times New Roman" w:hAnsi="Times New Roman"/>
        </w:rPr>
        <w:t xml:space="preserve"> peru</w:t>
      </w:r>
      <w:r w:rsidR="005314A8">
        <w:rPr>
          <w:rFonts w:ascii="Times New Roman" w:hAnsi="Times New Roman"/>
        </w:rPr>
        <w:t>sahaan pada masa selanjutnya</w:t>
      </w:r>
      <w:r>
        <w:rPr>
          <w:rFonts w:ascii="Times New Roman" w:hAnsi="Times New Roman"/>
        </w:rPr>
        <w:t xml:space="preserve">. Dari data </w:t>
      </w:r>
      <w:r w:rsidR="008C078E">
        <w:rPr>
          <w:rFonts w:ascii="Times New Roman" w:hAnsi="Times New Roman"/>
        </w:rPr>
        <w:t xml:space="preserve">tersebut maka </w:t>
      </w:r>
      <w:r>
        <w:rPr>
          <w:rFonts w:ascii="Times New Roman" w:hAnsi="Times New Roman"/>
        </w:rPr>
        <w:t xml:space="preserve">para </w:t>
      </w:r>
      <w:r w:rsidR="008C078E">
        <w:rPr>
          <w:rFonts w:ascii="Times New Roman" w:hAnsi="Times New Roman"/>
        </w:rPr>
        <w:t>investor akan meng</w:t>
      </w:r>
      <w:r w:rsidR="004F3F0F">
        <w:rPr>
          <w:rFonts w:ascii="Times New Roman" w:hAnsi="Times New Roman"/>
        </w:rPr>
        <w:t>gunakan</w:t>
      </w:r>
      <w:r w:rsidR="005314A8">
        <w:rPr>
          <w:rFonts w:ascii="Times New Roman" w:hAnsi="Times New Roman"/>
        </w:rPr>
        <w:t>nya guna</w:t>
      </w:r>
      <w:r w:rsidR="008C078E">
        <w:rPr>
          <w:rFonts w:ascii="Times New Roman" w:hAnsi="Times New Roman"/>
        </w:rPr>
        <w:t xml:space="preserve"> pengambilan</w:t>
      </w:r>
      <w:r>
        <w:rPr>
          <w:rFonts w:ascii="Times New Roman" w:hAnsi="Times New Roman"/>
        </w:rPr>
        <w:t xml:space="preserve"> keputusan dalam melakukan investasi </w:t>
      </w:r>
      <w:sdt>
        <w:sdtPr>
          <w:rPr>
            <w:rFonts w:ascii="Times New Roman" w:hAnsi="Times New Roman"/>
          </w:rPr>
          <w:id w:val="-566416473"/>
        </w:sdtPr>
        <w:sdtContent>
          <w:r>
            <w:rPr>
              <w:rFonts w:ascii="Times New Roman" w:hAnsi="Times New Roman"/>
            </w:rPr>
            <w:fldChar w:fldCharType="begin"/>
          </w:r>
          <w:r>
            <w:rPr>
              <w:rFonts w:ascii="Times New Roman" w:hAnsi="Times New Roman"/>
            </w:rPr>
            <w:instrText xml:space="preserve"> CITATION Sud111 \l 1057 </w:instrText>
          </w:r>
          <w:r>
            <w:rPr>
              <w:rFonts w:ascii="Times New Roman" w:hAnsi="Times New Roman"/>
            </w:rPr>
            <w:fldChar w:fldCharType="separate"/>
          </w:r>
          <w:r>
            <w:rPr>
              <w:rFonts w:ascii="Times New Roman" w:hAnsi="Times New Roman"/>
            </w:rPr>
            <w:t>(Sudana, 2011)</w:t>
          </w:r>
          <w:r>
            <w:rPr>
              <w:rFonts w:ascii="Times New Roman" w:hAnsi="Times New Roman"/>
            </w:rPr>
            <w:fldChar w:fldCharType="end"/>
          </w:r>
        </w:sdtContent>
      </w:sdt>
      <w:r>
        <w:rPr>
          <w:rFonts w:ascii="Times New Roman" w:hAnsi="Times New Roman"/>
        </w:rPr>
        <w:t>.</w:t>
      </w:r>
    </w:p>
    <w:p w:rsidR="00935E8D" w:rsidRDefault="00B70F8D">
      <w:pPr>
        <w:pStyle w:val="ListParagraph"/>
        <w:spacing w:after="240" w:line="240" w:lineRule="auto"/>
        <w:ind w:left="0"/>
        <w:jc w:val="both"/>
        <w:rPr>
          <w:rFonts w:ascii="Times New Roman" w:hAnsi="Times New Roman"/>
          <w:b/>
          <w:bCs/>
          <w:iCs/>
        </w:rPr>
      </w:pPr>
      <w:r>
        <w:rPr>
          <w:rFonts w:ascii="Times New Roman" w:hAnsi="Times New Roman"/>
          <w:b/>
          <w:bCs/>
          <w:i/>
          <w:iCs/>
          <w:lang w:val="en-MY"/>
        </w:rPr>
        <w:t>Good Corporate Governance</w:t>
      </w:r>
      <w:r>
        <w:rPr>
          <w:rFonts w:ascii="Times New Roman" w:hAnsi="Times New Roman"/>
          <w:b/>
          <w:bCs/>
          <w:i/>
          <w:iCs/>
        </w:rPr>
        <w:t xml:space="preserve"> </w:t>
      </w:r>
      <w:r>
        <w:rPr>
          <w:rFonts w:ascii="Times New Roman" w:hAnsi="Times New Roman"/>
          <w:b/>
          <w:bCs/>
          <w:iCs/>
        </w:rPr>
        <w:t>(GCG)</w:t>
      </w:r>
    </w:p>
    <w:p w:rsidR="00935E8D" w:rsidRDefault="00F67F80">
      <w:pPr>
        <w:pStyle w:val="ListParagraph"/>
        <w:spacing w:after="240" w:line="240" w:lineRule="auto"/>
        <w:ind w:left="0"/>
        <w:contextualSpacing w:val="0"/>
        <w:jc w:val="both"/>
        <w:rPr>
          <w:rFonts w:ascii="Times New Roman" w:hAnsi="Times New Roman"/>
        </w:rPr>
      </w:pPr>
      <w:r>
        <w:rPr>
          <w:rFonts w:ascii="Times New Roman" w:hAnsi="Times New Roman"/>
        </w:rPr>
        <w:t xml:space="preserve">GCG </w:t>
      </w:r>
      <w:r w:rsidR="00EB7EDB">
        <w:rPr>
          <w:rFonts w:ascii="Times New Roman" w:hAnsi="Times New Roman"/>
        </w:rPr>
        <w:t>didefinisikan</w:t>
      </w:r>
      <w:r w:rsidR="00FD42B7">
        <w:rPr>
          <w:rFonts w:ascii="Times New Roman" w:hAnsi="Times New Roman"/>
        </w:rPr>
        <w:t xml:space="preserve"> tata cara</w:t>
      </w:r>
      <w:r w:rsidR="00B70F8D">
        <w:rPr>
          <w:rFonts w:ascii="Times New Roman" w:hAnsi="Times New Roman"/>
        </w:rPr>
        <w:t xml:space="preserve"> </w:t>
      </w:r>
      <w:r w:rsidR="00EB7EDB">
        <w:rPr>
          <w:rFonts w:ascii="Times New Roman" w:hAnsi="Times New Roman"/>
        </w:rPr>
        <w:t>dengan peran</w:t>
      </w:r>
      <w:r w:rsidR="00FD42B7">
        <w:rPr>
          <w:rFonts w:ascii="Times New Roman" w:hAnsi="Times New Roman"/>
        </w:rPr>
        <w:t xml:space="preserve"> untuk mengatur</w:t>
      </w:r>
      <w:r w:rsidR="007C285B">
        <w:rPr>
          <w:rFonts w:ascii="Times New Roman" w:hAnsi="Times New Roman"/>
        </w:rPr>
        <w:t xml:space="preserve"> serta menyusun</w:t>
      </w:r>
      <w:r w:rsidR="00B70F8D">
        <w:rPr>
          <w:rFonts w:ascii="Times New Roman" w:hAnsi="Times New Roman"/>
        </w:rPr>
        <w:t xml:space="preserve"> suatu perusahan yang me</w:t>
      </w:r>
      <w:r>
        <w:rPr>
          <w:rFonts w:ascii="Times New Roman" w:hAnsi="Times New Roman"/>
        </w:rPr>
        <w:t>mbagikan nilai tambah untuk</w:t>
      </w:r>
      <w:r w:rsidR="00B70F8D">
        <w:rPr>
          <w:rFonts w:ascii="Times New Roman" w:hAnsi="Times New Roman"/>
        </w:rPr>
        <w:t xml:space="preserve"> </w:t>
      </w:r>
      <w:r w:rsidR="00B70F8D" w:rsidRPr="00CC29DC">
        <w:rPr>
          <w:rFonts w:ascii="Times New Roman" w:hAnsi="Times New Roman"/>
          <w:i/>
        </w:rPr>
        <w:t>stakeholder</w:t>
      </w:r>
      <w:r w:rsidR="00B70F8D">
        <w:rPr>
          <w:rFonts w:ascii="Times New Roman" w:hAnsi="Times New Roman"/>
        </w:rPr>
        <w:t xml:space="preserve"> </w:t>
      </w:r>
      <w:sdt>
        <w:sdtPr>
          <w:rPr>
            <w:rFonts w:ascii="Times New Roman" w:hAnsi="Times New Roman"/>
          </w:rPr>
          <w:id w:val="1970774477"/>
        </w:sdtPr>
        <w:sdtContent>
          <w:r w:rsidR="00B70F8D">
            <w:rPr>
              <w:rFonts w:ascii="Times New Roman" w:hAnsi="Times New Roman"/>
            </w:rPr>
            <w:fldChar w:fldCharType="begin"/>
          </w:r>
          <w:r w:rsidR="00B70F8D">
            <w:rPr>
              <w:rFonts w:ascii="Times New Roman" w:hAnsi="Times New Roman"/>
            </w:rPr>
            <w:instrText xml:space="preserve"> CITATION Mon03 \l 1057 </w:instrText>
          </w:r>
          <w:r w:rsidR="00B70F8D">
            <w:rPr>
              <w:rFonts w:ascii="Times New Roman" w:hAnsi="Times New Roman"/>
            </w:rPr>
            <w:fldChar w:fldCharType="separate"/>
          </w:r>
          <w:r w:rsidR="00B70F8D">
            <w:rPr>
              <w:rFonts w:ascii="Times New Roman" w:hAnsi="Times New Roman"/>
            </w:rPr>
            <w:t>(Monks &amp; Minow, 2003)</w:t>
          </w:r>
          <w:r w:rsidR="00B70F8D">
            <w:rPr>
              <w:rFonts w:ascii="Times New Roman" w:hAnsi="Times New Roman"/>
            </w:rPr>
            <w:fldChar w:fldCharType="end"/>
          </w:r>
        </w:sdtContent>
      </w:sdt>
      <w:r w:rsidR="00B70F8D">
        <w:rPr>
          <w:rFonts w:ascii="Times New Roman" w:hAnsi="Times New Roman"/>
        </w:rPr>
        <w:t xml:space="preserve">. Pelaksanaan GCG adalah salah satu aspek penting dalam upaya kenaikan nilai perusahaan serta menarik perhatian calon pemegang saham dikarenakan sudah melakukan minimalisasi risiko dalam pengambilan keputusan sehingga nilai perusahaan akan mengalami peningkatan </w:t>
      </w:r>
      <w:sdt>
        <w:sdtPr>
          <w:rPr>
            <w:rFonts w:ascii="Times New Roman" w:hAnsi="Times New Roman"/>
          </w:rPr>
          <w:id w:val="-1568181268"/>
        </w:sdtPr>
        <w:sdtContent>
          <w:r w:rsidR="00B70F8D">
            <w:rPr>
              <w:rFonts w:ascii="Times New Roman" w:hAnsi="Times New Roman"/>
            </w:rPr>
            <w:fldChar w:fldCharType="begin"/>
          </w:r>
          <w:r w:rsidR="00B70F8D">
            <w:rPr>
              <w:rFonts w:ascii="Times New Roman" w:hAnsi="Times New Roman"/>
            </w:rPr>
            <w:instrText xml:space="preserve"> CITATION Kri19 \l 1057 </w:instrText>
          </w:r>
          <w:r w:rsidR="00B70F8D">
            <w:rPr>
              <w:rFonts w:ascii="Times New Roman" w:hAnsi="Times New Roman"/>
            </w:rPr>
            <w:fldChar w:fldCharType="separate"/>
          </w:r>
          <w:r w:rsidR="00B70F8D">
            <w:rPr>
              <w:rFonts w:ascii="Times New Roman" w:hAnsi="Times New Roman"/>
            </w:rPr>
            <w:t>(Krisnando &amp; Sakti, 2019)</w:t>
          </w:r>
          <w:r w:rsidR="00B70F8D">
            <w:rPr>
              <w:rFonts w:ascii="Times New Roman" w:hAnsi="Times New Roman"/>
            </w:rPr>
            <w:fldChar w:fldCharType="end"/>
          </w:r>
        </w:sdtContent>
      </w:sdt>
      <w:r w:rsidR="008C078E">
        <w:rPr>
          <w:rFonts w:ascii="Times New Roman" w:hAnsi="Times New Roman"/>
        </w:rPr>
        <w:t>. Meka</w:t>
      </w:r>
      <w:r>
        <w:rPr>
          <w:rFonts w:ascii="Times New Roman" w:hAnsi="Times New Roman"/>
        </w:rPr>
        <w:t>nisme GCG dibagi ke dalam</w:t>
      </w:r>
      <w:r w:rsidR="008C078E">
        <w:rPr>
          <w:rFonts w:ascii="Times New Roman" w:hAnsi="Times New Roman"/>
        </w:rPr>
        <w:t xml:space="preserve"> dua kelompok yaitu</w:t>
      </w:r>
      <w:r w:rsidR="00B70F8D">
        <w:rPr>
          <w:rFonts w:ascii="Times New Roman" w:hAnsi="Times New Roman"/>
        </w:rPr>
        <w:t xml:space="preserve"> internal dan eksternal. Menurut </w:t>
      </w:r>
      <w:sdt>
        <w:sdtPr>
          <w:rPr>
            <w:rFonts w:ascii="Times New Roman" w:hAnsi="Times New Roman"/>
          </w:rPr>
          <w:id w:val="972477900"/>
        </w:sdtPr>
        <w:sdtContent>
          <w:r w:rsidR="00B70F8D">
            <w:rPr>
              <w:rFonts w:ascii="Times New Roman" w:hAnsi="Times New Roman"/>
            </w:rPr>
            <w:fldChar w:fldCharType="begin"/>
          </w:r>
          <w:r w:rsidR="00B70F8D">
            <w:rPr>
              <w:rFonts w:ascii="Times New Roman" w:hAnsi="Times New Roman"/>
            </w:rPr>
            <w:instrText xml:space="preserve"> CITATION Isk00 \l 1057 </w:instrText>
          </w:r>
          <w:r w:rsidR="00B70F8D">
            <w:rPr>
              <w:rFonts w:ascii="Times New Roman" w:hAnsi="Times New Roman"/>
            </w:rPr>
            <w:fldChar w:fldCharType="separate"/>
          </w:r>
          <w:r w:rsidR="00B70F8D">
            <w:rPr>
              <w:rFonts w:ascii="Times New Roman" w:hAnsi="Times New Roman"/>
            </w:rPr>
            <w:t>Iskandar &amp; Chamlou</w:t>
          </w:r>
          <w:r w:rsidR="00B70F8D">
            <w:rPr>
              <w:rFonts w:ascii="Times New Roman" w:hAnsi="Times New Roman"/>
              <w:lang w:val="en-MY"/>
            </w:rPr>
            <w:t xml:space="preserve"> (</w:t>
          </w:r>
          <w:r w:rsidR="00B70F8D">
            <w:rPr>
              <w:rFonts w:ascii="Times New Roman" w:hAnsi="Times New Roman"/>
            </w:rPr>
            <w:t>2000)</w:t>
          </w:r>
          <w:r w:rsidR="00B70F8D">
            <w:rPr>
              <w:rFonts w:ascii="Times New Roman" w:hAnsi="Times New Roman"/>
            </w:rPr>
            <w:fldChar w:fldCharType="end"/>
          </w:r>
        </w:sdtContent>
      </w:sdt>
      <w:r w:rsidR="007C285B">
        <w:rPr>
          <w:rFonts w:ascii="Times New Roman" w:hAnsi="Times New Roman"/>
        </w:rPr>
        <w:t xml:space="preserve">, mekanisme internal seperti komposisi dewan komisaris, rapat umum, sekretaris perusahaan, struktur </w:t>
      </w:r>
      <w:r w:rsidR="007C285B">
        <w:rPr>
          <w:rFonts w:ascii="Times New Roman" w:hAnsi="Times New Roman"/>
        </w:rPr>
        <w:lastRenderedPageBreak/>
        <w:t>kepemimpinan,</w:t>
      </w:r>
      <w:r w:rsidR="00E61C6C">
        <w:rPr>
          <w:rFonts w:ascii="Times New Roman" w:hAnsi="Times New Roman"/>
        </w:rPr>
        <w:t xml:space="preserve"> dan dewan direksi.</w:t>
      </w:r>
      <w:r w:rsidR="00B70F8D">
        <w:rPr>
          <w:rFonts w:ascii="Times New Roman" w:hAnsi="Times New Roman"/>
        </w:rPr>
        <w:t xml:space="preserve"> Sebaliknya mekanisme eksternal merupakan metode </w:t>
      </w:r>
      <w:r w:rsidR="004F3F0F">
        <w:rPr>
          <w:rFonts w:ascii="Times New Roman" w:hAnsi="Times New Roman"/>
        </w:rPr>
        <w:t>memengaruhi</w:t>
      </w:r>
      <w:r w:rsidR="00B70F8D">
        <w:rPr>
          <w:rFonts w:ascii="Times New Roman" w:hAnsi="Times New Roman"/>
        </w:rPr>
        <w:t xml:space="preserve"> perusahaan tidak hanya dengan memakai mekanisme internal perusahaan.</w:t>
      </w:r>
    </w:p>
    <w:p w:rsidR="00935E8D" w:rsidRDefault="00B70F8D">
      <w:pPr>
        <w:pStyle w:val="ListParagraph"/>
        <w:spacing w:after="240" w:line="240" w:lineRule="auto"/>
        <w:ind w:left="0"/>
        <w:jc w:val="both"/>
        <w:rPr>
          <w:rFonts w:ascii="Times New Roman" w:hAnsi="Times New Roman"/>
          <w:b/>
          <w:bCs/>
        </w:rPr>
      </w:pPr>
      <w:r>
        <w:rPr>
          <w:rFonts w:ascii="Times New Roman" w:hAnsi="Times New Roman"/>
          <w:b/>
          <w:bCs/>
          <w:lang w:val="en-MY"/>
        </w:rPr>
        <w:t>Kepemilikan Manajerial</w:t>
      </w:r>
      <w:r>
        <w:rPr>
          <w:rFonts w:ascii="Times New Roman" w:hAnsi="Times New Roman"/>
          <w:b/>
          <w:bCs/>
        </w:rPr>
        <w:t xml:space="preserve"> (KM)</w:t>
      </w:r>
    </w:p>
    <w:p w:rsidR="00935E8D" w:rsidRDefault="00B70F8D">
      <w:pPr>
        <w:pStyle w:val="ListParagraph"/>
        <w:spacing w:after="240" w:line="240" w:lineRule="auto"/>
        <w:ind w:left="0"/>
        <w:jc w:val="both"/>
        <w:rPr>
          <w:rFonts w:ascii="Times New Roman" w:hAnsi="Times New Roman"/>
          <w:szCs w:val="20"/>
        </w:rPr>
      </w:pPr>
      <w:r>
        <w:rPr>
          <w:rFonts w:ascii="Times New Roman" w:hAnsi="Times New Roman"/>
          <w:szCs w:val="20"/>
        </w:rPr>
        <w:t xml:space="preserve">Kepemilikan manajerial </w:t>
      </w:r>
      <w:r w:rsidR="00CC29DC">
        <w:rPr>
          <w:rFonts w:ascii="Times New Roman" w:hAnsi="Times New Roman"/>
          <w:bCs/>
          <w:color w:val="000000"/>
        </w:rPr>
        <w:t>merup</w:t>
      </w:r>
      <w:r w:rsidR="00EB7EDB">
        <w:rPr>
          <w:rFonts w:ascii="Times New Roman" w:hAnsi="Times New Roman"/>
          <w:bCs/>
          <w:color w:val="000000"/>
        </w:rPr>
        <w:t xml:space="preserve">akan </w:t>
      </w:r>
      <w:r>
        <w:rPr>
          <w:rFonts w:ascii="Times New Roman" w:hAnsi="Times New Roman"/>
        </w:rPr>
        <w:t>saham</w:t>
      </w:r>
      <w:r w:rsidR="00FD42B7">
        <w:rPr>
          <w:rFonts w:ascii="Times New Roman" w:hAnsi="Times New Roman"/>
        </w:rPr>
        <w:t xml:space="preserve"> </w:t>
      </w:r>
      <w:r>
        <w:rPr>
          <w:rFonts w:ascii="Times New Roman" w:hAnsi="Times New Roman"/>
        </w:rPr>
        <w:t xml:space="preserve">manajemen </w:t>
      </w:r>
      <w:r>
        <w:rPr>
          <w:rFonts w:ascii="Times New Roman" w:hAnsi="Times New Roman"/>
          <w:bCs/>
        </w:rPr>
        <w:t xml:space="preserve">yang </w:t>
      </w:r>
      <w:r w:rsidR="00E61C6C">
        <w:rPr>
          <w:rFonts w:ascii="Times New Roman" w:hAnsi="Times New Roman"/>
          <w:bCs/>
        </w:rPr>
        <w:t xml:space="preserve">ikut </w:t>
      </w:r>
      <w:r w:rsidR="005314A8">
        <w:rPr>
          <w:rFonts w:ascii="Times New Roman" w:hAnsi="Times New Roman"/>
        </w:rPr>
        <w:t>berperan</w:t>
      </w:r>
      <w:r>
        <w:rPr>
          <w:rFonts w:ascii="Times New Roman" w:hAnsi="Times New Roman"/>
        </w:rPr>
        <w:t xml:space="preserve"> </w:t>
      </w:r>
      <w:r w:rsidR="00EB7EDB">
        <w:rPr>
          <w:rFonts w:ascii="Times New Roman" w:hAnsi="Times New Roman"/>
          <w:bCs/>
        </w:rPr>
        <w:t>saat</w:t>
      </w:r>
      <w:r w:rsidR="00FD42B7">
        <w:rPr>
          <w:rFonts w:ascii="Times New Roman" w:hAnsi="Times New Roman"/>
          <w:bCs/>
        </w:rPr>
        <w:t xml:space="preserve"> penentuan</w:t>
      </w:r>
      <w:r>
        <w:rPr>
          <w:rFonts w:ascii="Times New Roman" w:hAnsi="Times New Roman"/>
        </w:rPr>
        <w:t xml:space="preserve"> </w:t>
      </w:r>
      <w:r w:rsidR="00622E76">
        <w:rPr>
          <w:rFonts w:ascii="Times New Roman" w:hAnsi="Times New Roman"/>
        </w:rPr>
        <w:t>tujuan</w:t>
      </w:r>
      <w:r>
        <w:rPr>
          <w:rFonts w:ascii="Times New Roman" w:hAnsi="Times New Roman"/>
        </w:rPr>
        <w:t xml:space="preserve"> perusahaan </w:t>
      </w:r>
      <w:sdt>
        <w:sdtPr>
          <w:rPr>
            <w:rFonts w:ascii="Times New Roman" w:hAnsi="Times New Roman"/>
          </w:rPr>
          <w:id w:val="-212817117"/>
        </w:sdtPr>
        <w:sdtContent>
          <w:r>
            <w:rPr>
              <w:rFonts w:ascii="Times New Roman" w:hAnsi="Times New Roman"/>
            </w:rPr>
            <w:fldChar w:fldCharType="begin"/>
          </w:r>
          <w:r>
            <w:rPr>
              <w:rFonts w:ascii="Times New Roman" w:hAnsi="Times New Roman"/>
            </w:rPr>
            <w:instrText xml:space="preserve">CITATION Mui091 \t  \l 1057 </w:instrText>
          </w:r>
          <w:r>
            <w:rPr>
              <w:rFonts w:ascii="Times New Roman" w:hAnsi="Times New Roman"/>
            </w:rPr>
            <w:fldChar w:fldCharType="separate"/>
          </w:r>
          <w:r>
            <w:rPr>
              <w:rFonts w:ascii="Times New Roman" w:hAnsi="Times New Roman"/>
            </w:rPr>
            <w:t>(Muid, 2009)</w:t>
          </w:r>
          <w:r>
            <w:rPr>
              <w:rFonts w:ascii="Times New Roman" w:hAnsi="Times New Roman"/>
            </w:rPr>
            <w:fldChar w:fldCharType="end"/>
          </w:r>
        </w:sdtContent>
      </w:sdt>
      <w:r w:rsidR="008C078E">
        <w:rPr>
          <w:rFonts w:ascii="Times New Roman" w:hAnsi="Times New Roman"/>
        </w:rPr>
        <w:t>. Salah satu fungsi</w:t>
      </w:r>
      <w:r>
        <w:rPr>
          <w:rFonts w:ascii="Times New Roman" w:hAnsi="Times New Roman"/>
        </w:rPr>
        <w:t xml:space="preserve"> kepemilikan manajerial </w:t>
      </w:r>
      <w:r>
        <w:rPr>
          <w:rFonts w:ascii="Times New Roman" w:hAnsi="Times New Roman"/>
          <w:bCs/>
          <w:color w:val="000000"/>
        </w:rPr>
        <w:t>merupakan</w:t>
      </w:r>
      <w:r>
        <w:rPr>
          <w:rFonts w:ascii="Times New Roman" w:hAnsi="Times New Roman"/>
        </w:rPr>
        <w:t xml:space="preserve"> guna menyetara</w:t>
      </w:r>
      <w:r w:rsidR="00E61C6C">
        <w:rPr>
          <w:rFonts w:ascii="Times New Roman" w:hAnsi="Times New Roman"/>
        </w:rPr>
        <w:t>kan antara kepentingan pemegang saham dengan manajemen</w:t>
      </w:r>
      <w:r>
        <w:rPr>
          <w:rFonts w:ascii="Times New Roman" w:hAnsi="Times New Roman"/>
        </w:rPr>
        <w:t xml:space="preserve">, </w:t>
      </w:r>
      <w:r w:rsidR="008C078E">
        <w:rPr>
          <w:rFonts w:ascii="Times New Roman" w:hAnsi="Times New Roman"/>
          <w:bCs/>
          <w:color w:val="000000"/>
        </w:rPr>
        <w:t>sebagai akibat dari</w:t>
      </w:r>
      <w:r>
        <w:rPr>
          <w:rFonts w:ascii="Times New Roman" w:hAnsi="Times New Roman"/>
        </w:rPr>
        <w:t xml:space="preserve"> konsekuensi </w:t>
      </w:r>
      <w:r>
        <w:rPr>
          <w:rFonts w:ascii="Times New Roman" w:hAnsi="Times New Roman"/>
          <w:bCs/>
          <w:color w:val="000000"/>
        </w:rPr>
        <w:t>berdasarkan</w:t>
      </w:r>
      <w:r>
        <w:rPr>
          <w:rFonts w:ascii="Times New Roman" w:hAnsi="Times New Roman"/>
        </w:rPr>
        <w:t xml:space="preserve"> pengambilan keputusan </w:t>
      </w:r>
      <w:r>
        <w:rPr>
          <w:rFonts w:ascii="Times New Roman" w:hAnsi="Times New Roman"/>
          <w:bCs/>
        </w:rPr>
        <w:t>akan</w:t>
      </w:r>
      <w:r>
        <w:rPr>
          <w:rFonts w:ascii="Times New Roman" w:hAnsi="Times New Roman"/>
        </w:rPr>
        <w:t xml:space="preserve"> </w:t>
      </w:r>
      <w:r w:rsidR="008C078E">
        <w:rPr>
          <w:rFonts w:ascii="Times New Roman" w:hAnsi="Times New Roman"/>
        </w:rPr>
        <w:t xml:space="preserve">menjadi tanggung jawab </w:t>
      </w:r>
      <w:r>
        <w:rPr>
          <w:rFonts w:ascii="Times New Roman" w:hAnsi="Times New Roman"/>
          <w:bCs/>
        </w:rPr>
        <w:t>kedua</w:t>
      </w:r>
      <w:r>
        <w:rPr>
          <w:rFonts w:ascii="Times New Roman" w:hAnsi="Times New Roman"/>
        </w:rPr>
        <w:t xml:space="preserve"> belah pihak secara adil </w:t>
      </w:r>
      <w:r>
        <w:rPr>
          <w:rFonts w:ascii="Times New Roman" w:hAnsi="Times New Roman"/>
          <w:bCs/>
        </w:rPr>
        <w:t>sehingga tidak</w:t>
      </w:r>
      <w:r>
        <w:rPr>
          <w:rFonts w:ascii="Times New Roman" w:hAnsi="Times New Roman"/>
        </w:rPr>
        <w:t xml:space="preserve"> </w:t>
      </w:r>
      <w:r>
        <w:rPr>
          <w:rFonts w:ascii="Times New Roman" w:hAnsi="Times New Roman"/>
          <w:bCs/>
          <w:color w:val="000000"/>
        </w:rPr>
        <w:t>terdapat</w:t>
      </w:r>
      <w:r>
        <w:rPr>
          <w:rFonts w:ascii="Times New Roman" w:hAnsi="Times New Roman"/>
        </w:rPr>
        <w:t xml:space="preserve"> pihak </w:t>
      </w:r>
      <w:r>
        <w:rPr>
          <w:rFonts w:ascii="Times New Roman" w:hAnsi="Times New Roman"/>
          <w:bCs/>
        </w:rPr>
        <w:t>yang</w:t>
      </w:r>
      <w:r>
        <w:rPr>
          <w:rFonts w:ascii="Times New Roman" w:hAnsi="Times New Roman"/>
        </w:rPr>
        <w:t xml:space="preserve"> dirugikan </w:t>
      </w:r>
      <w:sdt>
        <w:sdtPr>
          <w:rPr>
            <w:rFonts w:ascii="Times New Roman" w:hAnsi="Times New Roman"/>
          </w:rPr>
          <w:id w:val="644481037"/>
        </w:sdtPr>
        <w:sdtContent>
          <w:r>
            <w:rPr>
              <w:rFonts w:ascii="Times New Roman" w:hAnsi="Times New Roman"/>
            </w:rPr>
            <w:fldChar w:fldCharType="begin"/>
          </w:r>
          <w:r>
            <w:rPr>
              <w:rFonts w:ascii="Times New Roman" w:hAnsi="Times New Roman"/>
            </w:rPr>
            <w:instrText xml:space="preserve"> CITATION Muk14 \l 1057 </w:instrText>
          </w:r>
          <w:r>
            <w:rPr>
              <w:rFonts w:ascii="Times New Roman" w:hAnsi="Times New Roman"/>
            </w:rPr>
            <w:fldChar w:fldCharType="separate"/>
          </w:r>
          <w:r>
            <w:rPr>
              <w:rFonts w:ascii="Times New Roman" w:hAnsi="Times New Roman"/>
            </w:rPr>
            <w:t>Mukhtaruddin</w:t>
          </w:r>
          <w:r>
            <w:rPr>
              <w:rFonts w:ascii="Times New Roman" w:hAnsi="Times New Roman"/>
              <w:i/>
              <w:iCs/>
              <w:lang w:val="en-MY"/>
            </w:rPr>
            <w:t xml:space="preserve"> et al</w:t>
          </w:r>
          <w:r>
            <w:rPr>
              <w:rFonts w:ascii="Times New Roman" w:hAnsi="Times New Roman"/>
              <w:lang w:val="en-MY"/>
            </w:rPr>
            <w:t>., (</w:t>
          </w:r>
          <w:r>
            <w:rPr>
              <w:rFonts w:ascii="Times New Roman" w:hAnsi="Times New Roman"/>
            </w:rPr>
            <w:t>2014)</w:t>
          </w:r>
          <w:r>
            <w:rPr>
              <w:rFonts w:ascii="Times New Roman" w:hAnsi="Times New Roman"/>
            </w:rPr>
            <w:fldChar w:fldCharType="end"/>
          </w:r>
        </w:sdtContent>
      </w:sdt>
      <w:r>
        <w:rPr>
          <w:rFonts w:ascii="Times New Roman" w:hAnsi="Times New Roman"/>
        </w:rPr>
        <w:t>.</w:t>
      </w:r>
      <w:r>
        <w:rPr>
          <w:rFonts w:ascii="Times New Roman" w:hAnsi="Times New Roman"/>
          <w:lang w:val="en-US"/>
        </w:rPr>
        <w:t xml:space="preserve"> Menurut </w:t>
      </w:r>
      <w:sdt>
        <w:sdtPr>
          <w:rPr>
            <w:rFonts w:ascii="Times New Roman" w:hAnsi="Times New Roman"/>
            <w:lang w:val="en-US"/>
          </w:rPr>
          <w:id w:val="1567070038"/>
        </w:sdtPr>
        <w:sdtContent>
          <w:r>
            <w:rPr>
              <w:rFonts w:ascii="Times New Roman" w:hAnsi="Times New Roman"/>
              <w:lang w:val="en-US"/>
            </w:rPr>
            <w:fldChar w:fldCharType="begin"/>
          </w:r>
          <w:r>
            <w:rPr>
              <w:rFonts w:ascii="Times New Roman" w:hAnsi="Times New Roman"/>
            </w:rPr>
            <w:instrText xml:space="preserve"> CITATION Sar17 \l 1057 </w:instrText>
          </w:r>
          <w:r>
            <w:rPr>
              <w:rFonts w:ascii="Times New Roman" w:hAnsi="Times New Roman"/>
              <w:lang w:val="en-US"/>
            </w:rPr>
            <w:fldChar w:fldCharType="separate"/>
          </w:r>
          <w:r>
            <w:rPr>
              <w:rFonts w:ascii="Times New Roman" w:hAnsi="Times New Roman"/>
            </w:rPr>
            <w:t xml:space="preserve">(Sari </w:t>
          </w:r>
          <w:r>
            <w:rPr>
              <w:rFonts w:ascii="Times New Roman" w:hAnsi="Times New Roman"/>
              <w:lang w:val="en-MY"/>
            </w:rPr>
            <w:t>(</w:t>
          </w:r>
          <w:r>
            <w:rPr>
              <w:rFonts w:ascii="Times New Roman" w:hAnsi="Times New Roman"/>
            </w:rPr>
            <w:t>2017)</w:t>
          </w:r>
          <w:r>
            <w:rPr>
              <w:rFonts w:ascii="Times New Roman" w:hAnsi="Times New Roman"/>
              <w:lang w:val="en-US"/>
            </w:rPr>
            <w:fldChar w:fldCharType="end"/>
          </w:r>
        </w:sdtContent>
      </w:sdt>
      <w:r>
        <w:rPr>
          <w:rFonts w:ascii="Times New Roman" w:hAnsi="Times New Roman"/>
        </w:rPr>
        <w:t xml:space="preserve">, kepemilikan manajerial </w:t>
      </w:r>
      <w:r>
        <w:rPr>
          <w:rFonts w:ascii="Times New Roman" w:hAnsi="Times New Roman"/>
          <w:bCs/>
        </w:rPr>
        <w:t>dapat</w:t>
      </w:r>
      <w:r>
        <w:rPr>
          <w:rFonts w:ascii="Times New Roman" w:hAnsi="Times New Roman"/>
        </w:rPr>
        <w:t xml:space="preserve"> </w:t>
      </w:r>
      <w:proofErr w:type="gramStart"/>
      <w:r>
        <w:rPr>
          <w:rFonts w:ascii="Times New Roman" w:hAnsi="Times New Roman"/>
        </w:rPr>
        <w:t xml:space="preserve">dirumuskan </w:t>
      </w:r>
      <w:r w:rsidR="002D6359">
        <w:rPr>
          <w:rFonts w:ascii="Times New Roman" w:hAnsi="Times New Roman"/>
        </w:rPr>
        <w:t>:</w:t>
      </w:r>
      <w:proofErr w:type="gramEnd"/>
      <w:r w:rsidR="002D6359">
        <w:rPr>
          <w:rFonts w:ascii="Times New Roman" w:hAnsi="Times New Roman"/>
        </w:rPr>
        <w:t>.</w:t>
      </w:r>
    </w:p>
    <w:p w:rsidR="00935E8D" w:rsidRDefault="00B70F8D">
      <w:pPr>
        <w:pStyle w:val="ListParagraph"/>
        <w:tabs>
          <w:tab w:val="right" w:leader="dot" w:pos="8505"/>
        </w:tabs>
        <w:spacing w:after="240" w:line="240" w:lineRule="auto"/>
        <w:ind w:left="0"/>
        <w:contextualSpacing w:val="0"/>
        <w:jc w:val="both"/>
        <w:rPr>
          <w:rFonts w:ascii="Times New Roman" w:hAnsi="Times New Roman"/>
          <w:i/>
          <w:lang w:val="en-US"/>
        </w:rPr>
      </w:pPr>
      <m:oMath>
        <m:r>
          <w:rPr>
            <w:rFonts w:ascii="Cambria Math" w:hAnsi="Cambria Math"/>
          </w:rPr>
          <m:t xml:space="preserve">KM = </m:t>
        </m:r>
        <m:f>
          <m:fPr>
            <m:ctrlPr>
              <w:rPr>
                <w:rFonts w:ascii="Cambria Math" w:hAnsi="Cambria Math"/>
                <w:i/>
              </w:rPr>
            </m:ctrlPr>
          </m:fPr>
          <m:num>
            <m:r>
              <w:rPr>
                <w:rFonts w:ascii="Cambria Math" w:hAnsi="Cambria Math"/>
              </w:rPr>
              <m:t>Jumlah saham yang dimiliki manajemen</m:t>
            </m:r>
          </m:num>
          <m:den>
            <m:r>
              <w:rPr>
                <w:rFonts w:ascii="Cambria Math" w:hAnsi="Cambria Math"/>
              </w:rPr>
              <m:t>Total saham beredar</m:t>
            </m:r>
          </m:den>
        </m:f>
        <m:r>
          <w:rPr>
            <w:rFonts w:ascii="Cambria Math" w:hAnsi="Cambria Math"/>
          </w:rPr>
          <m:t>×100</m:t>
        </m:r>
        <m:r>
          <m:rPr>
            <m:sty m:val="p"/>
          </m:rPr>
          <w:rPr>
            <w:rFonts w:ascii="Cambria Math" w:hAnsi="Cambria Math"/>
          </w:rPr>
          <m:t>%</m:t>
        </m:r>
      </m:oMath>
      <w:r>
        <w:rPr>
          <w:rFonts w:ascii="Times New Roman" w:hAnsi="Times New Roman"/>
          <w:i/>
          <w:lang w:val="en-US"/>
        </w:rPr>
        <w:t>.</w:t>
      </w:r>
      <w:r>
        <w:rPr>
          <w:rFonts w:ascii="Times New Roman" w:hAnsi="Times New Roman"/>
          <w:i/>
        </w:rPr>
        <w:tab/>
      </w:r>
      <w:r>
        <w:rPr>
          <w:rFonts w:ascii="Times New Roman" w:hAnsi="Times New Roman"/>
          <w:lang w:val="en-US"/>
        </w:rPr>
        <w:t>(1)</w:t>
      </w:r>
    </w:p>
    <w:p w:rsidR="00935E8D" w:rsidRDefault="00B70F8D">
      <w:pPr>
        <w:pStyle w:val="ListParagraph"/>
        <w:spacing w:after="240" w:line="240" w:lineRule="auto"/>
        <w:ind w:left="0"/>
        <w:jc w:val="both"/>
        <w:rPr>
          <w:rFonts w:ascii="Times New Roman" w:hAnsi="Times New Roman"/>
          <w:b/>
          <w:bCs/>
        </w:rPr>
      </w:pPr>
      <w:r>
        <w:rPr>
          <w:rFonts w:ascii="Times New Roman" w:hAnsi="Times New Roman"/>
          <w:b/>
          <w:bCs/>
          <w:lang w:val="en-MY"/>
        </w:rPr>
        <w:t>Kepemilikan Institusional</w:t>
      </w:r>
      <w:r>
        <w:rPr>
          <w:rFonts w:ascii="Times New Roman" w:hAnsi="Times New Roman"/>
          <w:b/>
          <w:bCs/>
        </w:rPr>
        <w:t xml:space="preserve"> (KI)</w:t>
      </w:r>
    </w:p>
    <w:p w:rsidR="00935E8D" w:rsidRDefault="00B70F8D">
      <w:pPr>
        <w:pStyle w:val="ListParagraph"/>
        <w:spacing w:after="240" w:line="240" w:lineRule="auto"/>
        <w:ind w:left="0"/>
        <w:jc w:val="both"/>
        <w:rPr>
          <w:rFonts w:ascii="Times New Roman" w:hAnsi="Times New Roman"/>
          <w:bCs/>
        </w:rPr>
      </w:pPr>
      <w:r>
        <w:rPr>
          <w:rFonts w:ascii="Times New Roman" w:hAnsi="Times New Roman"/>
          <w:lang w:eastAsia="id-ID"/>
        </w:rPr>
        <w:t xml:space="preserve">Menurut </w:t>
      </w:r>
      <w:sdt>
        <w:sdtPr>
          <w:rPr>
            <w:rFonts w:ascii="Times New Roman" w:hAnsi="Times New Roman"/>
            <w:lang w:eastAsia="id-ID"/>
          </w:rPr>
          <w:id w:val="-1900195059"/>
        </w:sdtPr>
        <w:sdtContent>
          <w:r>
            <w:rPr>
              <w:rFonts w:ascii="Times New Roman" w:hAnsi="Times New Roman"/>
              <w:lang w:eastAsia="id-ID"/>
            </w:rPr>
            <w:fldChar w:fldCharType="begin"/>
          </w:r>
          <w:r>
            <w:rPr>
              <w:rFonts w:ascii="Times New Roman" w:hAnsi="Times New Roman"/>
              <w:lang w:eastAsia="id-ID"/>
            </w:rPr>
            <w:instrText xml:space="preserve">CITATION Mui091 \t  \l 1057 </w:instrText>
          </w:r>
          <w:r>
            <w:rPr>
              <w:rFonts w:ascii="Times New Roman" w:hAnsi="Times New Roman"/>
              <w:lang w:eastAsia="id-ID"/>
            </w:rPr>
            <w:fldChar w:fldCharType="separate"/>
          </w:r>
          <w:r>
            <w:rPr>
              <w:rFonts w:ascii="Times New Roman" w:hAnsi="Times New Roman"/>
              <w:lang w:eastAsia="id-ID"/>
            </w:rPr>
            <w:t>Muid</w:t>
          </w:r>
          <w:r>
            <w:rPr>
              <w:rFonts w:ascii="Times New Roman" w:hAnsi="Times New Roman"/>
              <w:lang w:val="en-MY" w:eastAsia="id-ID"/>
            </w:rPr>
            <w:t xml:space="preserve"> (</w:t>
          </w:r>
          <w:r>
            <w:rPr>
              <w:rFonts w:ascii="Times New Roman" w:hAnsi="Times New Roman"/>
              <w:lang w:eastAsia="id-ID"/>
            </w:rPr>
            <w:t>2009)</w:t>
          </w:r>
          <w:r>
            <w:rPr>
              <w:rFonts w:ascii="Times New Roman" w:hAnsi="Times New Roman"/>
              <w:lang w:eastAsia="id-ID"/>
            </w:rPr>
            <w:fldChar w:fldCharType="end"/>
          </w:r>
        </w:sdtContent>
      </w:sdt>
      <w:r>
        <w:rPr>
          <w:rFonts w:ascii="Times New Roman" w:hAnsi="Times New Roman"/>
          <w:lang w:eastAsia="id-ID"/>
        </w:rPr>
        <w:t xml:space="preserve">, kepemilikan institusional </w:t>
      </w:r>
      <w:r>
        <w:rPr>
          <w:rFonts w:ascii="Times New Roman" w:hAnsi="Times New Roman"/>
          <w:bCs/>
          <w:color w:val="000000"/>
          <w:lang w:eastAsia="id-ID"/>
        </w:rPr>
        <w:t>mempunyai</w:t>
      </w:r>
      <w:r w:rsidR="00725290">
        <w:rPr>
          <w:rFonts w:ascii="Times New Roman" w:hAnsi="Times New Roman"/>
          <w:lang w:eastAsia="id-ID"/>
        </w:rPr>
        <w:t xml:space="preserve"> keahlian</w:t>
      </w:r>
      <w:r>
        <w:rPr>
          <w:rFonts w:ascii="Times New Roman" w:hAnsi="Times New Roman"/>
          <w:lang w:eastAsia="id-ID"/>
        </w:rPr>
        <w:t xml:space="preserve"> </w:t>
      </w:r>
      <w:r w:rsidR="00725290">
        <w:rPr>
          <w:rFonts w:ascii="Times New Roman" w:hAnsi="Times New Roman"/>
          <w:bCs/>
          <w:lang w:eastAsia="id-ID"/>
        </w:rPr>
        <w:t>untuk</w:t>
      </w:r>
      <w:r w:rsidR="00725290">
        <w:rPr>
          <w:rFonts w:ascii="Times New Roman" w:hAnsi="Times New Roman"/>
          <w:lang w:eastAsia="id-ID"/>
        </w:rPr>
        <w:t xml:space="preserve"> menurunkan</w:t>
      </w:r>
      <w:r>
        <w:rPr>
          <w:rFonts w:ascii="Times New Roman" w:hAnsi="Times New Roman"/>
          <w:lang w:eastAsia="id-ID"/>
        </w:rPr>
        <w:t xml:space="preserve"> </w:t>
      </w:r>
      <w:r>
        <w:rPr>
          <w:rFonts w:ascii="Times New Roman" w:hAnsi="Times New Roman"/>
          <w:bCs/>
          <w:color w:val="000000"/>
          <w:lang w:eastAsia="id-ID"/>
        </w:rPr>
        <w:t>bonus</w:t>
      </w:r>
      <w:r w:rsidR="007B33D5">
        <w:rPr>
          <w:rFonts w:ascii="Times New Roman" w:hAnsi="Times New Roman"/>
          <w:lang w:eastAsia="id-ID"/>
        </w:rPr>
        <w:t xml:space="preserve"> pihak manajemen</w:t>
      </w:r>
      <w:r>
        <w:rPr>
          <w:rFonts w:ascii="Times New Roman" w:hAnsi="Times New Roman"/>
          <w:lang w:eastAsia="id-ID"/>
        </w:rPr>
        <w:t xml:space="preserve"> </w:t>
      </w:r>
      <w:r>
        <w:rPr>
          <w:rFonts w:ascii="Times New Roman" w:hAnsi="Times New Roman"/>
          <w:bCs/>
          <w:color w:val="000000"/>
          <w:lang w:eastAsia="id-ID"/>
        </w:rPr>
        <w:t>yang</w:t>
      </w:r>
      <w:r>
        <w:rPr>
          <w:rFonts w:ascii="Times New Roman" w:hAnsi="Times New Roman"/>
          <w:lang w:eastAsia="id-ID"/>
        </w:rPr>
        <w:t xml:space="preserve"> </w:t>
      </w:r>
      <w:r w:rsidR="007B33D5">
        <w:rPr>
          <w:rFonts w:ascii="Times New Roman" w:hAnsi="Times New Roman"/>
          <w:lang w:eastAsia="id-ID"/>
        </w:rPr>
        <w:t xml:space="preserve">memikirkan </w:t>
      </w:r>
      <w:r w:rsidR="00725290">
        <w:rPr>
          <w:rFonts w:ascii="Times New Roman" w:hAnsi="Times New Roman"/>
          <w:lang w:eastAsia="id-ID"/>
        </w:rPr>
        <w:t>kepentingan diri sendiri dengan</w:t>
      </w:r>
      <w:r>
        <w:rPr>
          <w:rFonts w:ascii="Times New Roman" w:hAnsi="Times New Roman"/>
          <w:lang w:eastAsia="id-ID"/>
        </w:rPr>
        <w:t xml:space="preserve"> </w:t>
      </w:r>
      <w:r>
        <w:rPr>
          <w:rFonts w:ascii="Times New Roman" w:hAnsi="Times New Roman"/>
          <w:bCs/>
          <w:color w:val="000000"/>
          <w:lang w:eastAsia="id-ID"/>
        </w:rPr>
        <w:t>taraf</w:t>
      </w:r>
      <w:r>
        <w:rPr>
          <w:rFonts w:ascii="Times New Roman" w:hAnsi="Times New Roman"/>
          <w:lang w:eastAsia="id-ID"/>
        </w:rPr>
        <w:t xml:space="preserve"> </w:t>
      </w:r>
      <w:r>
        <w:rPr>
          <w:rFonts w:ascii="Times New Roman" w:hAnsi="Times New Roman"/>
          <w:bCs/>
          <w:color w:val="000000"/>
          <w:lang w:eastAsia="id-ID"/>
        </w:rPr>
        <w:t>supervisi</w:t>
      </w:r>
      <w:r>
        <w:rPr>
          <w:rFonts w:ascii="Times New Roman" w:hAnsi="Times New Roman"/>
          <w:lang w:eastAsia="id-ID"/>
        </w:rPr>
        <w:t xml:space="preserve"> </w:t>
      </w:r>
      <w:r>
        <w:rPr>
          <w:rFonts w:ascii="Times New Roman" w:hAnsi="Times New Roman"/>
          <w:bCs/>
          <w:color w:val="000000"/>
          <w:lang w:eastAsia="id-ID"/>
        </w:rPr>
        <w:t>yang</w:t>
      </w:r>
      <w:r>
        <w:rPr>
          <w:rFonts w:ascii="Times New Roman" w:hAnsi="Times New Roman"/>
          <w:lang w:eastAsia="id-ID"/>
        </w:rPr>
        <w:t xml:space="preserve"> intensif </w:t>
      </w:r>
      <w:r>
        <w:rPr>
          <w:rFonts w:ascii="Times New Roman" w:hAnsi="Times New Roman"/>
          <w:bCs/>
          <w:color w:val="000000"/>
          <w:lang w:eastAsia="id-ID"/>
        </w:rPr>
        <w:t>dan</w:t>
      </w:r>
      <w:r>
        <w:rPr>
          <w:rFonts w:ascii="Times New Roman" w:hAnsi="Times New Roman"/>
          <w:lang w:eastAsia="id-ID"/>
        </w:rPr>
        <w:t xml:space="preserve"> </w:t>
      </w:r>
      <w:r>
        <w:rPr>
          <w:rFonts w:ascii="Times New Roman" w:hAnsi="Times New Roman"/>
          <w:bCs/>
          <w:color w:val="000000"/>
          <w:lang w:eastAsia="id-ID"/>
        </w:rPr>
        <w:t>bisa</w:t>
      </w:r>
      <w:r w:rsidR="00FD42B7">
        <w:rPr>
          <w:rFonts w:ascii="Times New Roman" w:hAnsi="Times New Roman"/>
          <w:lang w:eastAsia="id-ID"/>
        </w:rPr>
        <w:t xml:space="preserve"> menekan ketergantungan</w:t>
      </w:r>
      <w:r>
        <w:rPr>
          <w:rFonts w:ascii="Times New Roman" w:hAnsi="Times New Roman"/>
          <w:lang w:eastAsia="id-ID"/>
        </w:rPr>
        <w:t xml:space="preserve"> manajemen </w:t>
      </w:r>
      <w:r>
        <w:rPr>
          <w:rFonts w:ascii="Times New Roman" w:hAnsi="Times New Roman"/>
          <w:bCs/>
          <w:lang w:eastAsia="id-ID"/>
        </w:rPr>
        <w:t>untuk</w:t>
      </w:r>
      <w:r w:rsidR="007B33D5">
        <w:rPr>
          <w:rFonts w:ascii="Times New Roman" w:hAnsi="Times New Roman"/>
          <w:lang w:eastAsia="id-ID"/>
        </w:rPr>
        <w:t xml:space="preserve"> meng</w:t>
      </w:r>
      <w:r w:rsidR="00E61C6C">
        <w:rPr>
          <w:rFonts w:ascii="Times New Roman" w:hAnsi="Times New Roman"/>
          <w:lang w:eastAsia="id-ID"/>
        </w:rPr>
        <w:t>g</w:t>
      </w:r>
      <w:r w:rsidR="007B33D5">
        <w:rPr>
          <w:rFonts w:ascii="Times New Roman" w:hAnsi="Times New Roman"/>
          <w:lang w:eastAsia="id-ID"/>
        </w:rPr>
        <w:t>unakan</w:t>
      </w:r>
      <w:r>
        <w:rPr>
          <w:rFonts w:ascii="Times New Roman" w:hAnsi="Times New Roman"/>
          <w:lang w:eastAsia="id-ID"/>
        </w:rPr>
        <w:t xml:space="preserve"> </w:t>
      </w:r>
      <w:r w:rsidR="00FD42B7">
        <w:rPr>
          <w:rFonts w:ascii="Times New Roman" w:hAnsi="Times New Roman"/>
          <w:iCs/>
          <w:lang w:eastAsia="id-ID"/>
        </w:rPr>
        <w:t>kebijakan</w:t>
      </w:r>
      <w:r>
        <w:rPr>
          <w:rFonts w:ascii="Times New Roman" w:hAnsi="Times New Roman"/>
          <w:lang w:eastAsia="id-ID"/>
        </w:rPr>
        <w:t xml:space="preserve"> </w:t>
      </w:r>
      <w:r>
        <w:rPr>
          <w:rFonts w:ascii="Times New Roman" w:hAnsi="Times New Roman"/>
          <w:bCs/>
          <w:color w:val="000000"/>
          <w:lang w:eastAsia="id-ID"/>
        </w:rPr>
        <w:t>pada</w:t>
      </w:r>
      <w:r>
        <w:rPr>
          <w:rFonts w:ascii="Times New Roman" w:hAnsi="Times New Roman"/>
          <w:lang w:eastAsia="id-ID"/>
        </w:rPr>
        <w:t xml:space="preserve"> laporan keuangan </w:t>
      </w:r>
      <w:r>
        <w:rPr>
          <w:rFonts w:ascii="Times New Roman" w:hAnsi="Times New Roman"/>
          <w:bCs/>
          <w:color w:val="000000"/>
          <w:lang w:eastAsia="id-ID"/>
        </w:rPr>
        <w:t>sehingga menaruh</w:t>
      </w:r>
      <w:r w:rsidR="008535B5">
        <w:rPr>
          <w:rFonts w:ascii="Times New Roman" w:hAnsi="Times New Roman"/>
          <w:lang w:eastAsia="id-ID"/>
        </w:rPr>
        <w:t xml:space="preserve"> mutu</w:t>
      </w:r>
      <w:r>
        <w:rPr>
          <w:rFonts w:ascii="Times New Roman" w:hAnsi="Times New Roman"/>
          <w:lang w:eastAsia="id-ID"/>
        </w:rPr>
        <w:t xml:space="preserve"> </w:t>
      </w:r>
      <w:r>
        <w:rPr>
          <w:rFonts w:ascii="Times New Roman" w:hAnsi="Times New Roman"/>
          <w:bCs/>
          <w:color w:val="000000"/>
          <w:lang w:eastAsia="id-ID"/>
        </w:rPr>
        <w:t>keuntungan</w:t>
      </w:r>
      <w:r>
        <w:rPr>
          <w:rFonts w:ascii="Times New Roman" w:hAnsi="Times New Roman"/>
          <w:lang w:eastAsia="id-ID"/>
        </w:rPr>
        <w:t xml:space="preserve"> </w:t>
      </w:r>
      <w:r>
        <w:rPr>
          <w:rFonts w:ascii="Times New Roman" w:hAnsi="Times New Roman"/>
          <w:bCs/>
          <w:color w:val="000000"/>
          <w:lang w:eastAsia="id-ID"/>
        </w:rPr>
        <w:t>yang</w:t>
      </w:r>
      <w:r>
        <w:rPr>
          <w:rFonts w:ascii="Times New Roman" w:hAnsi="Times New Roman"/>
          <w:lang w:eastAsia="id-ID"/>
        </w:rPr>
        <w:t xml:space="preserve"> dilaporkan. Menurut </w:t>
      </w:r>
      <w:sdt>
        <w:sdtPr>
          <w:rPr>
            <w:rFonts w:ascii="Times New Roman" w:hAnsi="Times New Roman"/>
            <w:lang w:eastAsia="id-ID"/>
          </w:rPr>
          <w:id w:val="-1055465836"/>
        </w:sdtPr>
        <w:sdtContent>
          <w:r>
            <w:rPr>
              <w:rFonts w:ascii="Times New Roman" w:hAnsi="Times New Roman"/>
              <w:lang w:eastAsia="id-ID"/>
            </w:rPr>
            <w:fldChar w:fldCharType="begin"/>
          </w:r>
          <w:r>
            <w:rPr>
              <w:rFonts w:ascii="Times New Roman" w:hAnsi="Times New Roman"/>
              <w:lang w:eastAsia="id-ID"/>
            </w:rPr>
            <w:instrText xml:space="preserve"> CITATION Sar17 \l 1057 </w:instrText>
          </w:r>
          <w:r>
            <w:rPr>
              <w:rFonts w:ascii="Times New Roman" w:hAnsi="Times New Roman"/>
              <w:lang w:eastAsia="id-ID"/>
            </w:rPr>
            <w:fldChar w:fldCharType="separate"/>
          </w:r>
          <w:r>
            <w:rPr>
              <w:rFonts w:ascii="Times New Roman" w:hAnsi="Times New Roman"/>
              <w:lang w:eastAsia="id-ID"/>
            </w:rPr>
            <w:t xml:space="preserve">Sari </w:t>
          </w:r>
          <w:r>
            <w:rPr>
              <w:rFonts w:ascii="Times New Roman" w:hAnsi="Times New Roman"/>
              <w:lang w:val="en-MY" w:eastAsia="id-ID"/>
            </w:rPr>
            <w:t>(</w:t>
          </w:r>
          <w:r>
            <w:rPr>
              <w:rFonts w:ascii="Times New Roman" w:hAnsi="Times New Roman"/>
              <w:lang w:eastAsia="id-ID"/>
            </w:rPr>
            <w:t>2017)</w:t>
          </w:r>
          <w:r>
            <w:rPr>
              <w:rFonts w:ascii="Times New Roman" w:hAnsi="Times New Roman"/>
              <w:lang w:eastAsia="id-ID"/>
            </w:rPr>
            <w:fldChar w:fldCharType="end"/>
          </w:r>
        </w:sdtContent>
      </w:sdt>
      <w:r>
        <w:rPr>
          <w:rFonts w:ascii="Times New Roman" w:hAnsi="Times New Roman"/>
          <w:lang w:eastAsia="id-ID"/>
        </w:rPr>
        <w:t xml:space="preserve"> kepemilikan institusional </w:t>
      </w:r>
      <w:r>
        <w:rPr>
          <w:rFonts w:ascii="Times New Roman" w:hAnsi="Times New Roman"/>
          <w:bCs/>
          <w:lang w:eastAsia="id-ID"/>
        </w:rPr>
        <w:t>dapat di</w:t>
      </w:r>
      <w:r w:rsidR="002D6359">
        <w:rPr>
          <w:rFonts w:ascii="Times New Roman" w:hAnsi="Times New Roman"/>
          <w:lang w:eastAsia="id-ID"/>
        </w:rPr>
        <w:t xml:space="preserve">lihat pada rumus </w:t>
      </w:r>
      <w:r>
        <w:rPr>
          <w:rFonts w:ascii="Times New Roman" w:hAnsi="Times New Roman"/>
          <w:lang w:eastAsia="id-ID"/>
        </w:rPr>
        <w:t>berikut:.</w:t>
      </w:r>
    </w:p>
    <w:p w:rsidR="00935E8D" w:rsidRDefault="00B70F8D">
      <w:pPr>
        <w:pStyle w:val="ListParagraph"/>
        <w:tabs>
          <w:tab w:val="right" w:leader="dot" w:pos="8505"/>
        </w:tabs>
        <w:spacing w:after="240" w:line="240" w:lineRule="auto"/>
        <w:ind w:left="0"/>
        <w:contextualSpacing w:val="0"/>
        <w:jc w:val="both"/>
        <w:rPr>
          <w:rFonts w:ascii="Cambria Math" w:hAnsi="Cambria Math"/>
        </w:rPr>
      </w:pPr>
      <m:oMath>
        <m:r>
          <w:rPr>
            <w:rFonts w:ascii="Cambria Math" w:hAnsi="Cambria Math"/>
          </w:rPr>
          <m:t xml:space="preserve">KI= </m:t>
        </m:r>
        <m:f>
          <m:fPr>
            <m:ctrlPr>
              <w:rPr>
                <w:rFonts w:ascii="Cambria Math" w:hAnsi="Cambria Math"/>
                <w:i/>
              </w:rPr>
            </m:ctrlPr>
          </m:fPr>
          <m:num>
            <m:r>
              <w:rPr>
                <w:rFonts w:ascii="Cambria Math" w:hAnsi="Cambria Math"/>
              </w:rPr>
              <m:t>Jumlah saham yang dimiliki institusional</m:t>
            </m:r>
          </m:num>
          <m:den>
            <m:r>
              <w:rPr>
                <w:rFonts w:ascii="Cambria Math" w:hAnsi="Cambria Math"/>
              </w:rPr>
              <m:t>Total saham beredar</m:t>
            </m:r>
          </m:den>
        </m:f>
        <m:r>
          <m:rPr>
            <m:sty m:val="p"/>
          </m:rPr>
          <w:rPr>
            <w:rFonts w:ascii="Cambria Math" w:hAnsi="Cambria Math"/>
          </w:rPr>
          <m:t>×100</m:t>
        </m:r>
      </m:oMath>
      <w:r>
        <w:rPr>
          <w:rFonts w:ascii="Times New Roman" w:hAnsi="Times New Roman"/>
        </w:rPr>
        <w:tab/>
        <w:t>(2)</w:t>
      </w:r>
    </w:p>
    <w:p w:rsidR="00935E8D" w:rsidRDefault="00B70F8D">
      <w:pPr>
        <w:contextualSpacing/>
        <w:jc w:val="both"/>
        <w:rPr>
          <w:szCs w:val="22"/>
          <w:lang w:val="id-ID"/>
        </w:rPr>
      </w:pPr>
      <w:r>
        <w:rPr>
          <w:b/>
          <w:bCs/>
          <w:szCs w:val="22"/>
          <w:lang w:val="en-MY"/>
        </w:rPr>
        <w:t>Komite Audit</w:t>
      </w:r>
      <w:r>
        <w:rPr>
          <w:b/>
          <w:bCs/>
          <w:szCs w:val="22"/>
          <w:lang w:val="id-ID"/>
        </w:rPr>
        <w:t xml:space="preserve"> (KA)</w:t>
      </w:r>
    </w:p>
    <w:p w:rsidR="00935E8D" w:rsidRDefault="00E61C6C">
      <w:pPr>
        <w:contextualSpacing/>
        <w:jc w:val="both"/>
        <w:rPr>
          <w:szCs w:val="22"/>
          <w:lang w:val="id-ID"/>
        </w:rPr>
      </w:pPr>
      <w:r>
        <w:rPr>
          <w:szCs w:val="22"/>
          <w:lang w:val="id-ID"/>
        </w:rPr>
        <w:t>Komite audit ber</w:t>
      </w:r>
      <w:r w:rsidR="00B70F8D">
        <w:rPr>
          <w:szCs w:val="22"/>
          <w:lang w:val="id-ID"/>
        </w:rPr>
        <w:t xml:space="preserve">tanggung jawab sebagai pengawas antara lain </w:t>
      </w:r>
      <w:r w:rsidR="00FD42B7">
        <w:rPr>
          <w:szCs w:val="22"/>
          <w:lang w:val="id-ID"/>
        </w:rPr>
        <w:t>pengawasan kepada</w:t>
      </w:r>
      <w:r w:rsidR="008535B5">
        <w:rPr>
          <w:szCs w:val="22"/>
          <w:lang w:val="id-ID"/>
        </w:rPr>
        <w:t xml:space="preserve"> </w:t>
      </w:r>
      <w:r w:rsidR="00B70F8D">
        <w:rPr>
          <w:szCs w:val="22"/>
          <w:lang w:val="id-ID"/>
        </w:rPr>
        <w:t>laporan keuang</w:t>
      </w:r>
      <w:r w:rsidR="00FD42B7">
        <w:rPr>
          <w:szCs w:val="22"/>
          <w:lang w:val="id-ID"/>
        </w:rPr>
        <w:t>an, audit eksternal serta mekanisme</w:t>
      </w:r>
      <w:r w:rsidR="00B70F8D">
        <w:rPr>
          <w:szCs w:val="22"/>
          <w:lang w:val="id-ID"/>
        </w:rPr>
        <w:t xml:space="preserve"> pengendalian internal </w:t>
      </w:r>
      <w:sdt>
        <w:sdtPr>
          <w:rPr>
            <w:szCs w:val="22"/>
            <w:lang w:val="id-ID"/>
          </w:rPr>
          <w:id w:val="27544400"/>
        </w:sdtPr>
        <w:sdtContent>
          <w:r w:rsidR="00B70F8D">
            <w:rPr>
              <w:szCs w:val="22"/>
              <w:lang w:val="id-ID"/>
            </w:rPr>
            <w:fldChar w:fldCharType="begin"/>
          </w:r>
          <w:r w:rsidR="00B70F8D">
            <w:rPr>
              <w:szCs w:val="22"/>
              <w:lang w:val="id-ID"/>
            </w:rPr>
            <w:instrText xml:space="preserve">CITATION Mui09 \t  \l 1057 </w:instrText>
          </w:r>
          <w:r w:rsidR="00B70F8D">
            <w:rPr>
              <w:szCs w:val="22"/>
              <w:lang w:val="id-ID"/>
            </w:rPr>
            <w:fldChar w:fldCharType="separate"/>
          </w:r>
          <w:r w:rsidR="00B70F8D">
            <w:rPr>
              <w:szCs w:val="22"/>
              <w:lang w:val="id-ID"/>
            </w:rPr>
            <w:t>(Muid, 2009)</w:t>
          </w:r>
          <w:r w:rsidR="00B70F8D">
            <w:rPr>
              <w:szCs w:val="22"/>
              <w:lang w:val="id-ID"/>
            </w:rPr>
            <w:fldChar w:fldCharType="end"/>
          </w:r>
        </w:sdtContent>
      </w:sdt>
      <w:r w:rsidR="00B70F8D">
        <w:rPr>
          <w:szCs w:val="22"/>
        </w:rPr>
        <w:t>.</w:t>
      </w:r>
      <w:r w:rsidR="00B70F8D">
        <w:rPr>
          <w:szCs w:val="22"/>
          <w:lang w:val="id-ID"/>
        </w:rPr>
        <w:t xml:space="preserve"> Menurut </w:t>
      </w:r>
      <w:sdt>
        <w:sdtPr>
          <w:rPr>
            <w:szCs w:val="22"/>
            <w:lang w:val="id-ID"/>
          </w:rPr>
          <w:id w:val="-1984069596"/>
        </w:sdtPr>
        <w:sdtContent>
          <w:r w:rsidR="00B70F8D">
            <w:rPr>
              <w:szCs w:val="22"/>
              <w:lang w:val="id-ID"/>
            </w:rPr>
            <w:fldChar w:fldCharType="begin"/>
          </w:r>
          <w:r w:rsidR="00B70F8D">
            <w:rPr>
              <w:szCs w:val="22"/>
              <w:lang w:val="id-ID"/>
            </w:rPr>
            <w:instrText xml:space="preserve"> CITATION Kri12 \l 1057 </w:instrText>
          </w:r>
          <w:r w:rsidR="00B70F8D">
            <w:rPr>
              <w:szCs w:val="22"/>
              <w:lang w:val="id-ID"/>
            </w:rPr>
            <w:fldChar w:fldCharType="separate"/>
          </w:r>
          <w:r w:rsidR="00B70F8D">
            <w:rPr>
              <w:szCs w:val="22"/>
              <w:lang w:val="id-ID"/>
            </w:rPr>
            <w:t>Kristanti &amp; Syafuddin</w:t>
          </w:r>
          <w:r w:rsidR="00B70F8D">
            <w:rPr>
              <w:szCs w:val="22"/>
              <w:lang w:val="en-MY"/>
            </w:rPr>
            <w:t xml:space="preserve"> (</w:t>
          </w:r>
          <w:r w:rsidR="00B70F8D">
            <w:rPr>
              <w:szCs w:val="22"/>
              <w:lang w:val="id-ID"/>
            </w:rPr>
            <w:t>2012)</w:t>
          </w:r>
          <w:r w:rsidR="00B70F8D">
            <w:rPr>
              <w:szCs w:val="22"/>
              <w:lang w:val="id-ID"/>
            </w:rPr>
            <w:fldChar w:fldCharType="end"/>
          </w:r>
        </w:sdtContent>
      </w:sdt>
      <w:r w:rsidR="00B70F8D">
        <w:rPr>
          <w:szCs w:val="22"/>
          <w:lang w:val="id-ID"/>
        </w:rPr>
        <w:t>,</w:t>
      </w:r>
      <w:r w:rsidR="00B70F8D">
        <w:t xml:space="preserve"> </w:t>
      </w:r>
      <w:r w:rsidR="00B70F8D">
        <w:rPr>
          <w:szCs w:val="22"/>
          <w:lang w:val="id-ID"/>
        </w:rPr>
        <w:t xml:space="preserve">Untuk melaksanakan tanggung jawabnya yang terdiri dari monitoring seluruh aktivitas perusahaan agar tercapai secara maksimal maka jumlah anggota komite audit harus terpenuhi. Menurut </w:t>
      </w:r>
      <w:sdt>
        <w:sdtPr>
          <w:rPr>
            <w:szCs w:val="22"/>
            <w:lang w:val="id-ID"/>
          </w:rPr>
          <w:id w:val="-344324276"/>
        </w:sdtPr>
        <w:sdtContent>
          <w:r w:rsidR="00B70F8D">
            <w:rPr>
              <w:szCs w:val="22"/>
              <w:lang w:val="id-ID"/>
            </w:rPr>
            <w:fldChar w:fldCharType="begin"/>
          </w:r>
          <w:r w:rsidR="00B70F8D">
            <w:rPr>
              <w:szCs w:val="22"/>
              <w:lang w:val="id-ID"/>
            </w:rPr>
            <w:instrText xml:space="preserve"> CITATION Sar17 \l 1057 </w:instrText>
          </w:r>
          <w:r w:rsidR="00B70F8D">
            <w:rPr>
              <w:szCs w:val="22"/>
              <w:lang w:val="id-ID"/>
            </w:rPr>
            <w:fldChar w:fldCharType="separate"/>
          </w:r>
          <w:r w:rsidR="00B70F8D">
            <w:rPr>
              <w:szCs w:val="22"/>
              <w:lang w:val="id-ID"/>
            </w:rPr>
            <w:t xml:space="preserve">Sari </w:t>
          </w:r>
          <w:r w:rsidR="00B70F8D">
            <w:rPr>
              <w:szCs w:val="22"/>
              <w:lang w:val="en-MY"/>
            </w:rPr>
            <w:t>(</w:t>
          </w:r>
          <w:r w:rsidR="00B70F8D">
            <w:rPr>
              <w:szCs w:val="22"/>
              <w:lang w:val="id-ID"/>
            </w:rPr>
            <w:t>2017)</w:t>
          </w:r>
          <w:r w:rsidR="00B70F8D">
            <w:rPr>
              <w:szCs w:val="22"/>
              <w:lang w:val="id-ID"/>
            </w:rPr>
            <w:fldChar w:fldCharType="end"/>
          </w:r>
        </w:sdtContent>
      </w:sdt>
      <w:r w:rsidR="00B70F8D">
        <w:rPr>
          <w:szCs w:val="22"/>
          <w:lang w:val="id-ID"/>
        </w:rPr>
        <w:t>, komite audit dapat dirumuskan sebagai berikut:.</w:t>
      </w:r>
    </w:p>
    <w:p w:rsidR="00935E8D" w:rsidRDefault="00B70F8D">
      <w:pPr>
        <w:pStyle w:val="ListParagraph"/>
        <w:tabs>
          <w:tab w:val="right" w:leader="dot" w:pos="8505"/>
        </w:tabs>
        <w:spacing w:after="240" w:line="240" w:lineRule="auto"/>
        <w:ind w:left="0"/>
        <w:contextualSpacing w:val="0"/>
        <w:jc w:val="both"/>
      </w:pPr>
      <m:oMath>
        <m:r>
          <w:rPr>
            <w:rFonts w:ascii="Cambria Math" w:hAnsi="Cambria Math"/>
          </w:rPr>
          <m:t>KA=Jumlah anggota komite audit</m:t>
        </m:r>
      </m:oMath>
      <w:r>
        <w:rPr>
          <w:rFonts w:ascii="Times New Roman" w:hAnsi="Times New Roman"/>
          <w:i/>
        </w:rPr>
        <w:tab/>
      </w:r>
      <w:r>
        <w:rPr>
          <w:rFonts w:ascii="Times New Roman" w:hAnsi="Times New Roman"/>
        </w:rPr>
        <w:t>(3)</w:t>
      </w:r>
    </w:p>
    <w:p w:rsidR="00935E8D" w:rsidRDefault="00B70F8D">
      <w:pPr>
        <w:contextualSpacing/>
        <w:jc w:val="both"/>
        <w:rPr>
          <w:szCs w:val="22"/>
          <w:lang w:val="id-ID"/>
        </w:rPr>
      </w:pPr>
      <w:r>
        <w:rPr>
          <w:b/>
          <w:bCs/>
          <w:szCs w:val="22"/>
          <w:lang w:val="en-MY"/>
        </w:rPr>
        <w:t xml:space="preserve">Dewan </w:t>
      </w:r>
      <w:r>
        <w:rPr>
          <w:b/>
          <w:bCs/>
          <w:szCs w:val="22"/>
          <w:lang w:val="id-ID"/>
        </w:rPr>
        <w:t>K</w:t>
      </w:r>
      <w:r>
        <w:rPr>
          <w:b/>
          <w:bCs/>
          <w:szCs w:val="22"/>
          <w:lang w:val="en-MY"/>
        </w:rPr>
        <w:t xml:space="preserve">omisaris </w:t>
      </w:r>
      <w:r>
        <w:rPr>
          <w:b/>
          <w:bCs/>
          <w:szCs w:val="22"/>
          <w:lang w:val="id-ID"/>
        </w:rPr>
        <w:t>I</w:t>
      </w:r>
      <w:r>
        <w:rPr>
          <w:b/>
          <w:bCs/>
          <w:szCs w:val="22"/>
          <w:lang w:val="en-MY"/>
        </w:rPr>
        <w:t>ndependen</w:t>
      </w:r>
      <w:r>
        <w:rPr>
          <w:b/>
          <w:bCs/>
          <w:szCs w:val="22"/>
          <w:lang w:val="id-ID"/>
        </w:rPr>
        <w:t xml:space="preserve"> (DKI)</w:t>
      </w:r>
    </w:p>
    <w:p w:rsidR="00935E8D" w:rsidRDefault="002D6359">
      <w:pPr>
        <w:contextualSpacing/>
        <w:jc w:val="both"/>
        <w:rPr>
          <w:szCs w:val="22"/>
          <w:lang w:val="id-ID"/>
        </w:rPr>
      </w:pPr>
      <w:r>
        <w:rPr>
          <w:szCs w:val="22"/>
          <w:lang w:val="id-ID"/>
        </w:rPr>
        <w:t>K</w:t>
      </w:r>
      <w:r w:rsidR="00D52798">
        <w:rPr>
          <w:szCs w:val="22"/>
          <w:lang w:val="id-ID"/>
        </w:rPr>
        <w:t>omisaris</w:t>
      </w:r>
      <w:r w:rsidR="00AD2B18">
        <w:rPr>
          <w:szCs w:val="22"/>
          <w:lang w:val="id-ID"/>
        </w:rPr>
        <w:t xml:space="preserve"> independen </w:t>
      </w:r>
      <w:r w:rsidR="00622E76">
        <w:rPr>
          <w:szCs w:val="22"/>
          <w:lang w:val="id-ID"/>
        </w:rPr>
        <w:t>adalah</w:t>
      </w:r>
      <w:r w:rsidR="00B70F8D">
        <w:rPr>
          <w:szCs w:val="22"/>
          <w:lang w:val="id-ID"/>
        </w:rPr>
        <w:t xml:space="preserve"> </w:t>
      </w:r>
      <w:r w:rsidR="00AD2B18">
        <w:rPr>
          <w:szCs w:val="22"/>
          <w:lang w:val="id-ID"/>
        </w:rPr>
        <w:t>badan</w:t>
      </w:r>
      <w:r w:rsidR="005314A8">
        <w:rPr>
          <w:szCs w:val="22"/>
          <w:lang w:val="id-ID"/>
        </w:rPr>
        <w:t xml:space="preserve"> yang tidak </w:t>
      </w:r>
      <w:r w:rsidR="00622E76">
        <w:rPr>
          <w:szCs w:val="22"/>
          <w:lang w:val="id-ID"/>
        </w:rPr>
        <w:t xml:space="preserve">berhubungan </w:t>
      </w:r>
      <w:r w:rsidR="00B70F8D">
        <w:rPr>
          <w:szCs w:val="22"/>
          <w:lang w:val="id-ID"/>
        </w:rPr>
        <w:t xml:space="preserve">keluarga atau bisnis dengan pihak </w:t>
      </w:r>
      <w:r>
        <w:rPr>
          <w:szCs w:val="22"/>
          <w:lang w:val="id-ID"/>
        </w:rPr>
        <w:t xml:space="preserve">berkepentingan </w:t>
      </w:r>
      <w:r w:rsidR="00B70F8D">
        <w:rPr>
          <w:szCs w:val="22"/>
          <w:lang w:val="id-ID"/>
        </w:rPr>
        <w:t>dalam perusahaan, maka dari itu komisaris independen bertugas hanya melindungi kepentingan para pe</w:t>
      </w:r>
      <w:r w:rsidR="00247C18">
        <w:rPr>
          <w:szCs w:val="22"/>
          <w:lang w:val="id-ID"/>
        </w:rPr>
        <w:t>me</w:t>
      </w:r>
      <w:r w:rsidR="00B70F8D">
        <w:rPr>
          <w:szCs w:val="22"/>
          <w:lang w:val="id-ID"/>
        </w:rPr>
        <w:t xml:space="preserve">gang saham </w:t>
      </w:r>
      <w:sdt>
        <w:sdtPr>
          <w:rPr>
            <w:szCs w:val="22"/>
            <w:lang w:val="id-ID"/>
          </w:rPr>
          <w:id w:val="-1055237677"/>
        </w:sdtPr>
        <w:sdtContent>
          <w:r w:rsidR="00B70F8D">
            <w:rPr>
              <w:szCs w:val="22"/>
              <w:lang w:val="id-ID"/>
            </w:rPr>
            <w:fldChar w:fldCharType="begin"/>
          </w:r>
          <w:r w:rsidR="00B70F8D">
            <w:rPr>
              <w:szCs w:val="22"/>
              <w:lang w:val="id-ID"/>
            </w:rPr>
            <w:instrText xml:space="preserve"> CITATION Raj16 \l 1057 </w:instrText>
          </w:r>
          <w:r w:rsidR="00B70F8D">
            <w:rPr>
              <w:szCs w:val="22"/>
              <w:lang w:val="id-ID"/>
            </w:rPr>
            <w:fldChar w:fldCharType="separate"/>
          </w:r>
          <w:r w:rsidR="00B70F8D">
            <w:rPr>
              <w:szCs w:val="22"/>
              <w:lang w:val="id-ID"/>
            </w:rPr>
            <w:t>(Raja, 2016)</w:t>
          </w:r>
          <w:r w:rsidR="00B70F8D">
            <w:rPr>
              <w:szCs w:val="22"/>
              <w:lang w:val="id-ID"/>
            </w:rPr>
            <w:fldChar w:fldCharType="end"/>
          </w:r>
        </w:sdtContent>
      </w:sdt>
      <w:r w:rsidR="00B70F8D">
        <w:rPr>
          <w:szCs w:val="22"/>
          <w:lang w:val="id-ID"/>
        </w:rPr>
        <w:t>. Dewan komisaris independen bertanggung jawab untuk meningkatkan peranan dewan komisaris guna menwujudkan tata kelola perusahaan yang baik.</w:t>
      </w:r>
      <w:sdt>
        <w:sdtPr>
          <w:rPr>
            <w:szCs w:val="22"/>
            <w:lang w:val="id-ID"/>
          </w:rPr>
          <w:id w:val="1188022669"/>
        </w:sdtPr>
        <w:sdtContent>
          <w:r w:rsidR="00B70F8D">
            <w:rPr>
              <w:szCs w:val="22"/>
              <w:lang w:val="id-ID"/>
            </w:rPr>
            <w:fldChar w:fldCharType="begin"/>
          </w:r>
          <w:r w:rsidR="00B70F8D">
            <w:rPr>
              <w:szCs w:val="22"/>
              <w:lang w:val="id-ID"/>
            </w:rPr>
            <w:instrText xml:space="preserve"> CITATION Sia13 \l 1057 </w:instrText>
          </w:r>
          <w:r w:rsidR="00B70F8D">
            <w:rPr>
              <w:szCs w:val="22"/>
              <w:lang w:val="id-ID"/>
            </w:rPr>
            <w:fldChar w:fldCharType="separate"/>
          </w:r>
          <w:r w:rsidR="00B70F8D">
            <w:rPr>
              <w:szCs w:val="22"/>
              <w:lang w:val="id-ID"/>
            </w:rPr>
            <w:t>(Siahaan, 2013)</w:t>
          </w:r>
          <w:r w:rsidR="00B70F8D">
            <w:rPr>
              <w:szCs w:val="22"/>
              <w:lang w:val="id-ID"/>
            </w:rPr>
            <w:fldChar w:fldCharType="end"/>
          </w:r>
        </w:sdtContent>
      </w:sdt>
      <w:r w:rsidR="00B70F8D">
        <w:rPr>
          <w:szCs w:val="22"/>
          <w:lang w:val="id-ID"/>
        </w:rPr>
        <w:t xml:space="preserve"> Menurut </w:t>
      </w:r>
      <w:sdt>
        <w:sdtPr>
          <w:rPr>
            <w:szCs w:val="22"/>
            <w:lang w:val="id-ID"/>
          </w:rPr>
          <w:id w:val="1716842629"/>
        </w:sdtPr>
        <w:sdtContent>
          <w:r w:rsidR="00B70F8D">
            <w:rPr>
              <w:szCs w:val="22"/>
              <w:lang w:val="id-ID"/>
            </w:rPr>
            <w:fldChar w:fldCharType="begin"/>
          </w:r>
          <w:r w:rsidR="00B70F8D">
            <w:rPr>
              <w:szCs w:val="22"/>
              <w:lang w:val="id-ID"/>
            </w:rPr>
            <w:instrText xml:space="preserve"> CITATION Afz12 \l 1057 </w:instrText>
          </w:r>
          <w:r w:rsidR="00B70F8D">
            <w:rPr>
              <w:szCs w:val="22"/>
              <w:lang w:val="id-ID"/>
            </w:rPr>
            <w:fldChar w:fldCharType="separate"/>
          </w:r>
          <w:r w:rsidR="00B70F8D">
            <w:rPr>
              <w:szCs w:val="22"/>
              <w:lang w:val="id-ID"/>
            </w:rPr>
            <w:t>Afzal &amp; Rohman</w:t>
          </w:r>
          <w:r w:rsidR="00B70F8D">
            <w:rPr>
              <w:szCs w:val="22"/>
              <w:lang w:val="en-MY"/>
            </w:rPr>
            <w:t xml:space="preserve"> (</w:t>
          </w:r>
          <w:r w:rsidR="00B70F8D">
            <w:rPr>
              <w:szCs w:val="22"/>
              <w:lang w:val="id-ID"/>
            </w:rPr>
            <w:t>2012)</w:t>
          </w:r>
          <w:r w:rsidR="00B70F8D">
            <w:rPr>
              <w:szCs w:val="22"/>
              <w:lang w:val="id-ID"/>
            </w:rPr>
            <w:fldChar w:fldCharType="end"/>
          </w:r>
        </w:sdtContent>
      </w:sdt>
      <w:r w:rsidR="00B70F8D">
        <w:rPr>
          <w:szCs w:val="22"/>
          <w:lang w:val="id-ID"/>
        </w:rPr>
        <w:t xml:space="preserve">, </w:t>
      </w:r>
      <w:r w:rsidR="00B70F8D">
        <w:rPr>
          <w:szCs w:val="22"/>
          <w:lang w:val="en-MY"/>
        </w:rPr>
        <w:t>d</w:t>
      </w:r>
      <w:r w:rsidR="00B70F8D">
        <w:rPr>
          <w:szCs w:val="22"/>
          <w:lang w:val="id-ID"/>
        </w:rPr>
        <w:t>ewan komisaris independen dapat dirumuskan sebagai berikut:.</w:t>
      </w:r>
    </w:p>
    <w:p w:rsidR="00935E8D" w:rsidRDefault="00B70F8D">
      <w:pPr>
        <w:pStyle w:val="ListParagraph"/>
        <w:tabs>
          <w:tab w:val="right" w:leader="dot" w:pos="8505"/>
        </w:tabs>
        <w:spacing w:after="240" w:line="240" w:lineRule="auto"/>
        <w:ind w:left="0"/>
        <w:contextualSpacing w:val="0"/>
        <w:jc w:val="both"/>
      </w:pPr>
      <m:oMath>
        <m:r>
          <w:rPr>
            <w:rFonts w:ascii="Cambria Math" w:hAnsi="Cambria Math"/>
            <w:lang w:val="en-MY"/>
          </w:rPr>
          <m:t>DKI=</m:t>
        </m:r>
        <m:f>
          <m:fPr>
            <m:ctrlPr>
              <w:rPr>
                <w:rFonts w:ascii="Cambria Math" w:hAnsi="Cambria Math"/>
                <w:i/>
                <w:lang w:val="en-MY"/>
              </w:rPr>
            </m:ctrlPr>
          </m:fPr>
          <m:num>
            <m:r>
              <w:rPr>
                <w:rFonts w:ascii="Cambria Math" w:hAnsi="Cambria Math"/>
                <w:lang w:val="en-MY"/>
              </w:rPr>
              <m:t>Jumlah komisaris independen</m:t>
            </m:r>
          </m:num>
          <m:den>
            <m:r>
              <w:rPr>
                <w:rFonts w:ascii="Cambria Math" w:hAnsi="Cambria Math"/>
                <w:lang w:val="en-MY"/>
              </w:rPr>
              <m:t>Jumlah seluruh komisaris</m:t>
            </m:r>
          </m:den>
        </m:f>
        <m:r>
          <w:rPr>
            <w:rFonts w:ascii="Cambria Math" w:hAnsi="Cambria Math"/>
            <w:lang w:val="en-MY"/>
          </w:rPr>
          <m:t>×100%</m:t>
        </m:r>
      </m:oMath>
      <w:r>
        <w:rPr>
          <w:rFonts w:ascii="Times New Roman" w:hAnsi="Times New Roman"/>
          <w:i/>
        </w:rPr>
        <w:tab/>
      </w:r>
      <w:r>
        <w:rPr>
          <w:rFonts w:ascii="Times New Roman" w:hAnsi="Times New Roman"/>
        </w:rPr>
        <w:t>(4)</w:t>
      </w:r>
    </w:p>
    <w:p w:rsidR="00935E8D" w:rsidRDefault="00B70F8D">
      <w:pPr>
        <w:pStyle w:val="ListParagraph"/>
        <w:spacing w:after="240" w:line="240" w:lineRule="auto"/>
        <w:ind w:left="0" w:right="95"/>
        <w:jc w:val="both"/>
        <w:rPr>
          <w:rFonts w:ascii="Times New Roman" w:hAnsi="Times New Roman"/>
          <w:b/>
          <w:bCs/>
          <w:iCs/>
        </w:rPr>
      </w:pPr>
      <w:r>
        <w:rPr>
          <w:rFonts w:ascii="Times New Roman" w:hAnsi="Times New Roman"/>
          <w:b/>
          <w:bCs/>
          <w:i/>
          <w:iCs/>
          <w:lang w:val="en-MY"/>
        </w:rPr>
        <w:t>Corporate Social Responsibility</w:t>
      </w:r>
      <w:r>
        <w:rPr>
          <w:rFonts w:ascii="Times New Roman" w:hAnsi="Times New Roman"/>
          <w:b/>
          <w:bCs/>
          <w:i/>
          <w:iCs/>
        </w:rPr>
        <w:t xml:space="preserve"> </w:t>
      </w:r>
      <w:r>
        <w:rPr>
          <w:rFonts w:ascii="Times New Roman" w:hAnsi="Times New Roman"/>
          <w:b/>
          <w:bCs/>
          <w:iCs/>
        </w:rPr>
        <w:t>(CSR)</w:t>
      </w:r>
    </w:p>
    <w:p w:rsidR="00935E8D" w:rsidRDefault="007B33D5">
      <w:pPr>
        <w:pStyle w:val="ListParagraph"/>
        <w:spacing w:after="240" w:line="240" w:lineRule="auto"/>
        <w:ind w:left="0" w:right="95"/>
        <w:jc w:val="both"/>
        <w:rPr>
          <w:rFonts w:ascii="Times New Roman" w:hAnsi="Times New Roman"/>
        </w:rPr>
      </w:pPr>
      <w:r>
        <w:rPr>
          <w:rFonts w:ascii="Times New Roman" w:hAnsi="Times New Roman"/>
        </w:rPr>
        <w:t>CSR</w:t>
      </w:r>
      <w:r w:rsidR="00DB3C95">
        <w:rPr>
          <w:rFonts w:ascii="Times New Roman" w:hAnsi="Times New Roman"/>
        </w:rPr>
        <w:t xml:space="preserve"> </w:t>
      </w:r>
      <w:r w:rsidR="00622E76">
        <w:rPr>
          <w:rFonts w:ascii="Times New Roman" w:hAnsi="Times New Roman"/>
        </w:rPr>
        <w:t>di</w:t>
      </w:r>
      <w:r w:rsidR="002D6359">
        <w:rPr>
          <w:rFonts w:ascii="Times New Roman" w:hAnsi="Times New Roman"/>
        </w:rPr>
        <w:t xml:space="preserve">definisikan </w:t>
      </w:r>
      <w:r w:rsidR="00B70F8D">
        <w:rPr>
          <w:rFonts w:ascii="Times New Roman" w:hAnsi="Times New Roman"/>
        </w:rPr>
        <w:t>salah satu tujuan di d</w:t>
      </w:r>
      <w:r w:rsidR="008535B5">
        <w:rPr>
          <w:rFonts w:ascii="Times New Roman" w:hAnsi="Times New Roman"/>
        </w:rPr>
        <w:t xml:space="preserve">alam dunia bisnis untuk ikut serta </w:t>
      </w:r>
      <w:r>
        <w:rPr>
          <w:rFonts w:ascii="Times New Roman" w:hAnsi="Times New Roman"/>
        </w:rPr>
        <w:t>terhadap kemajuan</w:t>
      </w:r>
      <w:r w:rsidR="00B70F8D">
        <w:rPr>
          <w:rFonts w:ascii="Times New Roman" w:hAnsi="Times New Roman"/>
        </w:rPr>
        <w:t xml:space="preserve"> ekonomi berkelanjutan, salah satu cara yang ditunjukkan adalah memberikan perhatian dalam bentuk tanggung jawab sosial perusahaan serta menfokuskan pada kesetaraan terhadap aspek sosial, ekonomi, dan lingkungan</w:t>
      </w:r>
      <w:r w:rsidR="00B70F8D">
        <w:rPr>
          <w:rFonts w:ascii="Times New Roman" w:hAnsi="Times New Roman"/>
        </w:rPr>
        <w:fldChar w:fldCharType="begin"/>
      </w:r>
      <w:r w:rsidR="00B70F8D">
        <w:rPr>
          <w:rFonts w:ascii="Times New Roman" w:hAnsi="Times New Roman"/>
        </w:rPr>
        <w:instrText xml:space="preserve"> CITATION Unt08 \l 1057 </w:instrText>
      </w:r>
      <w:r w:rsidR="00B70F8D">
        <w:rPr>
          <w:rFonts w:ascii="Times New Roman" w:hAnsi="Times New Roman"/>
        </w:rPr>
        <w:fldChar w:fldCharType="separate"/>
      </w:r>
      <w:r w:rsidR="00B70F8D">
        <w:rPr>
          <w:rFonts w:ascii="Times New Roman" w:hAnsi="Times New Roman"/>
        </w:rPr>
        <w:t xml:space="preserve"> (Untung, 2008)</w:t>
      </w:r>
      <w:r w:rsidR="00B70F8D">
        <w:rPr>
          <w:rFonts w:ascii="Times New Roman" w:hAnsi="Times New Roman"/>
        </w:rPr>
        <w:fldChar w:fldCharType="end"/>
      </w:r>
      <w:r w:rsidR="00B70F8D">
        <w:rPr>
          <w:rFonts w:ascii="Times New Roman" w:hAnsi="Times New Roman"/>
          <w:lang w:val="en-MY"/>
        </w:rPr>
        <w:t xml:space="preserve">. </w:t>
      </w:r>
      <w:r w:rsidR="00B70F8D">
        <w:rPr>
          <w:rFonts w:ascii="Times New Roman" w:hAnsi="Times New Roman"/>
        </w:rPr>
        <w:t>Menurut</w:t>
      </w:r>
      <w:r w:rsidR="00B70F8D">
        <w:rPr>
          <w:rFonts w:ascii="Times New Roman" w:hAnsi="Times New Roman"/>
        </w:rPr>
        <w:fldChar w:fldCharType="begin"/>
      </w:r>
      <w:r w:rsidR="00B70F8D">
        <w:rPr>
          <w:rFonts w:ascii="Times New Roman" w:hAnsi="Times New Roman"/>
        </w:rPr>
        <w:instrText xml:space="preserve"> CITATION Ard11 \l 1057 </w:instrText>
      </w:r>
      <w:r w:rsidR="00B70F8D">
        <w:rPr>
          <w:rFonts w:ascii="Times New Roman" w:hAnsi="Times New Roman"/>
        </w:rPr>
        <w:fldChar w:fldCharType="separate"/>
      </w:r>
      <w:r w:rsidR="00B70F8D">
        <w:rPr>
          <w:rFonts w:ascii="Times New Roman" w:hAnsi="Times New Roman"/>
        </w:rPr>
        <w:t xml:space="preserve"> Ardianto &amp; Machfudz</w:t>
      </w:r>
      <w:r w:rsidR="00B70F8D">
        <w:rPr>
          <w:rFonts w:ascii="Times New Roman" w:hAnsi="Times New Roman"/>
          <w:lang w:val="en-MY"/>
        </w:rPr>
        <w:t xml:space="preserve"> (</w:t>
      </w:r>
      <w:r w:rsidR="00B70F8D">
        <w:rPr>
          <w:rFonts w:ascii="Times New Roman" w:hAnsi="Times New Roman"/>
        </w:rPr>
        <w:t>2011)</w:t>
      </w:r>
      <w:r w:rsidR="00B70F8D">
        <w:rPr>
          <w:rFonts w:ascii="Times New Roman" w:hAnsi="Times New Roman"/>
        </w:rPr>
        <w:fldChar w:fldCharType="end"/>
      </w:r>
      <w:r w:rsidR="00B70F8D">
        <w:rPr>
          <w:rFonts w:ascii="Times New Roman" w:hAnsi="Times New Roman"/>
          <w:lang w:val="en-MY"/>
        </w:rPr>
        <w:t>,</w:t>
      </w:r>
      <w:r w:rsidR="00B70F8D">
        <w:t xml:space="preserve"> </w:t>
      </w:r>
      <w:r w:rsidR="00B70F8D">
        <w:rPr>
          <w:rFonts w:ascii="Times New Roman" w:hAnsi="Times New Roman"/>
          <w:lang w:val="en-MY"/>
        </w:rPr>
        <w:t>CSR merupakan standar yang seharusnya dilakukan sesuai dengan tujuan</w:t>
      </w:r>
      <w:r w:rsidR="00B70F8D">
        <w:rPr>
          <w:rFonts w:ascii="Times New Roman" w:hAnsi="Times New Roman"/>
        </w:rPr>
        <w:t xml:space="preserve"> perusahaan</w:t>
      </w:r>
      <w:r w:rsidR="00B70F8D">
        <w:rPr>
          <w:rFonts w:ascii="Times New Roman" w:hAnsi="Times New Roman"/>
          <w:lang w:val="en-MY"/>
        </w:rPr>
        <w:t xml:space="preserve"> </w:t>
      </w:r>
      <w:r w:rsidR="00B70F8D">
        <w:rPr>
          <w:rFonts w:ascii="Times New Roman" w:hAnsi="Times New Roman"/>
        </w:rPr>
        <w:t>agar</w:t>
      </w:r>
      <w:r w:rsidR="00247C18">
        <w:rPr>
          <w:rFonts w:ascii="Times New Roman" w:hAnsi="Times New Roman"/>
          <w:lang w:val="en-MY"/>
        </w:rPr>
        <w:t xml:space="preserve"> berjalan secara lega</w:t>
      </w:r>
      <w:r w:rsidR="00247C18">
        <w:rPr>
          <w:rFonts w:ascii="Times New Roman" w:hAnsi="Times New Roman"/>
        </w:rPr>
        <w:t>l</w:t>
      </w:r>
      <w:r w:rsidR="00B70F8D">
        <w:rPr>
          <w:rFonts w:ascii="Times New Roman" w:hAnsi="Times New Roman"/>
          <w:lang w:val="en-MY"/>
        </w:rPr>
        <w:t>, etis, dan turut serta berkontribusi guna meningkatkan kualitas hidup para karyawan serta masyarakat luas.</w:t>
      </w:r>
      <w:r w:rsidR="00B70F8D">
        <w:rPr>
          <w:rFonts w:ascii="Times New Roman" w:hAnsi="Times New Roman"/>
        </w:rPr>
        <w:t xml:space="preserve"> CSR merupakan cara perusahaan untuk melakukan pencapaian keseimbangan dari ekonomi, </w:t>
      </w:r>
      <w:r w:rsidR="00B70F8D">
        <w:rPr>
          <w:rFonts w:ascii="Times New Roman" w:hAnsi="Times New Roman"/>
          <w:i/>
        </w:rPr>
        <w:t>enviroment</w:t>
      </w:r>
      <w:r w:rsidR="00B70F8D">
        <w:rPr>
          <w:rFonts w:ascii="Times New Roman" w:hAnsi="Times New Roman"/>
        </w:rPr>
        <w:t xml:space="preserve"> atau lingkungan, serta masalah-masalah sosial dalam kurun waktu yang bersamaan yang tentunya dapat memenuhi ekspektasi </w:t>
      </w:r>
      <w:r w:rsidR="00B70F8D">
        <w:rPr>
          <w:rFonts w:ascii="Times New Roman" w:hAnsi="Times New Roman"/>
          <w:i/>
        </w:rPr>
        <w:t>shareholder</w:t>
      </w:r>
      <w:r w:rsidR="00B70F8D">
        <w:rPr>
          <w:rFonts w:ascii="Times New Roman" w:hAnsi="Times New Roman"/>
        </w:rPr>
        <w:t xml:space="preserve"> dan </w:t>
      </w:r>
      <w:r w:rsidR="00B70F8D">
        <w:rPr>
          <w:rFonts w:ascii="Times New Roman" w:hAnsi="Times New Roman"/>
          <w:i/>
        </w:rPr>
        <w:t>stakeholder</w:t>
      </w:r>
      <w:sdt>
        <w:sdtPr>
          <w:rPr>
            <w:rFonts w:ascii="Times New Roman" w:hAnsi="Times New Roman"/>
          </w:rPr>
          <w:id w:val="-894656432"/>
        </w:sdtPr>
        <w:sdtContent>
          <w:r w:rsidR="00B70F8D">
            <w:rPr>
              <w:rFonts w:ascii="Times New Roman" w:hAnsi="Times New Roman"/>
            </w:rPr>
            <w:t xml:space="preserve"> </w:t>
          </w:r>
          <w:r w:rsidR="00B70F8D">
            <w:rPr>
              <w:rFonts w:ascii="Times New Roman" w:hAnsi="Times New Roman"/>
            </w:rPr>
            <w:fldChar w:fldCharType="begin"/>
          </w:r>
          <w:r w:rsidR="00B70F8D">
            <w:rPr>
              <w:rFonts w:ascii="Times New Roman" w:hAnsi="Times New Roman"/>
            </w:rPr>
            <w:instrText xml:space="preserve"> CITATION Nov121 \l 1057 </w:instrText>
          </w:r>
          <w:r w:rsidR="00B70F8D">
            <w:rPr>
              <w:rFonts w:ascii="Times New Roman" w:hAnsi="Times New Roman"/>
            </w:rPr>
            <w:fldChar w:fldCharType="separate"/>
          </w:r>
          <w:r w:rsidR="00B70F8D">
            <w:rPr>
              <w:rFonts w:ascii="Times New Roman" w:hAnsi="Times New Roman"/>
            </w:rPr>
            <w:t>(Nova, 2012)</w:t>
          </w:r>
          <w:r w:rsidR="00B70F8D">
            <w:rPr>
              <w:rFonts w:ascii="Times New Roman" w:hAnsi="Times New Roman"/>
            </w:rPr>
            <w:fldChar w:fldCharType="end"/>
          </w:r>
        </w:sdtContent>
      </w:sdt>
      <w:r w:rsidR="00B70F8D">
        <w:rPr>
          <w:rFonts w:ascii="Times New Roman" w:hAnsi="Times New Roman"/>
        </w:rPr>
        <w:t xml:space="preserve">. Menurut </w:t>
      </w:r>
      <w:sdt>
        <w:sdtPr>
          <w:rPr>
            <w:rFonts w:ascii="Times New Roman" w:hAnsi="Times New Roman"/>
          </w:rPr>
          <w:id w:val="-676732231"/>
        </w:sdtPr>
        <w:sdtContent>
          <w:r w:rsidR="00B70F8D">
            <w:rPr>
              <w:rFonts w:ascii="Times New Roman" w:hAnsi="Times New Roman"/>
            </w:rPr>
            <w:fldChar w:fldCharType="begin"/>
          </w:r>
          <w:r w:rsidR="00B70F8D">
            <w:rPr>
              <w:rFonts w:ascii="Times New Roman" w:hAnsi="Times New Roman"/>
            </w:rPr>
            <w:instrText xml:space="preserve"> CITATION Han05 \l 1057 </w:instrText>
          </w:r>
          <w:r w:rsidR="00B70F8D">
            <w:rPr>
              <w:rFonts w:ascii="Times New Roman" w:hAnsi="Times New Roman"/>
            </w:rPr>
            <w:fldChar w:fldCharType="separate"/>
          </w:r>
          <w:r w:rsidR="00B70F8D">
            <w:rPr>
              <w:rFonts w:ascii="Times New Roman" w:hAnsi="Times New Roman"/>
            </w:rPr>
            <w:t>Haniffa</w:t>
          </w:r>
          <w:r w:rsidR="00B70F8D">
            <w:rPr>
              <w:rFonts w:ascii="Times New Roman" w:hAnsi="Times New Roman"/>
              <w:lang w:val="en-MY"/>
            </w:rPr>
            <w:t xml:space="preserve"> (</w:t>
          </w:r>
          <w:r w:rsidR="00B70F8D">
            <w:rPr>
              <w:rFonts w:ascii="Times New Roman" w:hAnsi="Times New Roman"/>
            </w:rPr>
            <w:t>2005)</w:t>
          </w:r>
          <w:r w:rsidR="00B70F8D">
            <w:rPr>
              <w:rFonts w:ascii="Times New Roman" w:hAnsi="Times New Roman"/>
            </w:rPr>
            <w:fldChar w:fldCharType="end"/>
          </w:r>
        </w:sdtContent>
      </w:sdt>
      <w:r w:rsidR="00B70F8D">
        <w:rPr>
          <w:rFonts w:ascii="Times New Roman" w:hAnsi="Times New Roman"/>
        </w:rPr>
        <w:t>, CSR dapat dirumuskan sebagai berikut:.</w:t>
      </w:r>
    </w:p>
    <w:p w:rsidR="00935E8D" w:rsidRDefault="00B70F8D">
      <w:pPr>
        <w:pStyle w:val="ListParagraph"/>
        <w:tabs>
          <w:tab w:val="right" w:leader="dot" w:pos="8505"/>
        </w:tabs>
        <w:spacing w:after="240" w:line="240" w:lineRule="auto"/>
        <w:ind w:left="0"/>
        <w:contextualSpacing w:val="0"/>
        <w:jc w:val="both"/>
        <w:rPr>
          <w:rFonts w:ascii="Times New Roman" w:hAnsi="Times New Roman"/>
        </w:rPr>
      </w:pPr>
      <m:oMath>
        <m:r>
          <w:rPr>
            <w:rFonts w:ascii="Cambria Math" w:hAnsi="Cambria Math"/>
            <w:lang w:val="en-MY"/>
          </w:rPr>
          <m:t>CSRI=</m:t>
        </m:r>
        <m:f>
          <m:fPr>
            <m:ctrlPr>
              <w:rPr>
                <w:rFonts w:ascii="Cambria Math" w:hAnsi="Cambria Math"/>
                <w:i/>
                <w:lang w:val="en-MY"/>
              </w:rPr>
            </m:ctrlPr>
          </m:fPr>
          <m:num>
            <m:nary>
              <m:naryPr>
                <m:chr m:val="∑"/>
                <m:limLoc m:val="undOvr"/>
                <m:subHide m:val="1"/>
                <m:supHide m:val="1"/>
                <m:ctrlPr>
                  <w:rPr>
                    <w:rFonts w:ascii="Cambria Math" w:hAnsi="Cambria Math"/>
                    <w:i/>
                    <w:lang w:val="en-MY"/>
                  </w:rPr>
                </m:ctrlPr>
              </m:naryPr>
              <m:sub/>
              <m:sup/>
              <m:e>
                <m:r>
                  <w:rPr>
                    <w:rFonts w:ascii="Cambria Math" w:hAnsi="Cambria Math"/>
                    <w:lang w:val="en-MY"/>
                  </w:rPr>
                  <m:t xml:space="preserve">Xij </m:t>
                </m:r>
              </m:e>
            </m:nary>
          </m:num>
          <m:den>
            <m:r>
              <w:rPr>
                <w:rFonts w:ascii="Cambria Math" w:hAnsi="Cambria Math"/>
                <w:lang w:val="en-MY"/>
              </w:rPr>
              <m:t>nj</m:t>
            </m:r>
          </m:den>
        </m:f>
      </m:oMath>
      <w:r>
        <w:rPr>
          <w:rFonts w:ascii="Times New Roman" w:hAnsi="Times New Roman"/>
          <w:i/>
        </w:rPr>
        <w:tab/>
      </w:r>
      <w:r>
        <w:rPr>
          <w:rFonts w:ascii="Times New Roman" w:hAnsi="Times New Roman"/>
        </w:rPr>
        <w:t>(5)</w:t>
      </w:r>
    </w:p>
    <w:p w:rsidR="00935E8D" w:rsidRDefault="00B70F8D">
      <w:pPr>
        <w:pStyle w:val="ListParagraph"/>
        <w:spacing w:after="240" w:line="240" w:lineRule="auto"/>
        <w:ind w:left="0"/>
        <w:jc w:val="both"/>
        <w:rPr>
          <w:rFonts w:ascii="Times New Roman" w:hAnsi="Times New Roman"/>
          <w:b/>
          <w:bCs/>
          <w:lang w:val="en-MY"/>
        </w:rPr>
      </w:pPr>
      <w:r>
        <w:rPr>
          <w:rFonts w:ascii="Times New Roman" w:hAnsi="Times New Roman"/>
          <w:b/>
          <w:bCs/>
          <w:lang w:val="en-MY"/>
        </w:rPr>
        <w:t>Kinerja Keuangan</w:t>
      </w:r>
    </w:p>
    <w:p w:rsidR="00935E8D" w:rsidRDefault="00B70F8D">
      <w:pPr>
        <w:pStyle w:val="ListParagraph"/>
        <w:spacing w:after="240" w:line="240" w:lineRule="auto"/>
        <w:ind w:left="0"/>
        <w:jc w:val="both"/>
        <w:rPr>
          <w:rFonts w:ascii="Times New Roman" w:hAnsi="Times New Roman"/>
        </w:rPr>
      </w:pPr>
      <w:r>
        <w:rPr>
          <w:rFonts w:ascii="Times New Roman" w:hAnsi="Times New Roman"/>
        </w:rPr>
        <w:lastRenderedPageBreak/>
        <w:t xml:space="preserve">Menurut </w:t>
      </w:r>
      <w:sdt>
        <w:sdtPr>
          <w:rPr>
            <w:rFonts w:ascii="Times New Roman" w:hAnsi="Times New Roman"/>
          </w:rPr>
          <w:id w:val="-489251990"/>
        </w:sdtPr>
        <w:sdtContent>
          <w:r>
            <w:rPr>
              <w:rFonts w:ascii="Times New Roman" w:hAnsi="Times New Roman"/>
            </w:rPr>
            <w:fldChar w:fldCharType="begin"/>
          </w:r>
          <w:r>
            <w:rPr>
              <w:rFonts w:ascii="Times New Roman" w:hAnsi="Times New Roman"/>
            </w:rPr>
            <w:instrText xml:space="preserve"> CITATION Yah141 \l 1057 </w:instrText>
          </w:r>
          <w:r>
            <w:rPr>
              <w:rFonts w:ascii="Times New Roman" w:hAnsi="Times New Roman"/>
            </w:rPr>
            <w:fldChar w:fldCharType="separate"/>
          </w:r>
          <w:r>
            <w:rPr>
              <w:rFonts w:ascii="Times New Roman" w:hAnsi="Times New Roman"/>
            </w:rPr>
            <w:t xml:space="preserve">Yahya </w:t>
          </w:r>
          <w:r>
            <w:rPr>
              <w:rFonts w:ascii="Times New Roman" w:hAnsi="Times New Roman"/>
              <w:lang w:val="en-MY"/>
            </w:rPr>
            <w:t>(</w:t>
          </w:r>
          <w:r>
            <w:rPr>
              <w:rFonts w:ascii="Times New Roman" w:hAnsi="Times New Roman"/>
            </w:rPr>
            <w:t>2014)</w:t>
          </w:r>
          <w:r>
            <w:rPr>
              <w:rFonts w:ascii="Times New Roman" w:hAnsi="Times New Roman"/>
            </w:rPr>
            <w:fldChar w:fldCharType="end"/>
          </w:r>
        </w:sdtContent>
      </w:sdt>
      <w:r>
        <w:rPr>
          <w:rFonts w:ascii="Times New Roman" w:hAnsi="Times New Roman"/>
        </w:rPr>
        <w:t>,</w:t>
      </w:r>
      <w:r w:rsidR="004F3F0F">
        <w:t xml:space="preserve"> </w:t>
      </w:r>
      <w:r w:rsidR="004F3F0F">
        <w:rPr>
          <w:rFonts w:ascii="Times New Roman" w:hAnsi="Times New Roman"/>
        </w:rPr>
        <w:t>ki</w:t>
      </w:r>
      <w:r w:rsidR="008535B5">
        <w:rPr>
          <w:rFonts w:ascii="Times New Roman" w:hAnsi="Times New Roman"/>
        </w:rPr>
        <w:t>nerja keuangan adalah</w:t>
      </w:r>
      <w:r>
        <w:rPr>
          <w:rFonts w:ascii="Times New Roman" w:hAnsi="Times New Roman"/>
        </w:rPr>
        <w:t xml:space="preserve"> salah satu faktor investor untuk </w:t>
      </w:r>
      <w:r w:rsidR="00622E76">
        <w:rPr>
          <w:rFonts w:ascii="Times New Roman" w:hAnsi="Times New Roman"/>
        </w:rPr>
        <w:t>berinvestasi di suatu perusahaan</w:t>
      </w:r>
      <w:r>
        <w:rPr>
          <w:rFonts w:ascii="Times New Roman" w:hAnsi="Times New Roman"/>
        </w:rPr>
        <w:t xml:space="preserve"> dengan cara melihat kinerja dari perusahaan tersebut.</w:t>
      </w:r>
      <w:r w:rsidR="008535B5">
        <w:rPr>
          <w:rFonts w:ascii="Times New Roman" w:hAnsi="Times New Roman"/>
          <w:lang w:val="en-MY"/>
        </w:rPr>
        <w:t xml:space="preserve"> Kinerja keuangan </w:t>
      </w:r>
      <w:r w:rsidR="008535B5">
        <w:rPr>
          <w:rFonts w:ascii="Times New Roman" w:hAnsi="Times New Roman"/>
        </w:rPr>
        <w:t>adalah</w:t>
      </w:r>
      <w:r w:rsidR="008535B5">
        <w:rPr>
          <w:rFonts w:ascii="Times New Roman" w:hAnsi="Times New Roman"/>
          <w:lang w:val="en-MY"/>
        </w:rPr>
        <w:t xml:space="preserve"> </w:t>
      </w:r>
      <w:r w:rsidR="008535B5">
        <w:rPr>
          <w:rFonts w:ascii="Times New Roman" w:hAnsi="Times New Roman"/>
        </w:rPr>
        <w:t>kajian</w:t>
      </w:r>
      <w:r w:rsidR="00E61C6C">
        <w:rPr>
          <w:rFonts w:ascii="Times New Roman" w:hAnsi="Times New Roman"/>
          <w:lang w:val="en-MY"/>
        </w:rPr>
        <w:t xml:space="preserve"> yang dila</w:t>
      </w:r>
      <w:r w:rsidR="00E61C6C">
        <w:rPr>
          <w:rFonts w:ascii="Times New Roman" w:hAnsi="Times New Roman"/>
        </w:rPr>
        <w:t>ksanakan</w:t>
      </w:r>
      <w:r w:rsidR="008535B5">
        <w:rPr>
          <w:rFonts w:ascii="Times New Roman" w:hAnsi="Times New Roman"/>
          <w:lang w:val="en-MY"/>
        </w:rPr>
        <w:t xml:space="preserve"> untuk me</w:t>
      </w:r>
      <w:r w:rsidR="008535B5">
        <w:rPr>
          <w:rFonts w:ascii="Times New Roman" w:hAnsi="Times New Roman"/>
        </w:rPr>
        <w:t>ngetahui</w:t>
      </w:r>
      <w:r>
        <w:rPr>
          <w:rFonts w:ascii="Times New Roman" w:hAnsi="Times New Roman"/>
          <w:lang w:val="en-MY"/>
        </w:rPr>
        <w:t xml:space="preserve"> seberapa jauh perusahaan melakukan dan menggunakan peraturan-peraturan keuangan secara efektif dan efisie</w:t>
      </w:r>
      <w:r>
        <w:rPr>
          <w:rFonts w:ascii="Times New Roman" w:hAnsi="Times New Roman"/>
        </w:rPr>
        <w:t>n.</w:t>
      </w:r>
      <w:r>
        <w:rPr>
          <w:rFonts w:ascii="Times New Roman" w:hAnsi="Times New Roman"/>
        </w:rPr>
        <w:fldChar w:fldCharType="begin"/>
      </w:r>
      <w:r>
        <w:rPr>
          <w:rFonts w:ascii="Times New Roman" w:hAnsi="Times New Roman"/>
        </w:rPr>
        <w:instrText xml:space="preserve"> CITATION Fah11 \l 1057 </w:instrText>
      </w:r>
      <w:r>
        <w:rPr>
          <w:rFonts w:ascii="Times New Roman" w:hAnsi="Times New Roman"/>
        </w:rPr>
        <w:fldChar w:fldCharType="separate"/>
      </w:r>
      <w:r>
        <w:rPr>
          <w:rFonts w:ascii="Times New Roman" w:hAnsi="Times New Roman"/>
        </w:rPr>
        <w:t xml:space="preserve"> (Fahmi, 2011)</w:t>
      </w:r>
      <w:r>
        <w:rPr>
          <w:rFonts w:ascii="Times New Roman" w:hAnsi="Times New Roman"/>
        </w:rPr>
        <w:fldChar w:fldCharType="end"/>
      </w:r>
      <w:r>
        <w:rPr>
          <w:rFonts w:ascii="Times New Roman" w:hAnsi="Times New Roman"/>
          <w:lang w:val="en-MY"/>
        </w:rPr>
        <w:t xml:space="preserve">, </w:t>
      </w:r>
      <w:r>
        <w:rPr>
          <w:rFonts w:ascii="Times New Roman" w:hAnsi="Times New Roman"/>
        </w:rPr>
        <w:t xml:space="preserve">Menurut </w:t>
      </w:r>
      <w:sdt>
        <w:sdtPr>
          <w:rPr>
            <w:rFonts w:ascii="Times New Roman" w:hAnsi="Times New Roman"/>
          </w:rPr>
          <w:id w:val="609081822"/>
        </w:sdtPr>
        <w:sdtContent>
          <w:r>
            <w:rPr>
              <w:rFonts w:ascii="Times New Roman" w:hAnsi="Times New Roman"/>
            </w:rPr>
            <w:fldChar w:fldCharType="begin"/>
          </w:r>
          <w:r>
            <w:rPr>
              <w:rFonts w:ascii="Times New Roman" w:hAnsi="Times New Roman"/>
            </w:rPr>
            <w:instrText xml:space="preserve"> CITATION Bri \l 1057 </w:instrText>
          </w:r>
          <w:r>
            <w:rPr>
              <w:rFonts w:ascii="Times New Roman" w:hAnsi="Times New Roman"/>
            </w:rPr>
            <w:fldChar w:fldCharType="separate"/>
          </w:r>
          <w:r>
            <w:rPr>
              <w:rFonts w:ascii="Times New Roman" w:hAnsi="Times New Roman"/>
            </w:rPr>
            <w:t>Brigham &amp; Houston</w:t>
          </w:r>
          <w:r>
            <w:rPr>
              <w:rFonts w:ascii="Times New Roman" w:hAnsi="Times New Roman"/>
              <w:lang w:val="en-MY"/>
            </w:rPr>
            <w:t xml:space="preserve"> (</w:t>
          </w:r>
          <w:r>
            <w:rPr>
              <w:rFonts w:ascii="Times New Roman" w:hAnsi="Times New Roman"/>
            </w:rPr>
            <w:t>2006)</w:t>
          </w:r>
          <w:r>
            <w:rPr>
              <w:rFonts w:ascii="Times New Roman" w:hAnsi="Times New Roman"/>
            </w:rPr>
            <w:fldChar w:fldCharType="end"/>
          </w:r>
        </w:sdtContent>
      </w:sdt>
      <w:r>
        <w:rPr>
          <w:rFonts w:ascii="Times New Roman" w:hAnsi="Times New Roman"/>
        </w:rPr>
        <w:t>, kinerja keuangan yang diproksikan oleh ROA dapat dirumuskan sebagai berikut:.</w:t>
      </w:r>
    </w:p>
    <w:p w:rsidR="00935E8D" w:rsidRDefault="00B70F8D">
      <w:pPr>
        <w:pStyle w:val="ListParagraph"/>
        <w:tabs>
          <w:tab w:val="right" w:leader="dot" w:pos="8505"/>
        </w:tabs>
        <w:spacing w:after="240" w:line="240" w:lineRule="auto"/>
        <w:ind w:left="0"/>
        <w:contextualSpacing w:val="0"/>
        <w:jc w:val="both"/>
        <w:rPr>
          <w:rFonts w:ascii="Times New Roman" w:hAnsi="Times New Roman"/>
        </w:rPr>
      </w:pPr>
      <m:oMath>
        <m:r>
          <w:rPr>
            <w:rFonts w:ascii="Cambria Math" w:hAnsi="Cambria Math"/>
            <w:lang w:val="en-MY"/>
          </w:rPr>
          <m:t>ROA=</m:t>
        </m:r>
        <m:f>
          <m:fPr>
            <m:ctrlPr>
              <w:rPr>
                <w:rFonts w:ascii="Cambria Math" w:hAnsi="Cambria Math"/>
                <w:i/>
                <w:lang w:val="en-MY"/>
              </w:rPr>
            </m:ctrlPr>
          </m:fPr>
          <m:num>
            <m:r>
              <w:rPr>
                <w:rFonts w:ascii="Cambria Math" w:hAnsi="Cambria Math"/>
                <w:lang w:val="en-MY"/>
              </w:rPr>
              <m:t>Laba bersih setelah pajak</m:t>
            </m:r>
          </m:num>
          <m:den>
            <m:r>
              <w:rPr>
                <w:rFonts w:ascii="Cambria Math" w:hAnsi="Cambria Math"/>
                <w:lang w:val="en-MY"/>
              </w:rPr>
              <m:t>Total asset</m:t>
            </m:r>
          </m:den>
        </m:f>
        <m:r>
          <w:rPr>
            <w:rFonts w:ascii="Cambria Math" w:hAnsi="Cambria Math"/>
            <w:lang w:val="en-MY"/>
          </w:rPr>
          <m:t>×100%</m:t>
        </m:r>
      </m:oMath>
      <w:r>
        <w:rPr>
          <w:rFonts w:ascii="Times New Roman" w:hAnsi="Times New Roman"/>
          <w:i/>
        </w:rPr>
        <w:tab/>
      </w:r>
      <w:r>
        <w:rPr>
          <w:rFonts w:ascii="Times New Roman" w:hAnsi="Times New Roman"/>
        </w:rPr>
        <w:t>(6)</w:t>
      </w:r>
    </w:p>
    <w:p w:rsidR="00935E8D" w:rsidRDefault="00B70F8D">
      <w:pPr>
        <w:pStyle w:val="ListParagraph"/>
        <w:spacing w:after="240" w:line="240" w:lineRule="auto"/>
        <w:ind w:left="0"/>
        <w:jc w:val="both"/>
        <w:rPr>
          <w:rFonts w:ascii="Times New Roman" w:hAnsi="Times New Roman"/>
          <w:b/>
          <w:bCs/>
          <w:lang w:val="en-MY"/>
        </w:rPr>
      </w:pPr>
      <w:r>
        <w:rPr>
          <w:rFonts w:ascii="Times New Roman" w:hAnsi="Times New Roman"/>
          <w:b/>
          <w:bCs/>
          <w:lang w:val="en-MY"/>
        </w:rPr>
        <w:t>Nilai Perusahaan</w:t>
      </w:r>
    </w:p>
    <w:p w:rsidR="00935E8D" w:rsidRDefault="00B70F8D">
      <w:pPr>
        <w:pStyle w:val="ListParagraph"/>
        <w:spacing w:after="240" w:line="240" w:lineRule="auto"/>
        <w:ind w:left="0"/>
        <w:jc w:val="both"/>
        <w:rPr>
          <w:rFonts w:ascii="Times New Roman" w:hAnsi="Times New Roman"/>
        </w:rPr>
      </w:pPr>
      <w:r>
        <w:rPr>
          <w:rFonts w:ascii="Times New Roman" w:hAnsi="Times New Roman"/>
        </w:rPr>
        <w:t xml:space="preserve">Menurut </w:t>
      </w:r>
      <w:sdt>
        <w:sdtPr>
          <w:rPr>
            <w:rFonts w:ascii="Times New Roman" w:hAnsi="Times New Roman"/>
          </w:rPr>
          <w:id w:val="1228728170"/>
        </w:sdtPr>
        <w:sdtContent>
          <w:r>
            <w:rPr>
              <w:rFonts w:ascii="Times New Roman" w:hAnsi="Times New Roman"/>
            </w:rPr>
            <w:fldChar w:fldCharType="begin"/>
          </w:r>
          <w:r>
            <w:rPr>
              <w:rFonts w:ascii="Times New Roman" w:hAnsi="Times New Roman"/>
            </w:rPr>
            <w:instrText xml:space="preserve"> CITATION Pus11 \l 1057 </w:instrText>
          </w:r>
          <w:r>
            <w:rPr>
              <w:rFonts w:ascii="Times New Roman" w:hAnsi="Times New Roman"/>
            </w:rPr>
            <w:fldChar w:fldCharType="separate"/>
          </w:r>
          <w:r>
            <w:rPr>
              <w:rFonts w:ascii="Times New Roman" w:hAnsi="Times New Roman"/>
            </w:rPr>
            <w:t>Puspita</w:t>
          </w:r>
          <w:r>
            <w:rPr>
              <w:rFonts w:ascii="Times New Roman" w:hAnsi="Times New Roman"/>
              <w:lang w:val="en-MY"/>
            </w:rPr>
            <w:t xml:space="preserve"> (</w:t>
          </w:r>
          <w:r>
            <w:rPr>
              <w:rFonts w:ascii="Times New Roman" w:hAnsi="Times New Roman"/>
            </w:rPr>
            <w:t>2011)</w:t>
          </w:r>
          <w:r>
            <w:rPr>
              <w:rFonts w:ascii="Times New Roman" w:hAnsi="Times New Roman"/>
            </w:rPr>
            <w:fldChar w:fldCharType="end"/>
          </w:r>
        </w:sdtContent>
      </w:sdt>
      <w:r w:rsidR="008535B5">
        <w:rPr>
          <w:rFonts w:ascii="Times New Roman" w:hAnsi="Times New Roman"/>
        </w:rPr>
        <w:t>,</w:t>
      </w:r>
      <w:r w:rsidR="00AD2B18">
        <w:rPr>
          <w:rFonts w:ascii="Times New Roman" w:hAnsi="Times New Roman"/>
        </w:rPr>
        <w:t xml:space="preserve"> harga saham kerap dikaitkan dengan cara pandang investor untuk melihat nilai perusahaan</w:t>
      </w:r>
      <w:r>
        <w:rPr>
          <w:rFonts w:ascii="Times New Roman" w:hAnsi="Times New Roman"/>
        </w:rPr>
        <w:t>.</w:t>
      </w:r>
      <w:r w:rsidR="00622E76">
        <w:rPr>
          <w:rFonts w:ascii="Times New Roman" w:hAnsi="Times New Roman"/>
        </w:rPr>
        <w:t xml:space="preserve"> H</w:t>
      </w:r>
      <w:r w:rsidR="002D6359">
        <w:rPr>
          <w:rFonts w:ascii="Times New Roman" w:hAnsi="Times New Roman"/>
        </w:rPr>
        <w:t xml:space="preserve">arga saham yang </w:t>
      </w:r>
      <w:r w:rsidR="00622E76">
        <w:rPr>
          <w:rFonts w:ascii="Times New Roman" w:hAnsi="Times New Roman"/>
        </w:rPr>
        <w:t>besar</w:t>
      </w:r>
      <w:r w:rsidR="002D6359">
        <w:rPr>
          <w:rFonts w:ascii="Times New Roman" w:hAnsi="Times New Roman"/>
        </w:rPr>
        <w:t xml:space="preserve"> </w:t>
      </w:r>
      <w:r w:rsidR="00622E76">
        <w:rPr>
          <w:rFonts w:ascii="Times New Roman" w:hAnsi="Times New Roman"/>
        </w:rPr>
        <w:t xml:space="preserve">dapat </w:t>
      </w:r>
      <w:r w:rsidR="002D6359">
        <w:rPr>
          <w:rFonts w:ascii="Times New Roman" w:hAnsi="Times New Roman"/>
        </w:rPr>
        <w:t xml:space="preserve">menghasilkan nilai perusahaan yang </w:t>
      </w:r>
      <w:r w:rsidR="00622E76">
        <w:rPr>
          <w:rFonts w:ascii="Times New Roman" w:hAnsi="Times New Roman"/>
        </w:rPr>
        <w:t>besar</w:t>
      </w:r>
      <w:r>
        <w:rPr>
          <w:rFonts w:ascii="Times New Roman" w:hAnsi="Times New Roman"/>
        </w:rPr>
        <w:t xml:space="preserve">, sehingga harga saham menjadi gambaran bagi perusahaan untuk menjaga kestabilan dan peningkatan nilai perusahaan </w:t>
      </w:r>
      <w:sdt>
        <w:sdtPr>
          <w:rPr>
            <w:rFonts w:ascii="Times New Roman" w:hAnsi="Times New Roman"/>
          </w:rPr>
          <w:id w:val="1888766132"/>
        </w:sdtPr>
        <w:sdtContent>
          <w:r>
            <w:rPr>
              <w:rFonts w:ascii="Times New Roman" w:hAnsi="Times New Roman"/>
            </w:rPr>
            <w:fldChar w:fldCharType="begin"/>
          </w:r>
          <w:r>
            <w:rPr>
              <w:rFonts w:ascii="Times New Roman" w:hAnsi="Times New Roman"/>
            </w:rPr>
            <w:instrText xml:space="preserve"> CITATION Wir21 \l 1057 </w:instrText>
          </w:r>
          <w:r>
            <w:rPr>
              <w:rFonts w:ascii="Times New Roman" w:hAnsi="Times New Roman"/>
            </w:rPr>
            <w:fldChar w:fldCharType="separate"/>
          </w:r>
          <w:r>
            <w:rPr>
              <w:rFonts w:ascii="Times New Roman" w:hAnsi="Times New Roman"/>
            </w:rPr>
            <w:t>(Wiranoto, 2021)</w:t>
          </w:r>
          <w:r>
            <w:rPr>
              <w:rFonts w:ascii="Times New Roman" w:hAnsi="Times New Roman"/>
            </w:rPr>
            <w:fldChar w:fldCharType="end"/>
          </w:r>
        </w:sdtContent>
      </w:sdt>
      <w:r>
        <w:rPr>
          <w:rFonts w:ascii="Times New Roman" w:hAnsi="Times New Roman"/>
        </w:rPr>
        <w:t>.</w:t>
      </w:r>
      <w:r>
        <w:rPr>
          <w:rFonts w:ascii="Times New Roman" w:hAnsi="Times New Roman"/>
          <w:lang w:val="en-MY"/>
        </w:rPr>
        <w:t xml:space="preserve"> </w:t>
      </w:r>
      <w:r>
        <w:rPr>
          <w:rFonts w:ascii="Times New Roman" w:hAnsi="Times New Roman"/>
        </w:rPr>
        <w:t xml:space="preserve">Menurut </w:t>
      </w:r>
      <w:sdt>
        <w:sdtPr>
          <w:rPr>
            <w:rFonts w:ascii="Times New Roman" w:hAnsi="Times New Roman"/>
          </w:rPr>
          <w:id w:val="-1133255752"/>
        </w:sdtPr>
        <w:sdtContent>
          <w:r>
            <w:rPr>
              <w:rFonts w:ascii="Times New Roman" w:hAnsi="Times New Roman"/>
            </w:rPr>
            <w:fldChar w:fldCharType="begin"/>
          </w:r>
          <w:r>
            <w:rPr>
              <w:rFonts w:ascii="Times New Roman" w:hAnsi="Times New Roman"/>
            </w:rPr>
            <w:instrText xml:space="preserve"> CITATION Lin81 \l 1057 </w:instrText>
          </w:r>
          <w:r>
            <w:rPr>
              <w:rFonts w:ascii="Times New Roman" w:hAnsi="Times New Roman"/>
            </w:rPr>
            <w:fldChar w:fldCharType="separate"/>
          </w:r>
          <w:r>
            <w:rPr>
              <w:rFonts w:ascii="Times New Roman" w:hAnsi="Times New Roman"/>
            </w:rPr>
            <w:t>Lindenberg &amp; Ross</w:t>
          </w:r>
          <w:r>
            <w:rPr>
              <w:rFonts w:ascii="Times New Roman" w:hAnsi="Times New Roman"/>
              <w:lang w:val="en-MY"/>
            </w:rPr>
            <w:t xml:space="preserve"> (</w:t>
          </w:r>
          <w:r>
            <w:rPr>
              <w:rFonts w:ascii="Times New Roman" w:hAnsi="Times New Roman"/>
            </w:rPr>
            <w:t>1981)</w:t>
          </w:r>
          <w:r>
            <w:rPr>
              <w:rFonts w:ascii="Times New Roman" w:hAnsi="Times New Roman"/>
            </w:rPr>
            <w:fldChar w:fldCharType="end"/>
          </w:r>
        </w:sdtContent>
      </w:sdt>
      <w:r>
        <w:rPr>
          <w:rFonts w:ascii="Times New Roman" w:hAnsi="Times New Roman"/>
        </w:rPr>
        <w:t>, nilai perusahaan yang diproksikan oleh Tobin’s Q dapat dirumuskan sebagai berikut:.</w:t>
      </w:r>
    </w:p>
    <w:p w:rsidR="00935E8D" w:rsidRDefault="00B70F8D">
      <w:pPr>
        <w:pStyle w:val="ListParagraph"/>
        <w:tabs>
          <w:tab w:val="right" w:leader="dot" w:pos="8505"/>
        </w:tabs>
        <w:spacing w:after="240" w:line="240" w:lineRule="auto"/>
        <w:ind w:left="0"/>
        <w:contextualSpacing w:val="0"/>
        <w:jc w:val="both"/>
        <w:rPr>
          <w:rFonts w:ascii="Times New Roman" w:hAnsi="Times New Roman"/>
        </w:rPr>
      </w:pPr>
      <m:oMath>
        <m:r>
          <w:rPr>
            <w:rFonts w:ascii="Cambria Math" w:hAnsi="Cambria Math"/>
          </w:rPr>
          <m:t>Tobi</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s Q=</m:t>
        </m:r>
        <m:f>
          <m:fPr>
            <m:ctrlPr>
              <w:rPr>
                <w:rFonts w:ascii="Cambria Math" w:hAnsi="Cambria Math"/>
                <w:i/>
              </w:rPr>
            </m:ctrlPr>
          </m:fPr>
          <m:num>
            <m:r>
              <w:rPr>
                <w:rFonts w:ascii="Cambria Math" w:hAnsi="Cambria Math"/>
              </w:rPr>
              <m:t>EMV+D</m:t>
            </m:r>
          </m:num>
          <m:den>
            <m:r>
              <w:rPr>
                <w:rFonts w:ascii="Cambria Math" w:hAnsi="Cambria Math"/>
              </w:rPr>
              <m:t>TA</m:t>
            </m:r>
          </m:den>
        </m:f>
      </m:oMath>
      <w:r>
        <w:rPr>
          <w:rFonts w:ascii="Times New Roman" w:hAnsi="Times New Roman"/>
          <w:i/>
        </w:rPr>
        <w:tab/>
      </w:r>
      <w:r>
        <w:rPr>
          <w:rFonts w:ascii="Times New Roman" w:hAnsi="Times New Roman"/>
        </w:rPr>
        <w:t>(7)</w:t>
      </w:r>
    </w:p>
    <w:p w:rsidR="00935E8D" w:rsidRDefault="00B70F8D">
      <w:pPr>
        <w:pStyle w:val="ListParagraph"/>
        <w:spacing w:before="240" w:after="240" w:line="240" w:lineRule="auto"/>
        <w:ind w:right="95" w:hanging="720"/>
        <w:jc w:val="both"/>
        <w:rPr>
          <w:rFonts w:ascii="Times New Roman" w:hAnsi="Times New Roman"/>
          <w:b/>
          <w:bCs/>
        </w:rPr>
      </w:pPr>
      <w:r>
        <w:rPr>
          <w:rFonts w:ascii="Times New Roman" w:hAnsi="Times New Roman"/>
          <w:b/>
          <w:bCs/>
          <w:lang w:val="en-MY"/>
        </w:rPr>
        <w:t>Hubungan antar Variabel</w:t>
      </w:r>
    </w:p>
    <w:p w:rsidR="00935E8D" w:rsidRDefault="00B70F8D">
      <w:pPr>
        <w:pStyle w:val="ListParagraph"/>
        <w:spacing w:before="240" w:after="240" w:line="240" w:lineRule="auto"/>
        <w:ind w:left="0" w:right="95"/>
        <w:contextualSpacing w:val="0"/>
        <w:jc w:val="both"/>
        <w:rPr>
          <w:rFonts w:ascii="Times New Roman" w:hAnsi="Times New Roman"/>
        </w:rPr>
      </w:pPr>
      <w:r>
        <w:rPr>
          <w:rFonts w:ascii="Times New Roman" w:hAnsi="Times New Roman"/>
        </w:rPr>
        <w:t>Kepemilikan ma</w:t>
      </w:r>
      <w:r w:rsidR="005314A8">
        <w:rPr>
          <w:rFonts w:ascii="Times New Roman" w:hAnsi="Times New Roman"/>
        </w:rPr>
        <w:t>najer</w:t>
      </w:r>
      <w:r w:rsidR="00247C18">
        <w:rPr>
          <w:rFonts w:ascii="Times New Roman" w:hAnsi="Times New Roman"/>
        </w:rPr>
        <w:t>ial</w:t>
      </w:r>
      <w:r w:rsidR="005314A8">
        <w:rPr>
          <w:rFonts w:ascii="Times New Roman" w:hAnsi="Times New Roman"/>
        </w:rPr>
        <w:t xml:space="preserve"> berdampak positif pada</w:t>
      </w:r>
      <w:r>
        <w:rPr>
          <w:rFonts w:ascii="Times New Roman" w:hAnsi="Times New Roman"/>
        </w:rPr>
        <w:t xml:space="preserve"> nilai</w:t>
      </w:r>
      <w:r w:rsidR="005314A8">
        <w:rPr>
          <w:rFonts w:ascii="Times New Roman" w:hAnsi="Times New Roman"/>
        </w:rPr>
        <w:t xml:space="preserve"> perusahaan. D</w:t>
      </w:r>
      <w:r w:rsidR="00DB3C95">
        <w:rPr>
          <w:rFonts w:ascii="Times New Roman" w:hAnsi="Times New Roman"/>
        </w:rPr>
        <w:t>ikarenakan</w:t>
      </w:r>
      <w:r w:rsidR="005314A8">
        <w:rPr>
          <w:rFonts w:ascii="Times New Roman" w:hAnsi="Times New Roman"/>
        </w:rPr>
        <w:t xml:space="preserve"> kepemilikan manajer</w:t>
      </w:r>
      <w:r w:rsidR="00247C18">
        <w:rPr>
          <w:rFonts w:ascii="Times New Roman" w:hAnsi="Times New Roman"/>
        </w:rPr>
        <w:t>ial</w:t>
      </w:r>
      <w:r w:rsidR="005314A8">
        <w:rPr>
          <w:rFonts w:ascii="Times New Roman" w:hAnsi="Times New Roman"/>
        </w:rPr>
        <w:t xml:space="preserve"> tidak</w:t>
      </w:r>
      <w:r w:rsidR="00E61C6C">
        <w:rPr>
          <w:rFonts w:ascii="Times New Roman" w:hAnsi="Times New Roman"/>
        </w:rPr>
        <w:t xml:space="preserve"> bisa</w:t>
      </w:r>
      <w:r w:rsidR="00270C4A">
        <w:rPr>
          <w:rFonts w:ascii="Times New Roman" w:hAnsi="Times New Roman"/>
        </w:rPr>
        <w:t xml:space="preserve"> di</w:t>
      </w:r>
      <w:r w:rsidR="005314A8">
        <w:rPr>
          <w:rFonts w:ascii="Times New Roman" w:hAnsi="Times New Roman"/>
        </w:rPr>
        <w:t xml:space="preserve">lihat </w:t>
      </w:r>
      <w:r w:rsidR="00247C18">
        <w:rPr>
          <w:rFonts w:ascii="Times New Roman" w:hAnsi="Times New Roman"/>
        </w:rPr>
        <w:t>sebagai</w:t>
      </w:r>
      <w:r w:rsidR="00DB3C95">
        <w:rPr>
          <w:rFonts w:ascii="Times New Roman" w:hAnsi="Times New Roman"/>
        </w:rPr>
        <w:t xml:space="preserve"> sistem yang sesuai</w:t>
      </w:r>
      <w:r w:rsidR="005314A8">
        <w:rPr>
          <w:rFonts w:ascii="Times New Roman" w:hAnsi="Times New Roman"/>
        </w:rPr>
        <w:t xml:space="preserve"> guna</w:t>
      </w:r>
      <w:r w:rsidR="00270C4A">
        <w:rPr>
          <w:rFonts w:ascii="Times New Roman" w:hAnsi="Times New Roman"/>
        </w:rPr>
        <w:t xml:space="preserve"> menekan</w:t>
      </w:r>
      <w:r w:rsidR="008535B5">
        <w:rPr>
          <w:rFonts w:ascii="Times New Roman" w:hAnsi="Times New Roman"/>
        </w:rPr>
        <w:t xml:space="preserve"> selisih</w:t>
      </w:r>
      <w:r>
        <w:rPr>
          <w:rFonts w:ascii="Times New Roman" w:hAnsi="Times New Roman"/>
        </w:rPr>
        <w:t xml:space="preserve"> kepentingan </w:t>
      </w:r>
      <w:r w:rsidR="00270C4A">
        <w:rPr>
          <w:rFonts w:ascii="Times New Roman" w:hAnsi="Times New Roman"/>
        </w:rPr>
        <w:t xml:space="preserve">yang terjadi oleh </w:t>
      </w:r>
      <w:r>
        <w:rPr>
          <w:rFonts w:ascii="Times New Roman" w:hAnsi="Times New Roman"/>
        </w:rPr>
        <w:t>pemilik dan manajer</w:t>
      </w:r>
      <w:r>
        <w:rPr>
          <w:rFonts w:ascii="Times New Roman" w:hAnsi="Times New Roman"/>
          <w:sz w:val="28"/>
          <w:szCs w:val="28"/>
        </w:rPr>
        <w:t xml:space="preserve"> </w:t>
      </w:r>
      <w:sdt>
        <w:sdtPr>
          <w:rPr>
            <w:rFonts w:ascii="Times New Roman" w:hAnsi="Times New Roman"/>
            <w:lang w:val="en-MY"/>
          </w:rPr>
          <w:id w:val="-1289125035"/>
        </w:sdtPr>
        <w:sdtContent>
          <w:r>
            <w:rPr>
              <w:rFonts w:ascii="Times New Roman" w:hAnsi="Times New Roman"/>
              <w:lang w:val="en-MY"/>
            </w:rPr>
            <w:fldChar w:fldCharType="begin"/>
          </w:r>
          <w:r>
            <w:rPr>
              <w:rFonts w:ascii="Times New Roman" w:hAnsi="Times New Roman"/>
            </w:rPr>
            <w:instrText xml:space="preserve"> CITATION Nur12 \l 1057 </w:instrText>
          </w:r>
          <w:r>
            <w:rPr>
              <w:rFonts w:ascii="Times New Roman" w:hAnsi="Times New Roman"/>
              <w:lang w:val="en-MY"/>
            </w:rPr>
            <w:fldChar w:fldCharType="separate"/>
          </w:r>
          <w:r>
            <w:rPr>
              <w:rFonts w:ascii="Times New Roman" w:hAnsi="Times New Roman"/>
            </w:rPr>
            <w:t>(Nurhayati &amp; Medyawati, 2012)</w:t>
          </w:r>
          <w:r>
            <w:rPr>
              <w:rFonts w:ascii="Times New Roman" w:hAnsi="Times New Roman"/>
              <w:lang w:val="en-MY"/>
            </w:rPr>
            <w:fldChar w:fldCharType="end"/>
          </w:r>
        </w:sdtContent>
      </w:sdt>
      <w:r>
        <w:rPr>
          <w:rFonts w:ascii="Times New Roman" w:hAnsi="Times New Roman"/>
        </w:rPr>
        <w:t xml:space="preserve"> </w:t>
      </w:r>
      <w:r>
        <w:rPr>
          <w:rFonts w:ascii="Times New Roman" w:hAnsi="Times New Roman"/>
          <w:lang w:val="en-MY"/>
        </w:rPr>
        <w:t xml:space="preserve">serta </w:t>
      </w:r>
      <w:sdt>
        <w:sdtPr>
          <w:rPr>
            <w:rFonts w:ascii="Times New Roman" w:hAnsi="Times New Roman"/>
            <w:lang w:val="en-MY"/>
          </w:rPr>
          <w:id w:val="742685223"/>
        </w:sdtPr>
        <w:sdtContent>
          <w:r>
            <w:rPr>
              <w:rFonts w:ascii="Times New Roman" w:hAnsi="Times New Roman"/>
              <w:lang w:val="en-MY"/>
            </w:rPr>
            <w:fldChar w:fldCharType="begin"/>
          </w:r>
          <w:r>
            <w:rPr>
              <w:rFonts w:ascii="Times New Roman" w:hAnsi="Times New Roman"/>
            </w:rPr>
            <w:instrText xml:space="preserve"> CITATION Won13 \l 1057 </w:instrText>
          </w:r>
          <w:r>
            <w:rPr>
              <w:rFonts w:ascii="Times New Roman" w:hAnsi="Times New Roman"/>
              <w:lang w:val="en-MY"/>
            </w:rPr>
            <w:fldChar w:fldCharType="separate"/>
          </w:r>
          <w:r>
            <w:rPr>
              <w:rFonts w:ascii="Times New Roman" w:hAnsi="Times New Roman"/>
            </w:rPr>
            <w:t>(Wongso, 2013)</w:t>
          </w:r>
          <w:r>
            <w:rPr>
              <w:rFonts w:ascii="Times New Roman" w:hAnsi="Times New Roman"/>
              <w:lang w:val="en-MY"/>
            </w:rPr>
            <w:fldChar w:fldCharType="end"/>
          </w:r>
        </w:sdtContent>
      </w:sdt>
      <w:r>
        <w:rPr>
          <w:rFonts w:ascii="Times New Roman" w:hAnsi="Times New Roman"/>
          <w:lang w:val="en-MY"/>
        </w:rPr>
        <w:t>.</w:t>
      </w:r>
      <w:r>
        <w:rPr>
          <w:rFonts w:ascii="Times New Roman" w:hAnsi="Times New Roman"/>
        </w:rPr>
        <w:t xml:space="preserve"> </w:t>
      </w:r>
      <w:r>
        <w:rPr>
          <w:rFonts w:ascii="Times New Roman" w:hAnsi="Times New Roman"/>
          <w:lang w:val="en-MY"/>
        </w:rPr>
        <w:t xml:space="preserve">Menurut </w:t>
      </w:r>
      <w:sdt>
        <w:sdtPr>
          <w:rPr>
            <w:rFonts w:ascii="Times New Roman" w:hAnsi="Times New Roman"/>
            <w:lang w:val="en-MY"/>
          </w:rPr>
          <w:id w:val="-1620290852"/>
        </w:sdtPr>
        <w:sdtContent>
          <w:r>
            <w:rPr>
              <w:rFonts w:ascii="Times New Roman" w:hAnsi="Times New Roman"/>
              <w:lang w:val="en-MY"/>
            </w:rPr>
            <w:fldChar w:fldCharType="begin"/>
          </w:r>
          <w:r>
            <w:rPr>
              <w:rFonts w:ascii="Times New Roman" w:hAnsi="Times New Roman"/>
            </w:rPr>
            <w:instrText xml:space="preserve"> CITATION Sho14 \l 1057 </w:instrText>
          </w:r>
          <w:r>
            <w:rPr>
              <w:rFonts w:ascii="Times New Roman" w:hAnsi="Times New Roman"/>
              <w:lang w:val="en-MY"/>
            </w:rPr>
            <w:fldChar w:fldCharType="separate"/>
          </w:r>
          <w:r>
            <w:rPr>
              <w:rFonts w:ascii="Times New Roman" w:hAnsi="Times New Roman"/>
            </w:rPr>
            <w:t>Sholekah &amp; Venusita</w:t>
          </w:r>
          <w:r>
            <w:rPr>
              <w:rFonts w:ascii="Times New Roman" w:hAnsi="Times New Roman"/>
              <w:lang w:val="en-MY"/>
            </w:rPr>
            <w:t xml:space="preserve"> (</w:t>
          </w:r>
          <w:r>
            <w:rPr>
              <w:rFonts w:ascii="Times New Roman" w:hAnsi="Times New Roman"/>
            </w:rPr>
            <w:t>2014)</w:t>
          </w:r>
          <w:r>
            <w:rPr>
              <w:rFonts w:ascii="Times New Roman" w:hAnsi="Times New Roman"/>
              <w:lang w:val="en-MY"/>
            </w:rPr>
            <w:fldChar w:fldCharType="end"/>
          </w:r>
        </w:sdtContent>
      </w:sdt>
      <w:r>
        <w:rPr>
          <w:rFonts w:ascii="Times New Roman" w:hAnsi="Times New Roman"/>
        </w:rPr>
        <w:t>,</w:t>
      </w:r>
      <w:r>
        <w:rPr>
          <w:rFonts w:ascii="Times New Roman" w:hAnsi="Times New Roman"/>
          <w:lang w:val="en-MY"/>
        </w:rPr>
        <w:t xml:space="preserve"> </w:t>
      </w:r>
      <w:r>
        <w:rPr>
          <w:rFonts w:ascii="Times New Roman" w:hAnsi="Times New Roman"/>
        </w:rPr>
        <w:t>kepemilikan manajer</w:t>
      </w:r>
      <w:r w:rsidR="00247C18">
        <w:rPr>
          <w:rFonts w:ascii="Times New Roman" w:hAnsi="Times New Roman"/>
        </w:rPr>
        <w:t>ial</w:t>
      </w:r>
      <w:r>
        <w:rPr>
          <w:rFonts w:ascii="Times New Roman" w:hAnsi="Times New Roman"/>
        </w:rPr>
        <w:t xml:space="preserve"> memiliki </w:t>
      </w:r>
      <w:r w:rsidR="00247C18">
        <w:rPr>
          <w:rFonts w:ascii="Times New Roman" w:hAnsi="Times New Roman"/>
        </w:rPr>
        <w:t xml:space="preserve">pengaruh positif signifikan pada </w:t>
      </w:r>
      <w:r>
        <w:rPr>
          <w:rFonts w:ascii="Times New Roman" w:hAnsi="Times New Roman"/>
        </w:rPr>
        <w:t xml:space="preserve">nilai perusahaan. Artinya semakin banyak saham </w:t>
      </w:r>
      <w:r w:rsidR="00270C4A">
        <w:rPr>
          <w:rFonts w:ascii="Times New Roman" w:hAnsi="Times New Roman"/>
        </w:rPr>
        <w:t xml:space="preserve">pihak </w:t>
      </w:r>
      <w:r>
        <w:rPr>
          <w:rFonts w:ascii="Times New Roman" w:hAnsi="Times New Roman"/>
        </w:rPr>
        <w:t xml:space="preserve">manajemen perusahaan maka </w:t>
      </w:r>
      <w:r w:rsidR="008535B5">
        <w:rPr>
          <w:rFonts w:ascii="Times New Roman" w:hAnsi="Times New Roman"/>
        </w:rPr>
        <w:t xml:space="preserve">akan </w:t>
      </w:r>
      <w:r>
        <w:rPr>
          <w:rFonts w:ascii="Times New Roman" w:hAnsi="Times New Roman"/>
        </w:rPr>
        <w:t>tinggi nilai peru</w:t>
      </w:r>
      <w:r w:rsidR="00E81CB5">
        <w:rPr>
          <w:rFonts w:ascii="Times New Roman" w:hAnsi="Times New Roman"/>
        </w:rPr>
        <w:t xml:space="preserve">sahaan tersebut, </w:t>
      </w:r>
      <w:r w:rsidR="008535B5">
        <w:rPr>
          <w:rFonts w:ascii="Times New Roman" w:hAnsi="Times New Roman"/>
        </w:rPr>
        <w:t>sebab</w:t>
      </w:r>
      <w:r w:rsidR="00E81CB5">
        <w:rPr>
          <w:rFonts w:ascii="Times New Roman" w:hAnsi="Times New Roman"/>
        </w:rPr>
        <w:t xml:space="preserve"> perbandingan</w:t>
      </w:r>
      <w:r>
        <w:rPr>
          <w:rFonts w:ascii="Times New Roman" w:hAnsi="Times New Roman"/>
        </w:rPr>
        <w:t xml:space="preserve"> kepemilikan saham yang dikendalikan oleh pengaruh manajemen akan </w:t>
      </w:r>
      <w:r w:rsidR="004F3F0F">
        <w:rPr>
          <w:rFonts w:ascii="Times New Roman" w:hAnsi="Times New Roman"/>
        </w:rPr>
        <w:t>memengaruhi</w:t>
      </w:r>
      <w:r>
        <w:rPr>
          <w:rFonts w:ascii="Times New Roman" w:hAnsi="Times New Roman"/>
        </w:rPr>
        <w:t xml:space="preserve"> kebijakan perusahaan, sehingga menyamakan keuntungan antara manajemen dan pemegang saham, sehingga mengurangi biaya keagenan dan meningkatkan nilai perusahaan.</w:t>
      </w:r>
    </w:p>
    <w:p w:rsidR="00935E8D" w:rsidRDefault="00B70F8D">
      <w:pPr>
        <w:pStyle w:val="ListParagraph"/>
        <w:tabs>
          <w:tab w:val="left" w:pos="567"/>
        </w:tabs>
        <w:spacing w:after="240" w:line="240" w:lineRule="auto"/>
        <w:ind w:left="567" w:hanging="567"/>
        <w:contextualSpacing w:val="0"/>
        <w:jc w:val="both"/>
        <w:rPr>
          <w:rFonts w:ascii="Times New Roman" w:hAnsi="Times New Roman"/>
        </w:rPr>
      </w:pPr>
      <w:r>
        <w:rPr>
          <w:rFonts w:ascii="Times New Roman" w:hAnsi="Times New Roman"/>
          <w:lang w:val="en-US"/>
        </w:rPr>
        <w:t>H1:</w:t>
      </w:r>
      <w:r>
        <w:rPr>
          <w:rFonts w:ascii="Times New Roman" w:hAnsi="Times New Roman"/>
        </w:rPr>
        <w:tab/>
      </w:r>
      <w:r>
        <w:rPr>
          <w:rFonts w:ascii="Times New Roman" w:hAnsi="Times New Roman"/>
          <w:lang w:val="en-MY"/>
        </w:rPr>
        <w:t xml:space="preserve">Kepemilikan manajerial </w:t>
      </w:r>
      <w:r w:rsidR="00AD2B18">
        <w:rPr>
          <w:rFonts w:ascii="Times New Roman" w:hAnsi="Times New Roman"/>
        </w:rPr>
        <w:t>memiliki pengaruh</w:t>
      </w:r>
      <w:r>
        <w:rPr>
          <w:rFonts w:ascii="Times New Roman" w:hAnsi="Times New Roman"/>
          <w:lang w:val="en-MY"/>
        </w:rPr>
        <w:t xml:space="preserve"> signifikan positif </w:t>
      </w:r>
      <w:r w:rsidR="00AD2B18">
        <w:rPr>
          <w:rFonts w:ascii="Times New Roman" w:hAnsi="Times New Roman"/>
        </w:rPr>
        <w:t>pada</w:t>
      </w:r>
      <w:r>
        <w:rPr>
          <w:rFonts w:ascii="Times New Roman" w:hAnsi="Times New Roman"/>
          <w:lang w:val="en-MY"/>
        </w:rPr>
        <w:t xml:space="preserve"> nilai perusahaan.</w:t>
      </w:r>
    </w:p>
    <w:p w:rsidR="00935E8D" w:rsidRPr="00E81CB5" w:rsidRDefault="00B70F8D">
      <w:pPr>
        <w:spacing w:after="240"/>
        <w:jc w:val="both"/>
        <w:rPr>
          <w:szCs w:val="22"/>
          <w:lang w:val="id-ID"/>
        </w:rPr>
      </w:pPr>
      <w:proofErr w:type="gramStart"/>
      <w:r>
        <w:rPr>
          <w:szCs w:val="22"/>
        </w:rPr>
        <w:t xml:space="preserve">Kepemilikan institusional </w:t>
      </w:r>
      <w:r w:rsidR="00A35AF8">
        <w:rPr>
          <w:szCs w:val="22"/>
          <w:lang w:val="id-ID"/>
        </w:rPr>
        <w:t xml:space="preserve">secara </w:t>
      </w:r>
      <w:r>
        <w:rPr>
          <w:szCs w:val="22"/>
        </w:rPr>
        <w:t>p</w:t>
      </w:r>
      <w:r w:rsidR="008535B5">
        <w:rPr>
          <w:szCs w:val="22"/>
        </w:rPr>
        <w:t xml:space="preserve">ositif </w:t>
      </w:r>
      <w:r>
        <w:rPr>
          <w:szCs w:val="22"/>
          <w:lang w:val="id-ID"/>
        </w:rPr>
        <w:t xml:space="preserve">tidak </w:t>
      </w:r>
      <w:r w:rsidR="008535B5">
        <w:rPr>
          <w:szCs w:val="22"/>
        </w:rPr>
        <w:t xml:space="preserve">signifikan </w:t>
      </w:r>
      <w:r w:rsidR="00A35AF8">
        <w:rPr>
          <w:szCs w:val="22"/>
          <w:lang w:val="id-ID"/>
        </w:rPr>
        <w:t xml:space="preserve">memengaruhi </w:t>
      </w:r>
      <w:r>
        <w:rPr>
          <w:szCs w:val="22"/>
        </w:rPr>
        <w:t>nilai perusahaan.</w:t>
      </w:r>
      <w:proofErr w:type="gramEnd"/>
      <w:r>
        <w:rPr>
          <w:szCs w:val="22"/>
        </w:rPr>
        <w:t xml:space="preserve"> Hal ini dikarenakan sebagian besar pemilik investor cenderung </w:t>
      </w:r>
      <w:r>
        <w:rPr>
          <w:szCs w:val="22"/>
          <w:lang w:val="id-ID"/>
        </w:rPr>
        <w:t xml:space="preserve">berkerjasama </w:t>
      </w:r>
      <w:r>
        <w:rPr>
          <w:szCs w:val="22"/>
        </w:rPr>
        <w:t xml:space="preserve">dengan manajemen </w:t>
      </w:r>
      <w:r>
        <w:rPr>
          <w:szCs w:val="22"/>
          <w:lang w:val="id-ID"/>
        </w:rPr>
        <w:t xml:space="preserve">dan </w:t>
      </w:r>
      <w:r w:rsidR="00E61C6C">
        <w:rPr>
          <w:szCs w:val="22"/>
        </w:rPr>
        <w:t>me</w:t>
      </w:r>
      <w:r w:rsidR="00E61C6C">
        <w:rPr>
          <w:szCs w:val="22"/>
          <w:lang w:val="id-ID"/>
        </w:rPr>
        <w:t>mbiarkan</w:t>
      </w:r>
      <w:r>
        <w:rPr>
          <w:szCs w:val="22"/>
        </w:rPr>
        <w:t xml:space="preserve"> </w:t>
      </w:r>
      <w:r w:rsidR="003042FE">
        <w:rPr>
          <w:szCs w:val="22"/>
          <w:lang w:val="id-ID"/>
        </w:rPr>
        <w:t>keinginan</w:t>
      </w:r>
      <w:r>
        <w:rPr>
          <w:szCs w:val="22"/>
        </w:rPr>
        <w:t xml:space="preserve"> investor</w:t>
      </w:r>
      <w:r>
        <w:t xml:space="preserve"> </w:t>
      </w:r>
      <w:r w:rsidR="002D6359">
        <w:rPr>
          <w:lang w:val="id-ID"/>
        </w:rPr>
        <w:t>kecil</w:t>
      </w:r>
      <w:r>
        <w:rPr>
          <w:lang w:val="en-MY"/>
        </w:rPr>
        <w:t xml:space="preserve"> </w:t>
      </w:r>
      <w:sdt>
        <w:sdtPr>
          <w:rPr>
            <w:lang w:val="en-MY"/>
          </w:rPr>
          <w:id w:val="847902586"/>
        </w:sdtPr>
        <w:sdtContent>
          <w:r>
            <w:rPr>
              <w:lang w:val="en-MY"/>
            </w:rPr>
            <w:fldChar w:fldCharType="begin"/>
          </w:r>
          <w:r>
            <w:instrText xml:space="preserve"> CITATION Ist15 \l 1057 </w:instrText>
          </w:r>
          <w:r>
            <w:rPr>
              <w:lang w:val="en-MY"/>
            </w:rPr>
            <w:fldChar w:fldCharType="separate"/>
          </w:r>
          <w:r>
            <w:t>(Isti'adah, 2015)</w:t>
          </w:r>
          <w:r>
            <w:rPr>
              <w:lang w:val="en-MY"/>
            </w:rPr>
            <w:fldChar w:fldCharType="end"/>
          </w:r>
        </w:sdtContent>
      </w:sdt>
      <w:r w:rsidR="00A35AF8">
        <w:rPr>
          <w:lang w:val="id-ID"/>
        </w:rPr>
        <w:t xml:space="preserve"> dan </w:t>
      </w:r>
      <w:sdt>
        <w:sdtPr>
          <w:rPr>
            <w:lang w:val="id-ID"/>
          </w:rPr>
          <w:id w:val="2108001049"/>
          <w:citation/>
        </w:sdtPr>
        <w:sdtContent>
          <w:r w:rsidR="00A35AF8">
            <w:rPr>
              <w:lang w:val="id-ID"/>
            </w:rPr>
            <w:fldChar w:fldCharType="begin"/>
          </w:r>
          <w:r w:rsidR="00A35AF8">
            <w:rPr>
              <w:lang w:val="id-ID"/>
            </w:rPr>
            <w:instrText xml:space="preserve"> CITATION Per10 \l 1057 </w:instrText>
          </w:r>
          <w:r w:rsidR="00A35AF8">
            <w:rPr>
              <w:lang w:val="id-ID"/>
            </w:rPr>
            <w:fldChar w:fldCharType="separate"/>
          </w:r>
          <w:r w:rsidR="00A35AF8" w:rsidRPr="00A35AF8">
            <w:rPr>
              <w:noProof/>
              <w:lang w:val="id-ID"/>
            </w:rPr>
            <w:t>(Permanasari, 2010)</w:t>
          </w:r>
          <w:r w:rsidR="00A35AF8">
            <w:rPr>
              <w:lang w:val="id-ID"/>
            </w:rPr>
            <w:fldChar w:fldCharType="end"/>
          </w:r>
        </w:sdtContent>
      </w:sdt>
      <w:r>
        <w:rPr>
          <w:lang w:val="en-MY"/>
        </w:rPr>
        <w:t xml:space="preserve"> Menurut </w:t>
      </w:r>
      <w:sdt>
        <w:sdtPr>
          <w:rPr>
            <w:lang w:val="en-MY"/>
          </w:rPr>
          <w:id w:val="560831697"/>
        </w:sdtPr>
        <w:sdtContent>
          <w:r>
            <w:rPr>
              <w:lang w:val="en-MY"/>
            </w:rPr>
            <w:fldChar w:fldCharType="begin"/>
          </w:r>
          <w:r>
            <w:instrText xml:space="preserve"> CITATION Sar11 \l 1057 </w:instrText>
          </w:r>
          <w:r>
            <w:rPr>
              <w:lang w:val="en-MY"/>
            </w:rPr>
            <w:fldChar w:fldCharType="separate"/>
          </w:r>
          <w:r>
            <w:t>Sari &amp; Riduwan</w:t>
          </w:r>
          <w:r>
            <w:rPr>
              <w:lang w:val="en-MY"/>
            </w:rPr>
            <w:t xml:space="preserve"> (</w:t>
          </w:r>
          <w:r>
            <w:t>2011)</w:t>
          </w:r>
          <w:r>
            <w:rPr>
              <w:lang w:val="en-MY"/>
            </w:rPr>
            <w:fldChar w:fldCharType="end"/>
          </w:r>
        </w:sdtContent>
      </w:sdt>
      <w:r>
        <w:t xml:space="preserve"> </w:t>
      </w:r>
      <w:r>
        <w:rPr>
          <w:lang w:val="en-MY"/>
        </w:rPr>
        <w:t xml:space="preserve">serta </w:t>
      </w:r>
      <w:sdt>
        <w:sdtPr>
          <w:rPr>
            <w:lang w:val="en-MY"/>
          </w:rPr>
          <w:id w:val="1000704471"/>
        </w:sdtPr>
        <w:sdtContent>
          <w:r>
            <w:rPr>
              <w:lang w:val="en-MY"/>
            </w:rPr>
            <w:fldChar w:fldCharType="begin"/>
          </w:r>
          <w:r>
            <w:instrText xml:space="preserve"> CITATION Nur121 \l 1057 </w:instrText>
          </w:r>
          <w:r>
            <w:rPr>
              <w:lang w:val="en-MY"/>
            </w:rPr>
            <w:fldChar w:fldCharType="separate"/>
          </w:r>
          <w:r>
            <w:t>Nuraina</w:t>
          </w:r>
          <w:r>
            <w:rPr>
              <w:lang w:val="en-MY"/>
            </w:rPr>
            <w:t xml:space="preserve"> (</w:t>
          </w:r>
          <w:r>
            <w:t>2012)</w:t>
          </w:r>
          <w:r>
            <w:rPr>
              <w:lang w:val="en-MY"/>
            </w:rPr>
            <w:fldChar w:fldCharType="end"/>
          </w:r>
        </w:sdtContent>
      </w:sdt>
      <w:r>
        <w:rPr>
          <w:lang w:val="en-MY"/>
        </w:rPr>
        <w:t xml:space="preserve">, </w:t>
      </w:r>
      <w:r>
        <w:rPr>
          <w:szCs w:val="22"/>
        </w:rPr>
        <w:t>kepem</w:t>
      </w:r>
      <w:r w:rsidR="00E81CB5">
        <w:rPr>
          <w:szCs w:val="22"/>
        </w:rPr>
        <w:t xml:space="preserve">ilikan institusional </w:t>
      </w:r>
      <w:r w:rsidR="002D6359">
        <w:rPr>
          <w:szCs w:val="22"/>
          <w:lang w:val="id-ID"/>
        </w:rPr>
        <w:t>secara</w:t>
      </w:r>
      <w:r w:rsidR="008535B5">
        <w:rPr>
          <w:szCs w:val="22"/>
          <w:lang w:val="id-ID"/>
        </w:rPr>
        <w:t xml:space="preserve"> </w:t>
      </w:r>
      <w:r w:rsidR="005314A8">
        <w:rPr>
          <w:szCs w:val="22"/>
        </w:rPr>
        <w:t>positif signifikan</w:t>
      </w:r>
      <w:r w:rsidR="002D6359">
        <w:rPr>
          <w:szCs w:val="22"/>
          <w:lang w:val="id-ID"/>
        </w:rPr>
        <w:t xml:space="preserve"> </w:t>
      </w:r>
      <w:r w:rsidR="004E11A4">
        <w:rPr>
          <w:szCs w:val="22"/>
          <w:lang w:val="id-ID"/>
        </w:rPr>
        <w:t>memengaruhi</w:t>
      </w:r>
      <w:r w:rsidR="005314A8">
        <w:rPr>
          <w:szCs w:val="22"/>
        </w:rPr>
        <w:t xml:space="preserve"> </w:t>
      </w:r>
      <w:r w:rsidR="00646801">
        <w:rPr>
          <w:szCs w:val="22"/>
        </w:rPr>
        <w:t xml:space="preserve">nilai perusahaan, </w:t>
      </w:r>
      <w:r w:rsidR="00646801">
        <w:rPr>
          <w:szCs w:val="22"/>
          <w:lang w:val="id-ID"/>
        </w:rPr>
        <w:t>di</w:t>
      </w:r>
      <w:r>
        <w:rPr>
          <w:szCs w:val="22"/>
        </w:rPr>
        <w:t>karen</w:t>
      </w:r>
      <w:r w:rsidR="00E81CB5">
        <w:rPr>
          <w:szCs w:val="22"/>
        </w:rPr>
        <w:t>a</w:t>
      </w:r>
      <w:r w:rsidR="00646801">
        <w:rPr>
          <w:szCs w:val="22"/>
          <w:lang w:val="id-ID"/>
        </w:rPr>
        <w:t>kan</w:t>
      </w:r>
      <w:r w:rsidR="00E81CB5">
        <w:rPr>
          <w:szCs w:val="22"/>
        </w:rPr>
        <w:t xml:space="preserve"> semakin </w:t>
      </w:r>
      <w:r w:rsidR="00E81CB5">
        <w:rPr>
          <w:szCs w:val="22"/>
          <w:lang w:val="id-ID"/>
        </w:rPr>
        <w:t>naik</w:t>
      </w:r>
      <w:r>
        <w:rPr>
          <w:szCs w:val="22"/>
        </w:rPr>
        <w:t xml:space="preserve"> kepemilikan institu</w:t>
      </w:r>
      <w:r w:rsidR="00E81CB5">
        <w:rPr>
          <w:szCs w:val="22"/>
        </w:rPr>
        <w:t xml:space="preserve">sional </w:t>
      </w:r>
      <w:r w:rsidR="00646801">
        <w:rPr>
          <w:szCs w:val="22"/>
          <w:lang w:val="id-ID"/>
        </w:rPr>
        <w:t xml:space="preserve">akan </w:t>
      </w:r>
      <w:r w:rsidR="00E81CB5">
        <w:rPr>
          <w:szCs w:val="22"/>
        </w:rPr>
        <w:t xml:space="preserve">kuat </w:t>
      </w:r>
      <w:r w:rsidR="00E81CB5">
        <w:rPr>
          <w:szCs w:val="22"/>
          <w:lang w:val="id-ID"/>
        </w:rPr>
        <w:t>supervisi</w:t>
      </w:r>
      <w:r w:rsidR="00646801">
        <w:rPr>
          <w:szCs w:val="22"/>
        </w:rPr>
        <w:t xml:space="preserve"> pihak </w:t>
      </w:r>
      <w:r w:rsidR="0070083A">
        <w:rPr>
          <w:szCs w:val="22"/>
        </w:rPr>
        <w:t>l</w:t>
      </w:r>
      <w:r w:rsidR="00646801">
        <w:rPr>
          <w:szCs w:val="22"/>
          <w:lang w:val="id-ID"/>
        </w:rPr>
        <w:t>uar</w:t>
      </w:r>
      <w:r w:rsidR="0070083A">
        <w:rPr>
          <w:szCs w:val="22"/>
        </w:rPr>
        <w:t xml:space="preserve"> </w:t>
      </w:r>
      <w:r w:rsidR="0070083A">
        <w:rPr>
          <w:szCs w:val="22"/>
          <w:lang w:val="id-ID"/>
        </w:rPr>
        <w:t>pada</w:t>
      </w:r>
      <w:r>
        <w:rPr>
          <w:szCs w:val="22"/>
        </w:rPr>
        <w:t xml:space="preserve"> perusahaan. Oleh karena itu,</w:t>
      </w:r>
      <w:r w:rsidR="0070083A">
        <w:rPr>
          <w:szCs w:val="22"/>
        </w:rPr>
        <w:t xml:space="preserve"> </w:t>
      </w:r>
      <w:r w:rsidR="0070083A">
        <w:rPr>
          <w:szCs w:val="22"/>
          <w:lang w:val="id-ID"/>
        </w:rPr>
        <w:t>pengeluaran</w:t>
      </w:r>
      <w:r w:rsidR="00E81CB5">
        <w:rPr>
          <w:szCs w:val="22"/>
        </w:rPr>
        <w:t xml:space="preserve"> keagenan yang di</w:t>
      </w:r>
      <w:r w:rsidR="00E81CB5">
        <w:rPr>
          <w:szCs w:val="22"/>
          <w:lang w:val="id-ID"/>
        </w:rPr>
        <w:t>gunakan</w:t>
      </w:r>
      <w:r w:rsidR="00E81CB5">
        <w:rPr>
          <w:szCs w:val="22"/>
        </w:rPr>
        <w:t xml:space="preserve"> dalam perusahaan </w:t>
      </w:r>
      <w:r w:rsidR="00E81CB5">
        <w:rPr>
          <w:szCs w:val="22"/>
          <w:lang w:val="id-ID"/>
        </w:rPr>
        <w:t>menjadi</w:t>
      </w:r>
      <w:r>
        <w:rPr>
          <w:szCs w:val="22"/>
        </w:rPr>
        <w:t xml:space="preserve"> berkurang dan </w:t>
      </w:r>
      <w:r w:rsidR="00E81CB5">
        <w:rPr>
          <w:szCs w:val="22"/>
        </w:rPr>
        <w:t xml:space="preserve">nilai perusahaan </w:t>
      </w:r>
      <w:proofErr w:type="gramStart"/>
      <w:r w:rsidR="00E81CB5">
        <w:rPr>
          <w:szCs w:val="22"/>
        </w:rPr>
        <w:t>akan</w:t>
      </w:r>
      <w:proofErr w:type="gramEnd"/>
      <w:r w:rsidR="00E81CB5">
        <w:rPr>
          <w:szCs w:val="22"/>
        </w:rPr>
        <w:t xml:space="preserve"> </w:t>
      </w:r>
      <w:r w:rsidR="00E81CB5">
        <w:rPr>
          <w:szCs w:val="22"/>
          <w:lang w:val="id-ID"/>
        </w:rPr>
        <w:t>mengalami peningkatan.</w:t>
      </w:r>
    </w:p>
    <w:p w:rsidR="00935E8D" w:rsidRDefault="00B70F8D">
      <w:pPr>
        <w:pStyle w:val="ListParagraph"/>
        <w:tabs>
          <w:tab w:val="left" w:pos="567"/>
        </w:tabs>
        <w:spacing w:after="240" w:line="240" w:lineRule="auto"/>
        <w:ind w:left="567" w:hanging="567"/>
        <w:contextualSpacing w:val="0"/>
        <w:jc w:val="both"/>
        <w:rPr>
          <w:rFonts w:ascii="Times New Roman" w:hAnsi="Times New Roman"/>
        </w:rPr>
      </w:pPr>
      <w:r>
        <w:rPr>
          <w:rFonts w:ascii="Times New Roman" w:hAnsi="Times New Roman"/>
          <w:lang w:val="en-MY"/>
        </w:rPr>
        <w:t>H2:</w:t>
      </w:r>
      <w:r>
        <w:rPr>
          <w:rFonts w:ascii="Times New Roman" w:hAnsi="Times New Roman"/>
        </w:rPr>
        <w:tab/>
      </w:r>
      <w:r>
        <w:rPr>
          <w:rFonts w:ascii="Times New Roman" w:hAnsi="Times New Roman"/>
          <w:lang w:val="en-MY"/>
        </w:rPr>
        <w:t xml:space="preserve">Kepemilikan institusional </w:t>
      </w:r>
      <w:r w:rsidR="00E82EBF">
        <w:rPr>
          <w:rFonts w:ascii="Times New Roman" w:hAnsi="Times New Roman"/>
        </w:rPr>
        <w:t>memiliki pengaruh</w:t>
      </w:r>
      <w:r>
        <w:rPr>
          <w:rFonts w:ascii="Times New Roman" w:hAnsi="Times New Roman"/>
          <w:lang w:val="en-MY"/>
        </w:rPr>
        <w:t xml:space="preserve">signifikan positif </w:t>
      </w:r>
      <w:r w:rsidR="00E82EBF">
        <w:rPr>
          <w:rFonts w:ascii="Times New Roman" w:hAnsi="Times New Roman"/>
        </w:rPr>
        <w:t>pada</w:t>
      </w:r>
      <w:r>
        <w:rPr>
          <w:rFonts w:ascii="Times New Roman" w:hAnsi="Times New Roman"/>
          <w:lang w:val="en-MY"/>
        </w:rPr>
        <w:t xml:space="preserve"> nilai perusahaan</w:t>
      </w:r>
      <w:r>
        <w:rPr>
          <w:rFonts w:ascii="Times New Roman" w:hAnsi="Times New Roman"/>
        </w:rPr>
        <w:t>.</w:t>
      </w:r>
      <w:r>
        <w:rPr>
          <w:rFonts w:ascii="Times New Roman" w:hAnsi="Times New Roman"/>
          <w:lang w:val="en-MY"/>
        </w:rPr>
        <w:t xml:space="preserve"> </w:t>
      </w:r>
    </w:p>
    <w:p w:rsidR="00935E8D" w:rsidRDefault="0070083A">
      <w:pPr>
        <w:jc w:val="both"/>
        <w:rPr>
          <w:szCs w:val="22"/>
          <w:lang w:val="id-ID"/>
        </w:rPr>
      </w:pPr>
      <w:r>
        <w:rPr>
          <w:szCs w:val="22"/>
        </w:rPr>
        <w:t xml:space="preserve">Komite audit </w:t>
      </w:r>
      <w:r w:rsidR="00A35AF8">
        <w:rPr>
          <w:szCs w:val="22"/>
          <w:lang w:val="id-ID"/>
        </w:rPr>
        <w:t xml:space="preserve">secara </w:t>
      </w:r>
      <w:r w:rsidR="00B70F8D">
        <w:rPr>
          <w:szCs w:val="22"/>
        </w:rPr>
        <w:t>p</w:t>
      </w:r>
      <w:r w:rsidR="005314A8">
        <w:rPr>
          <w:szCs w:val="22"/>
        </w:rPr>
        <w:t>ositif tidak signifikan</w:t>
      </w:r>
      <w:r w:rsidR="00A35AF8">
        <w:rPr>
          <w:szCs w:val="22"/>
          <w:lang w:val="id-ID"/>
        </w:rPr>
        <w:t xml:space="preserve"> memengaruhi</w:t>
      </w:r>
      <w:r w:rsidR="005314A8">
        <w:rPr>
          <w:szCs w:val="22"/>
        </w:rPr>
        <w:t xml:space="preserve"> </w:t>
      </w:r>
      <w:r w:rsidR="00B70F8D">
        <w:rPr>
          <w:szCs w:val="22"/>
        </w:rPr>
        <w:t xml:space="preserve">nilai perusahaan. </w:t>
      </w:r>
      <w:r w:rsidR="00A35AF8">
        <w:rPr>
          <w:szCs w:val="22"/>
          <w:lang w:val="id-ID"/>
        </w:rPr>
        <w:t>Sebab</w:t>
      </w:r>
      <w:r w:rsidR="00B70F8D">
        <w:rPr>
          <w:szCs w:val="22"/>
        </w:rPr>
        <w:t xml:space="preserve"> komite</w:t>
      </w:r>
      <w:r>
        <w:rPr>
          <w:szCs w:val="22"/>
        </w:rPr>
        <w:t xml:space="preserve"> audit bukan satu-satunya </w:t>
      </w:r>
      <w:r>
        <w:rPr>
          <w:szCs w:val="22"/>
          <w:lang w:val="id-ID"/>
        </w:rPr>
        <w:t>aspek</w:t>
      </w:r>
      <w:r>
        <w:rPr>
          <w:szCs w:val="22"/>
        </w:rPr>
        <w:t xml:space="preserve"> dalam men</w:t>
      </w:r>
      <w:r>
        <w:rPr>
          <w:szCs w:val="22"/>
          <w:lang w:val="id-ID"/>
        </w:rPr>
        <w:t>aikan</w:t>
      </w:r>
      <w:r w:rsidR="00646801">
        <w:rPr>
          <w:szCs w:val="22"/>
        </w:rPr>
        <w:t xml:space="preserve"> efektivitas</w:t>
      </w:r>
      <w:r w:rsidR="00646801">
        <w:rPr>
          <w:szCs w:val="22"/>
          <w:lang w:val="id-ID"/>
        </w:rPr>
        <w:t xml:space="preserve"> kegunaan</w:t>
      </w:r>
      <w:r w:rsidR="00B70F8D">
        <w:rPr>
          <w:szCs w:val="22"/>
        </w:rPr>
        <w:t xml:space="preserve"> komite audit, terut</w:t>
      </w:r>
      <w:r w:rsidR="00B70F8D">
        <w:t>ama terkait konflik</w:t>
      </w:r>
      <w:r>
        <w:rPr>
          <w:szCs w:val="22"/>
        </w:rPr>
        <w:t xml:space="preserve"> kepentingan, perilaku </w:t>
      </w:r>
      <w:r w:rsidR="00646801">
        <w:rPr>
          <w:szCs w:val="22"/>
          <w:lang w:val="id-ID"/>
        </w:rPr>
        <w:t>me</w:t>
      </w:r>
      <w:r>
        <w:rPr>
          <w:szCs w:val="22"/>
          <w:lang w:val="id-ID"/>
        </w:rPr>
        <w:t>rug</w:t>
      </w:r>
      <w:r w:rsidR="00646801">
        <w:rPr>
          <w:szCs w:val="22"/>
          <w:lang w:val="id-ID"/>
        </w:rPr>
        <w:t>ikan</w:t>
      </w:r>
      <w:r w:rsidR="00646801">
        <w:rPr>
          <w:szCs w:val="22"/>
        </w:rPr>
        <w:t xml:space="preserve"> perusahaan, dan </w:t>
      </w:r>
      <w:r w:rsidR="00646801">
        <w:rPr>
          <w:szCs w:val="22"/>
          <w:lang w:val="id-ID"/>
        </w:rPr>
        <w:t>penyelewengan</w:t>
      </w:r>
      <w:r w:rsidR="00B70F8D">
        <w:rPr>
          <w:szCs w:val="22"/>
        </w:rPr>
        <w:t xml:space="preserve"> </w:t>
      </w:r>
      <w:sdt>
        <w:sdtPr>
          <w:rPr>
            <w:lang w:val="en-MY"/>
          </w:rPr>
          <w:id w:val="1720243155"/>
        </w:sdtPr>
        <w:sdtContent>
          <w:r w:rsidR="00B70F8D">
            <w:rPr>
              <w:lang w:val="en-MY"/>
            </w:rPr>
            <w:fldChar w:fldCharType="begin"/>
          </w:r>
          <w:r w:rsidR="00B70F8D">
            <w:instrText xml:space="preserve"> CITATION Har151 \l 1057 </w:instrText>
          </w:r>
          <w:r w:rsidR="00B70F8D">
            <w:rPr>
              <w:lang w:val="en-MY"/>
            </w:rPr>
            <w:fldChar w:fldCharType="separate"/>
          </w:r>
          <w:r w:rsidR="00B70F8D">
            <w:t>(Hariarti &amp; Rihatiningtyas, 2015)</w:t>
          </w:r>
          <w:r w:rsidR="00B70F8D">
            <w:rPr>
              <w:lang w:val="en-MY"/>
            </w:rPr>
            <w:fldChar w:fldCharType="end"/>
          </w:r>
        </w:sdtContent>
      </w:sdt>
      <w:r w:rsidR="00B70F8D">
        <w:t xml:space="preserve">. </w:t>
      </w:r>
      <w:r w:rsidR="00B70F8D">
        <w:rPr>
          <w:lang w:val="en-MY"/>
        </w:rPr>
        <w:t xml:space="preserve">Menurut </w:t>
      </w:r>
      <w:sdt>
        <w:sdtPr>
          <w:rPr>
            <w:lang w:val="en-MY"/>
          </w:rPr>
          <w:id w:val="-863128905"/>
        </w:sdtPr>
        <w:sdtContent>
          <w:r w:rsidR="00B70F8D">
            <w:rPr>
              <w:lang w:val="en-MY"/>
            </w:rPr>
            <w:fldChar w:fldCharType="begin"/>
          </w:r>
          <w:r w:rsidR="00B70F8D">
            <w:instrText xml:space="preserve"> CITATION Ist15 \l 1057 </w:instrText>
          </w:r>
          <w:r w:rsidR="00B70F8D">
            <w:rPr>
              <w:lang w:val="en-MY"/>
            </w:rPr>
            <w:fldChar w:fldCharType="separate"/>
          </w:r>
          <w:r w:rsidR="00B70F8D">
            <w:t>Isti'adah</w:t>
          </w:r>
          <w:r w:rsidR="00B70F8D">
            <w:rPr>
              <w:lang w:val="en-MY"/>
            </w:rPr>
            <w:t xml:space="preserve"> (</w:t>
          </w:r>
          <w:r w:rsidR="00B70F8D">
            <w:t>2015)</w:t>
          </w:r>
          <w:r w:rsidR="00B70F8D">
            <w:rPr>
              <w:lang w:val="en-MY"/>
            </w:rPr>
            <w:fldChar w:fldCharType="end"/>
          </w:r>
        </w:sdtContent>
      </w:sdt>
      <w:r w:rsidR="00B70F8D">
        <w:rPr>
          <w:lang w:val="en-MY"/>
        </w:rPr>
        <w:t>,</w:t>
      </w:r>
      <w:r>
        <w:rPr>
          <w:szCs w:val="22"/>
        </w:rPr>
        <w:t xml:space="preserve"> komite audit </w:t>
      </w:r>
      <w:r w:rsidR="00A35AF8">
        <w:rPr>
          <w:szCs w:val="22"/>
          <w:lang w:val="id-ID"/>
        </w:rPr>
        <w:t xml:space="preserve">memengaruhi </w:t>
      </w:r>
      <w:r w:rsidR="00B70F8D">
        <w:rPr>
          <w:szCs w:val="22"/>
        </w:rPr>
        <w:t xml:space="preserve">nilai </w:t>
      </w:r>
      <w:r>
        <w:rPr>
          <w:szCs w:val="22"/>
        </w:rPr>
        <w:t xml:space="preserve">perusahaan. </w:t>
      </w:r>
      <w:proofErr w:type="gramStart"/>
      <w:r>
        <w:rPr>
          <w:szCs w:val="22"/>
        </w:rPr>
        <w:t>Pasalnya, ke</w:t>
      </w:r>
      <w:r>
        <w:rPr>
          <w:szCs w:val="22"/>
          <w:lang w:val="id-ID"/>
        </w:rPr>
        <w:t>hadiran</w:t>
      </w:r>
      <w:r w:rsidR="00B70F8D">
        <w:rPr>
          <w:szCs w:val="22"/>
        </w:rPr>
        <w:t xml:space="preserve"> audit </w:t>
      </w:r>
      <w:r w:rsidR="00B70F8D">
        <w:rPr>
          <w:szCs w:val="22"/>
          <w:lang w:val="id-ID"/>
        </w:rPr>
        <w:t>berperan</w:t>
      </w:r>
      <w:r w:rsidR="00646801">
        <w:rPr>
          <w:szCs w:val="22"/>
        </w:rPr>
        <w:t xml:space="preserve"> </w:t>
      </w:r>
      <w:r w:rsidR="00646801">
        <w:rPr>
          <w:szCs w:val="22"/>
          <w:lang w:val="id-ID"/>
        </w:rPr>
        <w:t>untuk</w:t>
      </w:r>
      <w:r>
        <w:rPr>
          <w:szCs w:val="22"/>
        </w:rPr>
        <w:t xml:space="preserve"> me</w:t>
      </w:r>
      <w:r>
        <w:rPr>
          <w:szCs w:val="22"/>
          <w:lang w:val="id-ID"/>
        </w:rPr>
        <w:t>laksanakan</w:t>
      </w:r>
      <w:r w:rsidR="00646801">
        <w:rPr>
          <w:szCs w:val="22"/>
        </w:rPr>
        <w:t xml:space="preserve"> </w:t>
      </w:r>
      <w:r w:rsidR="00646801">
        <w:rPr>
          <w:szCs w:val="22"/>
          <w:lang w:val="id-ID"/>
        </w:rPr>
        <w:t>pertemuan</w:t>
      </w:r>
      <w:r w:rsidR="00B70F8D">
        <w:rPr>
          <w:szCs w:val="22"/>
        </w:rPr>
        <w:t xml:space="preserve"> rutin untuk membahas masalah-masalah besar</w:t>
      </w:r>
      <w:r w:rsidR="00B70F8D">
        <w:rPr>
          <w:szCs w:val="22"/>
          <w:lang w:val="id-ID"/>
        </w:rPr>
        <w:t>,</w:t>
      </w:r>
      <w:r w:rsidR="00B70F8D">
        <w:rPr>
          <w:szCs w:val="22"/>
        </w:rPr>
        <w:t xml:space="preserve"> </w:t>
      </w:r>
      <w:r w:rsidR="00B70F8D">
        <w:rPr>
          <w:szCs w:val="22"/>
          <w:lang w:val="id-ID"/>
        </w:rPr>
        <w:t xml:space="preserve">agar </w:t>
      </w:r>
      <w:r w:rsidR="00813A0E">
        <w:rPr>
          <w:szCs w:val="22"/>
        </w:rPr>
        <w:t>dapat</w:t>
      </w:r>
      <w:r w:rsidR="00813A0E">
        <w:rPr>
          <w:szCs w:val="22"/>
          <w:lang w:val="id-ID"/>
        </w:rPr>
        <w:t xml:space="preserve"> menambah rasa percaya</w:t>
      </w:r>
      <w:r w:rsidR="00B70F8D">
        <w:rPr>
          <w:szCs w:val="22"/>
        </w:rPr>
        <w:t xml:space="preserve"> calon investor terhadap investasi saham perusahaan.</w:t>
      </w:r>
      <w:proofErr w:type="gramEnd"/>
    </w:p>
    <w:p w:rsidR="00935E8D" w:rsidRDefault="00B70F8D">
      <w:pPr>
        <w:pStyle w:val="ListParagraph"/>
        <w:tabs>
          <w:tab w:val="left" w:pos="567"/>
        </w:tabs>
        <w:spacing w:before="240" w:after="240" w:line="240" w:lineRule="auto"/>
        <w:ind w:left="567" w:hanging="567"/>
        <w:contextualSpacing w:val="0"/>
        <w:jc w:val="both"/>
        <w:rPr>
          <w:rFonts w:ascii="Times New Roman" w:hAnsi="Times New Roman"/>
        </w:rPr>
      </w:pPr>
      <w:r>
        <w:rPr>
          <w:rFonts w:ascii="Times New Roman" w:hAnsi="Times New Roman"/>
          <w:lang w:val="en-MY"/>
        </w:rPr>
        <w:t>H3:</w:t>
      </w:r>
      <w:r>
        <w:rPr>
          <w:rFonts w:ascii="Times New Roman" w:hAnsi="Times New Roman"/>
        </w:rPr>
        <w:tab/>
      </w:r>
      <w:r>
        <w:rPr>
          <w:rFonts w:ascii="Times New Roman" w:hAnsi="Times New Roman"/>
          <w:lang w:val="en-MY"/>
        </w:rPr>
        <w:t>Komite audit berpengaruh signifikan positif terhadap nilai perusahaan.</w:t>
      </w:r>
    </w:p>
    <w:p w:rsidR="00935E8D" w:rsidRDefault="00B70F8D">
      <w:pPr>
        <w:pStyle w:val="ListParagraph"/>
        <w:spacing w:after="240" w:line="240" w:lineRule="auto"/>
        <w:ind w:left="0"/>
        <w:contextualSpacing w:val="0"/>
        <w:jc w:val="both"/>
        <w:rPr>
          <w:rFonts w:ascii="Times New Roman" w:hAnsi="Times New Roman"/>
        </w:rPr>
      </w:pPr>
      <w:r>
        <w:rPr>
          <w:rFonts w:ascii="Times New Roman" w:hAnsi="Times New Roman"/>
        </w:rPr>
        <w:t xml:space="preserve">Menurut </w:t>
      </w:r>
      <w:r w:rsidR="00A35AF8" w:rsidRPr="00A35AF8">
        <w:rPr>
          <w:rFonts w:ascii="Times New Roman" w:hAnsi="Times New Roman"/>
          <w:i/>
        </w:rPr>
        <w:t>agency theory</w:t>
      </w:r>
      <w:r w:rsidR="00813A0E">
        <w:rPr>
          <w:rFonts w:ascii="Times New Roman" w:hAnsi="Times New Roman"/>
        </w:rPr>
        <w:t>, komisaris independen mampu bekerja</w:t>
      </w:r>
      <w:r>
        <w:rPr>
          <w:rFonts w:ascii="Times New Roman" w:hAnsi="Times New Roman"/>
        </w:rPr>
        <w:t xml:space="preserve"> sebagai m</w:t>
      </w:r>
      <w:r w:rsidR="00813A0E">
        <w:rPr>
          <w:rFonts w:ascii="Times New Roman" w:hAnsi="Times New Roman"/>
        </w:rPr>
        <w:t>ediator untuk mengurangi perkara</w:t>
      </w:r>
      <w:r>
        <w:rPr>
          <w:rFonts w:ascii="Times New Roman" w:hAnsi="Times New Roman"/>
        </w:rPr>
        <w:t xml:space="preserve"> keagenan karena kom</w:t>
      </w:r>
      <w:r w:rsidR="00813A0E">
        <w:rPr>
          <w:rFonts w:ascii="Times New Roman" w:hAnsi="Times New Roman"/>
        </w:rPr>
        <w:t>isaris independen tidak mempunyai</w:t>
      </w:r>
      <w:r>
        <w:rPr>
          <w:rFonts w:ascii="Times New Roman" w:hAnsi="Times New Roman"/>
        </w:rPr>
        <w:t xml:space="preserve"> hub</w:t>
      </w:r>
      <w:r w:rsidR="00813A0E">
        <w:rPr>
          <w:rFonts w:ascii="Times New Roman" w:hAnsi="Times New Roman"/>
        </w:rPr>
        <w:t>ungan dengan pengurus</w:t>
      </w:r>
      <w:r>
        <w:rPr>
          <w:rFonts w:ascii="Times New Roman" w:hAnsi="Times New Roman"/>
        </w:rPr>
        <w:t xml:space="preserve"> atau</w:t>
      </w:r>
      <w:r w:rsidR="00813A0E">
        <w:rPr>
          <w:rFonts w:ascii="Times New Roman" w:hAnsi="Times New Roman"/>
        </w:rPr>
        <w:t>pun penanam saham</w:t>
      </w:r>
      <w:r>
        <w:rPr>
          <w:rFonts w:ascii="Times New Roman" w:hAnsi="Times New Roman"/>
        </w:rPr>
        <w:t xml:space="preserve"> </w:t>
      </w:r>
      <w:sdt>
        <w:sdtPr>
          <w:rPr>
            <w:rFonts w:ascii="Times New Roman" w:hAnsi="Times New Roman"/>
          </w:rPr>
          <w:id w:val="-1536268808"/>
        </w:sdtPr>
        <w:sdtContent>
          <w:r>
            <w:rPr>
              <w:rFonts w:ascii="Times New Roman" w:hAnsi="Times New Roman"/>
            </w:rPr>
            <w:fldChar w:fldCharType="begin"/>
          </w:r>
          <w:r>
            <w:rPr>
              <w:rFonts w:ascii="Times New Roman" w:hAnsi="Times New Roman"/>
            </w:rPr>
            <w:instrText xml:space="preserve"> CITATION Ast21 \l 1057 </w:instrText>
          </w:r>
          <w:r>
            <w:rPr>
              <w:rFonts w:ascii="Times New Roman" w:hAnsi="Times New Roman"/>
            </w:rPr>
            <w:fldChar w:fldCharType="separate"/>
          </w:r>
          <w:r>
            <w:rPr>
              <w:rFonts w:ascii="Times New Roman" w:hAnsi="Times New Roman"/>
            </w:rPr>
            <w:t>(Astutik, 2021)</w:t>
          </w:r>
          <w:r>
            <w:rPr>
              <w:rFonts w:ascii="Times New Roman" w:hAnsi="Times New Roman"/>
            </w:rPr>
            <w:fldChar w:fldCharType="end"/>
          </w:r>
        </w:sdtContent>
      </w:sdt>
      <w:r w:rsidR="00813A0E">
        <w:rPr>
          <w:rFonts w:ascii="Times New Roman" w:hAnsi="Times New Roman"/>
        </w:rPr>
        <w:t>. Komisaris mampu</w:t>
      </w:r>
      <w:r>
        <w:rPr>
          <w:rFonts w:ascii="Times New Roman" w:hAnsi="Times New Roman"/>
        </w:rPr>
        <w:t xml:space="preserve"> memberikan pengawasan yang obyektif untuk mendukung kinerja perusahaan. Pengawasan semacam ini mengarah pada</w:t>
      </w:r>
      <w:r w:rsidR="00E61C6C">
        <w:rPr>
          <w:rFonts w:ascii="Times New Roman" w:hAnsi="Times New Roman"/>
        </w:rPr>
        <w:t xml:space="preserve"> laporan keuangan yang lebih baik</w:t>
      </w:r>
      <w:r w:rsidR="00813A0E">
        <w:rPr>
          <w:rFonts w:ascii="Times New Roman" w:hAnsi="Times New Roman"/>
        </w:rPr>
        <w:t>, maka investor akan minat</w:t>
      </w:r>
      <w:r>
        <w:rPr>
          <w:rFonts w:ascii="Times New Roman" w:hAnsi="Times New Roman"/>
        </w:rPr>
        <w:t xml:space="preserve"> untuk </w:t>
      </w:r>
      <w:r w:rsidR="00E61C6C">
        <w:rPr>
          <w:rFonts w:ascii="Times New Roman" w:hAnsi="Times New Roman"/>
        </w:rPr>
        <w:t xml:space="preserve">menanamkan modalnya </w:t>
      </w:r>
      <w:r>
        <w:rPr>
          <w:rFonts w:ascii="Times New Roman" w:hAnsi="Times New Roman"/>
        </w:rPr>
        <w:t xml:space="preserve">pada perusahaan </w:t>
      </w:r>
      <w:sdt>
        <w:sdtPr>
          <w:rPr>
            <w:rFonts w:ascii="Times New Roman" w:hAnsi="Times New Roman"/>
          </w:rPr>
          <w:id w:val="1322473658"/>
        </w:sdtPr>
        <w:sdtContent>
          <w:r>
            <w:rPr>
              <w:rFonts w:ascii="Times New Roman" w:hAnsi="Times New Roman"/>
            </w:rPr>
            <w:fldChar w:fldCharType="begin"/>
          </w:r>
          <w:r>
            <w:rPr>
              <w:rFonts w:ascii="Times New Roman" w:hAnsi="Times New Roman"/>
            </w:rPr>
            <w:instrText xml:space="preserve"> CITATION Dew17 \l 1057 </w:instrText>
          </w:r>
          <w:r>
            <w:rPr>
              <w:rFonts w:ascii="Times New Roman" w:hAnsi="Times New Roman"/>
            </w:rPr>
            <w:fldChar w:fldCharType="separate"/>
          </w:r>
          <w:r>
            <w:rPr>
              <w:rFonts w:ascii="Times New Roman" w:hAnsi="Times New Roman"/>
            </w:rPr>
            <w:t>(Dewi &amp; Nugrahanti, 2017)</w:t>
          </w:r>
          <w:r>
            <w:rPr>
              <w:rFonts w:ascii="Times New Roman" w:hAnsi="Times New Roman"/>
            </w:rPr>
            <w:fldChar w:fldCharType="end"/>
          </w:r>
        </w:sdtContent>
      </w:sdt>
      <w:r>
        <w:rPr>
          <w:rFonts w:ascii="Times New Roman" w:hAnsi="Times New Roman"/>
        </w:rPr>
        <w:t xml:space="preserve">. Hasil penelitian </w:t>
      </w:r>
      <w:sdt>
        <w:sdtPr>
          <w:rPr>
            <w:rFonts w:ascii="Times New Roman" w:hAnsi="Times New Roman"/>
          </w:rPr>
          <w:id w:val="1152174809"/>
        </w:sdtPr>
        <w:sdtContent>
          <w:r>
            <w:rPr>
              <w:rFonts w:ascii="Times New Roman" w:hAnsi="Times New Roman"/>
            </w:rPr>
            <w:fldChar w:fldCharType="begin"/>
          </w:r>
          <w:r>
            <w:rPr>
              <w:rFonts w:ascii="Times New Roman" w:hAnsi="Times New Roman"/>
            </w:rPr>
            <w:instrText xml:space="preserve"> CITATION Put15 \l 1057 </w:instrText>
          </w:r>
          <w:r>
            <w:rPr>
              <w:rFonts w:ascii="Times New Roman" w:hAnsi="Times New Roman"/>
            </w:rPr>
            <w:fldChar w:fldCharType="separate"/>
          </w:r>
          <w:r>
            <w:rPr>
              <w:rFonts w:ascii="Times New Roman" w:hAnsi="Times New Roman"/>
            </w:rPr>
            <w:t>Putra</w:t>
          </w:r>
          <w:r>
            <w:rPr>
              <w:rFonts w:ascii="Times New Roman" w:hAnsi="Times New Roman"/>
              <w:lang w:val="en-MY"/>
            </w:rPr>
            <w:t xml:space="preserve"> (</w:t>
          </w:r>
          <w:r>
            <w:rPr>
              <w:rFonts w:ascii="Times New Roman" w:hAnsi="Times New Roman"/>
            </w:rPr>
            <w:t>2015)</w:t>
          </w:r>
          <w:r>
            <w:rPr>
              <w:rFonts w:ascii="Times New Roman" w:hAnsi="Times New Roman"/>
            </w:rPr>
            <w:fldChar w:fldCharType="end"/>
          </w:r>
          <w:r>
            <w:rPr>
              <w:rFonts w:ascii="Times New Roman" w:hAnsi="Times New Roman"/>
              <w:lang w:val="en-MY"/>
            </w:rPr>
            <w:t>,</w:t>
          </w:r>
          <w:r>
            <w:rPr>
              <w:rFonts w:ascii="Times New Roman" w:hAnsi="Times New Roman"/>
            </w:rPr>
            <w:t xml:space="preserve"> </w:t>
          </w:r>
        </w:sdtContent>
      </w:sdt>
      <w:r>
        <w:rPr>
          <w:rFonts w:ascii="Times New Roman" w:hAnsi="Times New Roman"/>
        </w:rPr>
        <w:t xml:space="preserve">menunjukkan dewan </w:t>
      </w:r>
      <w:r w:rsidR="00813A0E">
        <w:rPr>
          <w:rFonts w:ascii="Times New Roman" w:hAnsi="Times New Roman"/>
        </w:rPr>
        <w:t xml:space="preserve">komisaris independen </w:t>
      </w:r>
      <w:r w:rsidR="003042FE">
        <w:rPr>
          <w:rFonts w:ascii="Times New Roman" w:hAnsi="Times New Roman"/>
        </w:rPr>
        <w:t>berpengaruh terhadap nilai perusahaan</w:t>
      </w:r>
      <w:r>
        <w:rPr>
          <w:rFonts w:ascii="Times New Roman" w:hAnsi="Times New Roman"/>
        </w:rPr>
        <w:t>.</w:t>
      </w:r>
    </w:p>
    <w:p w:rsidR="00935E8D" w:rsidRDefault="00B70F8D">
      <w:pPr>
        <w:pStyle w:val="ListParagraph"/>
        <w:tabs>
          <w:tab w:val="left" w:pos="567"/>
        </w:tabs>
        <w:spacing w:before="240" w:after="240" w:line="240" w:lineRule="auto"/>
        <w:ind w:left="567" w:hanging="567"/>
        <w:contextualSpacing w:val="0"/>
        <w:jc w:val="both"/>
        <w:rPr>
          <w:rFonts w:ascii="Times New Roman" w:hAnsi="Times New Roman"/>
        </w:rPr>
      </w:pPr>
      <w:r>
        <w:rPr>
          <w:rFonts w:ascii="Times New Roman" w:hAnsi="Times New Roman"/>
          <w:lang w:val="en-MY"/>
        </w:rPr>
        <w:lastRenderedPageBreak/>
        <w:t>H4:</w:t>
      </w:r>
      <w:r>
        <w:rPr>
          <w:rFonts w:ascii="Times New Roman" w:hAnsi="Times New Roman"/>
        </w:rPr>
        <w:tab/>
      </w:r>
      <w:r>
        <w:rPr>
          <w:rFonts w:ascii="Times New Roman" w:hAnsi="Times New Roman"/>
          <w:lang w:val="en-MY"/>
        </w:rPr>
        <w:t>Dewan komisaris independen</w:t>
      </w:r>
      <w:r>
        <w:rPr>
          <w:rFonts w:ascii="Times New Roman" w:hAnsi="Times New Roman"/>
        </w:rPr>
        <w:t xml:space="preserve"> </w:t>
      </w:r>
      <w:r>
        <w:rPr>
          <w:rFonts w:ascii="Times New Roman" w:hAnsi="Times New Roman"/>
          <w:lang w:val="en-MY"/>
        </w:rPr>
        <w:t>berpengaruh signifikan positif terhadap nilai perusahaan</w:t>
      </w:r>
      <w:r>
        <w:rPr>
          <w:rFonts w:ascii="Times New Roman" w:hAnsi="Times New Roman"/>
        </w:rPr>
        <w:t>.</w:t>
      </w:r>
      <w:r>
        <w:rPr>
          <w:rFonts w:ascii="Times New Roman" w:hAnsi="Times New Roman"/>
          <w:lang w:val="en-MY"/>
        </w:rPr>
        <w:t xml:space="preserve"> </w:t>
      </w:r>
    </w:p>
    <w:p w:rsidR="00935E8D" w:rsidRDefault="00B70F8D">
      <w:pPr>
        <w:jc w:val="both"/>
        <w:rPr>
          <w:szCs w:val="22"/>
          <w:lang w:val="id-ID"/>
        </w:rPr>
      </w:pPr>
      <w:proofErr w:type="gramStart"/>
      <w:r>
        <w:rPr>
          <w:lang w:val="en-MY"/>
        </w:rPr>
        <w:t>CS</w:t>
      </w:r>
      <w:r>
        <w:t>R</w:t>
      </w:r>
      <w:r>
        <w:rPr>
          <w:szCs w:val="22"/>
        </w:rPr>
        <w:t xml:space="preserve"> </w:t>
      </w:r>
      <w:r w:rsidR="003042FE">
        <w:rPr>
          <w:szCs w:val="22"/>
          <w:lang w:val="id-ID"/>
        </w:rPr>
        <w:t>secara</w:t>
      </w:r>
      <w:r>
        <w:rPr>
          <w:szCs w:val="22"/>
        </w:rPr>
        <w:t xml:space="preserve"> p</w:t>
      </w:r>
      <w:r w:rsidR="005314A8">
        <w:rPr>
          <w:szCs w:val="22"/>
        </w:rPr>
        <w:t>ositif tidak signifikan</w:t>
      </w:r>
      <w:r w:rsidR="003042FE">
        <w:rPr>
          <w:szCs w:val="22"/>
          <w:lang w:val="id-ID"/>
        </w:rPr>
        <w:t xml:space="preserve"> </w:t>
      </w:r>
      <w:r w:rsidR="00A35AF8">
        <w:rPr>
          <w:szCs w:val="22"/>
          <w:lang w:val="id-ID"/>
        </w:rPr>
        <w:t xml:space="preserve">memengaruhi </w:t>
      </w:r>
      <w:r>
        <w:rPr>
          <w:szCs w:val="22"/>
        </w:rPr>
        <w:t>nilai perusahaan.</w:t>
      </w:r>
      <w:proofErr w:type="gramEnd"/>
      <w:r>
        <w:rPr>
          <w:szCs w:val="22"/>
        </w:rPr>
        <w:t xml:space="preserve"> </w:t>
      </w:r>
      <w:proofErr w:type="gramStart"/>
      <w:r w:rsidR="00813A0E">
        <w:rPr>
          <w:szCs w:val="22"/>
        </w:rPr>
        <w:t>Hal ini dikarenakan pe</w:t>
      </w:r>
      <w:r w:rsidR="00813A0E">
        <w:rPr>
          <w:szCs w:val="22"/>
          <w:lang w:val="id-ID"/>
        </w:rPr>
        <w:t>nyampaian</w:t>
      </w:r>
      <w:r>
        <w:rPr>
          <w:szCs w:val="22"/>
        </w:rPr>
        <w:t xml:space="preserve"> CSR di dalam perusahaa</w:t>
      </w:r>
      <w:r w:rsidR="00813A0E">
        <w:rPr>
          <w:szCs w:val="22"/>
        </w:rPr>
        <w:t xml:space="preserve">n tidak serta merta </w:t>
      </w:r>
      <w:r w:rsidR="00A35AF8">
        <w:rPr>
          <w:szCs w:val="22"/>
          <w:lang w:val="id-ID"/>
        </w:rPr>
        <w:t>menambah</w:t>
      </w:r>
      <w:r>
        <w:rPr>
          <w:szCs w:val="22"/>
        </w:rPr>
        <w:t xml:space="preserve"> nilai </w:t>
      </w:r>
      <w:r w:rsidR="00A35AF8">
        <w:rPr>
          <w:szCs w:val="22"/>
          <w:lang w:val="id-ID"/>
        </w:rPr>
        <w:t xml:space="preserve">suatu </w:t>
      </w:r>
      <w:r>
        <w:rPr>
          <w:szCs w:val="22"/>
        </w:rPr>
        <w:t xml:space="preserve">perusahaan, </w:t>
      </w:r>
      <w:r w:rsidR="003042FE">
        <w:rPr>
          <w:szCs w:val="22"/>
          <w:lang w:val="id-ID"/>
        </w:rPr>
        <w:t>sehingga</w:t>
      </w:r>
      <w:r>
        <w:rPr>
          <w:szCs w:val="22"/>
        </w:rPr>
        <w:t xml:space="preserve"> pe</w:t>
      </w:r>
      <w:r w:rsidR="00813A0E">
        <w:rPr>
          <w:szCs w:val="22"/>
        </w:rPr>
        <w:t xml:space="preserve">rusahaan yang </w:t>
      </w:r>
      <w:r w:rsidR="00A35AF8">
        <w:rPr>
          <w:szCs w:val="22"/>
          <w:lang w:val="id-ID"/>
        </w:rPr>
        <w:t>tidak</w:t>
      </w:r>
      <w:r w:rsidR="003042FE">
        <w:rPr>
          <w:szCs w:val="22"/>
          <w:lang w:val="id-ID"/>
        </w:rPr>
        <w:t xml:space="preserve"> </w:t>
      </w:r>
      <w:r w:rsidR="00813A0E">
        <w:rPr>
          <w:szCs w:val="22"/>
        </w:rPr>
        <w:t>men</w:t>
      </w:r>
      <w:r w:rsidR="00813A0E">
        <w:rPr>
          <w:szCs w:val="22"/>
          <w:lang w:val="id-ID"/>
        </w:rPr>
        <w:t>aikan</w:t>
      </w:r>
      <w:r>
        <w:rPr>
          <w:szCs w:val="22"/>
        </w:rPr>
        <w:t xml:space="preserve"> nilai</w:t>
      </w:r>
      <w:r w:rsidR="00646801">
        <w:rPr>
          <w:szCs w:val="22"/>
        </w:rPr>
        <w:t xml:space="preserve"> perusahaan </w:t>
      </w:r>
      <w:r w:rsidR="00646801">
        <w:rPr>
          <w:szCs w:val="22"/>
          <w:lang w:val="id-ID"/>
        </w:rPr>
        <w:t xml:space="preserve">belum </w:t>
      </w:r>
      <w:r w:rsidR="00A35AF8">
        <w:rPr>
          <w:szCs w:val="22"/>
          <w:lang w:val="id-ID"/>
        </w:rPr>
        <w:t>tentu</w:t>
      </w:r>
      <w:r w:rsidR="00813A0E">
        <w:rPr>
          <w:szCs w:val="22"/>
        </w:rPr>
        <w:t xml:space="preserve"> m</w:t>
      </w:r>
      <w:r w:rsidR="00813A0E">
        <w:rPr>
          <w:szCs w:val="22"/>
          <w:lang w:val="id-ID"/>
        </w:rPr>
        <w:t>empunyai</w:t>
      </w:r>
      <w:r>
        <w:rPr>
          <w:szCs w:val="22"/>
        </w:rPr>
        <w:t xml:space="preserve"> ni</w:t>
      </w:r>
      <w:r w:rsidR="00646801">
        <w:rPr>
          <w:szCs w:val="22"/>
        </w:rPr>
        <w:t xml:space="preserve">lai perusahaan yang lebih </w:t>
      </w:r>
      <w:r w:rsidR="00646801">
        <w:rPr>
          <w:szCs w:val="22"/>
          <w:lang w:val="id-ID"/>
        </w:rPr>
        <w:t>sedikit</w:t>
      </w:r>
      <w:r>
        <w:rPr>
          <w:szCs w:val="22"/>
        </w:rPr>
        <w:t xml:space="preserve">, </w:t>
      </w:r>
      <w:r w:rsidR="003042FE">
        <w:rPr>
          <w:szCs w:val="22"/>
          <w:lang w:val="id-ID"/>
        </w:rPr>
        <w:t>sebab</w:t>
      </w:r>
      <w:r w:rsidR="008535B5">
        <w:rPr>
          <w:szCs w:val="22"/>
          <w:lang w:val="id-ID"/>
        </w:rPr>
        <w:t xml:space="preserve"> </w:t>
      </w:r>
      <w:r>
        <w:rPr>
          <w:szCs w:val="22"/>
        </w:rPr>
        <w:t>CSR yang</w:t>
      </w:r>
      <w:r w:rsidR="00DB732B">
        <w:rPr>
          <w:szCs w:val="22"/>
        </w:rPr>
        <w:t xml:space="preserve"> dilakukan oleh perusahaan </w:t>
      </w:r>
      <w:r w:rsidR="00DB732B">
        <w:rPr>
          <w:szCs w:val="22"/>
          <w:lang w:val="id-ID"/>
        </w:rPr>
        <w:t>belum</w:t>
      </w:r>
      <w:r>
        <w:rPr>
          <w:szCs w:val="22"/>
        </w:rPr>
        <w:t>.</w:t>
      </w:r>
      <w:proofErr w:type="gramEnd"/>
      <w:r>
        <w:rPr>
          <w:szCs w:val="22"/>
        </w:rPr>
        <w:t xml:space="preserve"> </w:t>
      </w:r>
      <w:proofErr w:type="gramStart"/>
      <w:r>
        <w:rPr>
          <w:szCs w:val="22"/>
        </w:rPr>
        <w:t>berdasar</w:t>
      </w:r>
      <w:r w:rsidR="00813A0E">
        <w:rPr>
          <w:szCs w:val="22"/>
        </w:rPr>
        <w:t>kan</w:t>
      </w:r>
      <w:proofErr w:type="gramEnd"/>
      <w:r w:rsidR="00813A0E">
        <w:rPr>
          <w:szCs w:val="22"/>
        </w:rPr>
        <w:t xml:space="preserve"> kebutuhan masyarakat</w:t>
      </w:r>
      <w:r w:rsidR="00813A0E">
        <w:rPr>
          <w:szCs w:val="22"/>
          <w:lang w:val="id-ID"/>
        </w:rPr>
        <w:t xml:space="preserve"> luas</w:t>
      </w:r>
      <w:r>
        <w:rPr>
          <w:szCs w:val="22"/>
        </w:rPr>
        <w:t xml:space="preserve"> </w:t>
      </w:r>
      <w:sdt>
        <w:sdtPr>
          <w:rPr>
            <w:lang w:val="en-MY"/>
          </w:rPr>
          <w:id w:val="1944344935"/>
        </w:sdtPr>
        <w:sdtContent>
          <w:r>
            <w:rPr>
              <w:lang w:val="en-MY"/>
            </w:rPr>
            <w:fldChar w:fldCharType="begin"/>
          </w:r>
          <w:r>
            <w:instrText xml:space="preserve"> CITATION Dia12 \l 1057 </w:instrText>
          </w:r>
          <w:r>
            <w:rPr>
              <w:lang w:val="en-MY"/>
            </w:rPr>
            <w:fldChar w:fldCharType="separate"/>
          </w:r>
          <w:r>
            <w:t>(Dian &amp; Lidyah, 2012)</w:t>
          </w:r>
          <w:r>
            <w:rPr>
              <w:lang w:val="en-MY"/>
            </w:rPr>
            <w:fldChar w:fldCharType="end"/>
          </w:r>
        </w:sdtContent>
      </w:sdt>
      <w:r>
        <w:t xml:space="preserve"> </w:t>
      </w:r>
      <w:r>
        <w:rPr>
          <w:lang w:val="en-MY"/>
        </w:rPr>
        <w:t xml:space="preserve">serta </w:t>
      </w:r>
      <w:sdt>
        <w:sdtPr>
          <w:rPr>
            <w:lang w:val="en-MY"/>
          </w:rPr>
          <w:id w:val="1544866773"/>
        </w:sdtPr>
        <w:sdtContent>
          <w:r>
            <w:rPr>
              <w:lang w:val="en-MY"/>
            </w:rPr>
            <w:fldChar w:fldCharType="begin"/>
          </w:r>
          <w:r>
            <w:instrText xml:space="preserve"> CITATION Nur12 \l 1057 </w:instrText>
          </w:r>
          <w:r>
            <w:rPr>
              <w:lang w:val="en-MY"/>
            </w:rPr>
            <w:fldChar w:fldCharType="separate"/>
          </w:r>
          <w:r>
            <w:t>(Nurhayati &amp; Medyawati, 2012)</w:t>
          </w:r>
          <w:r>
            <w:rPr>
              <w:lang w:val="en-MY"/>
            </w:rPr>
            <w:fldChar w:fldCharType="end"/>
          </w:r>
        </w:sdtContent>
      </w:sdt>
      <w:r>
        <w:t xml:space="preserve">. </w:t>
      </w:r>
      <w:r>
        <w:rPr>
          <w:lang w:val="en-MY"/>
        </w:rPr>
        <w:t xml:space="preserve">Menurut </w:t>
      </w:r>
      <w:sdt>
        <w:sdtPr>
          <w:rPr>
            <w:lang w:val="en-MY"/>
          </w:rPr>
          <w:id w:val="692202395"/>
        </w:sdtPr>
        <w:sdtContent>
          <w:r>
            <w:rPr>
              <w:lang w:val="en-MY"/>
            </w:rPr>
            <w:fldChar w:fldCharType="begin"/>
          </w:r>
          <w:r>
            <w:instrText xml:space="preserve"> CITATION Har151 \l 1057 </w:instrText>
          </w:r>
          <w:r>
            <w:rPr>
              <w:lang w:val="en-MY"/>
            </w:rPr>
            <w:fldChar w:fldCharType="separate"/>
          </w:r>
          <w:r>
            <w:t>Hariarti &amp; Rihatiningtyas</w:t>
          </w:r>
          <w:r>
            <w:rPr>
              <w:lang w:val="en-MY"/>
            </w:rPr>
            <w:t xml:space="preserve"> (</w:t>
          </w:r>
          <w:r>
            <w:t>2015)</w:t>
          </w:r>
          <w:r>
            <w:rPr>
              <w:lang w:val="en-MY"/>
            </w:rPr>
            <w:fldChar w:fldCharType="end"/>
          </w:r>
        </w:sdtContent>
      </w:sdt>
      <w:r>
        <w:rPr>
          <w:lang w:val="en-MY"/>
        </w:rPr>
        <w:t xml:space="preserve">, </w:t>
      </w:r>
      <w:r w:rsidR="00DB732B">
        <w:rPr>
          <w:szCs w:val="22"/>
        </w:rPr>
        <w:t>peningkatan pen</w:t>
      </w:r>
      <w:r w:rsidR="00DB732B">
        <w:rPr>
          <w:szCs w:val="22"/>
          <w:lang w:val="id-ID"/>
        </w:rPr>
        <w:t>yampaian</w:t>
      </w:r>
      <w:r>
        <w:rPr>
          <w:szCs w:val="22"/>
        </w:rPr>
        <w:t xml:space="preserve"> CSR perusahaa</w:t>
      </w:r>
      <w:r w:rsidR="00DB732B">
        <w:rPr>
          <w:szCs w:val="22"/>
        </w:rPr>
        <w:t xml:space="preserve">n </w:t>
      </w:r>
      <w:proofErr w:type="gramStart"/>
      <w:r w:rsidR="00DB732B">
        <w:rPr>
          <w:szCs w:val="22"/>
        </w:rPr>
        <w:t>akan</w:t>
      </w:r>
      <w:proofErr w:type="gramEnd"/>
      <w:r w:rsidR="00DB732B">
        <w:rPr>
          <w:szCs w:val="22"/>
        </w:rPr>
        <w:t xml:space="preserve"> membentuk citra </w:t>
      </w:r>
      <w:r w:rsidR="00DB732B">
        <w:rPr>
          <w:szCs w:val="22"/>
          <w:lang w:val="id-ID"/>
        </w:rPr>
        <w:t>positif</w:t>
      </w:r>
      <w:r>
        <w:rPr>
          <w:szCs w:val="22"/>
        </w:rPr>
        <w:t xml:space="preserve"> bagi perusahaan sehingga investor dapat melihatnya sebagai investasi p</w:t>
      </w:r>
      <w:r w:rsidR="00813A0E">
        <w:rPr>
          <w:szCs w:val="22"/>
        </w:rPr>
        <w:t xml:space="preserve">ada perusahaan. Selain itu, </w:t>
      </w:r>
      <w:r w:rsidR="00813A0E">
        <w:rPr>
          <w:szCs w:val="22"/>
          <w:lang w:val="id-ID"/>
        </w:rPr>
        <w:t>apaila</w:t>
      </w:r>
      <w:r>
        <w:rPr>
          <w:szCs w:val="22"/>
        </w:rPr>
        <w:t xml:space="preserve"> perusahaan manu</w:t>
      </w:r>
      <w:r w:rsidR="00813A0E">
        <w:rPr>
          <w:szCs w:val="22"/>
        </w:rPr>
        <w:t xml:space="preserve">faktur memperhatikan </w:t>
      </w:r>
      <w:r w:rsidR="00813A0E">
        <w:rPr>
          <w:szCs w:val="22"/>
          <w:lang w:val="id-ID"/>
        </w:rPr>
        <w:t>tata kelola</w:t>
      </w:r>
      <w:r w:rsidR="00813A0E">
        <w:rPr>
          <w:szCs w:val="22"/>
        </w:rPr>
        <w:t xml:space="preserve"> lingkungan</w:t>
      </w:r>
      <w:r w:rsidR="00813A0E">
        <w:rPr>
          <w:szCs w:val="22"/>
          <w:lang w:val="id-ID"/>
        </w:rPr>
        <w:t>,</w:t>
      </w:r>
      <w:r w:rsidR="00813A0E">
        <w:rPr>
          <w:szCs w:val="22"/>
        </w:rPr>
        <w:t xml:space="preserve"> masyarakat </w:t>
      </w:r>
      <w:proofErr w:type="gramStart"/>
      <w:r w:rsidR="00813A0E">
        <w:rPr>
          <w:szCs w:val="22"/>
        </w:rPr>
        <w:t>akan</w:t>
      </w:r>
      <w:proofErr w:type="gramEnd"/>
      <w:r w:rsidR="00813A0E">
        <w:rPr>
          <w:szCs w:val="22"/>
        </w:rPr>
        <w:t xml:space="preserve"> menilai positif </w:t>
      </w:r>
      <w:r w:rsidR="00813A0E">
        <w:rPr>
          <w:szCs w:val="22"/>
          <w:lang w:val="id-ID"/>
        </w:rPr>
        <w:t>kepada</w:t>
      </w:r>
      <w:r>
        <w:rPr>
          <w:szCs w:val="22"/>
        </w:rPr>
        <w:t xml:space="preserve"> perusahaan tersebut.</w:t>
      </w:r>
    </w:p>
    <w:p w:rsidR="00935E8D" w:rsidRDefault="00B70F8D">
      <w:pPr>
        <w:pStyle w:val="ListParagraph"/>
        <w:tabs>
          <w:tab w:val="left" w:pos="567"/>
        </w:tabs>
        <w:spacing w:before="240" w:after="240" w:line="240" w:lineRule="auto"/>
        <w:ind w:hanging="720"/>
        <w:contextualSpacing w:val="0"/>
        <w:jc w:val="both"/>
        <w:rPr>
          <w:rFonts w:ascii="Times New Roman" w:hAnsi="Times New Roman"/>
        </w:rPr>
      </w:pPr>
      <w:r>
        <w:rPr>
          <w:rFonts w:ascii="Times New Roman" w:hAnsi="Times New Roman"/>
          <w:lang w:val="en-MY"/>
        </w:rPr>
        <w:t>H5:</w:t>
      </w:r>
      <w:r>
        <w:rPr>
          <w:rFonts w:ascii="Times New Roman" w:hAnsi="Times New Roman"/>
        </w:rPr>
        <w:tab/>
      </w:r>
      <w:r>
        <w:rPr>
          <w:rFonts w:ascii="Times New Roman" w:hAnsi="Times New Roman"/>
          <w:lang w:val="en-MY"/>
        </w:rPr>
        <w:t>CSR berpengaruh signifikan positif terhadap nilai perusahaan</w:t>
      </w:r>
      <w:r>
        <w:rPr>
          <w:rFonts w:ascii="Times New Roman" w:hAnsi="Times New Roman"/>
        </w:rPr>
        <w:t>.</w:t>
      </w:r>
    </w:p>
    <w:p w:rsidR="00935E8D" w:rsidRDefault="00B70F8D">
      <w:pPr>
        <w:pStyle w:val="ListParagraph"/>
        <w:spacing w:after="240" w:line="240" w:lineRule="auto"/>
        <w:ind w:left="0"/>
        <w:contextualSpacing w:val="0"/>
        <w:jc w:val="both"/>
        <w:rPr>
          <w:rFonts w:ascii="Times New Roman" w:hAnsi="Times New Roman"/>
          <w:lang w:val="en-MY"/>
        </w:rPr>
      </w:pPr>
      <w:r>
        <w:rPr>
          <w:rFonts w:ascii="Times New Roman" w:hAnsi="Times New Roman"/>
        </w:rPr>
        <w:t xml:space="preserve">Kinerja keuangan </w:t>
      </w:r>
      <w:r w:rsidR="003042FE">
        <w:rPr>
          <w:rFonts w:ascii="Times New Roman" w:hAnsi="Times New Roman"/>
        </w:rPr>
        <w:t>secara</w:t>
      </w:r>
      <w:r w:rsidR="00646801">
        <w:rPr>
          <w:rFonts w:ascii="Times New Roman" w:hAnsi="Times New Roman"/>
        </w:rPr>
        <w:t xml:space="preserve"> positif </w:t>
      </w:r>
      <w:r w:rsidR="00A35AF8">
        <w:rPr>
          <w:rFonts w:ascii="Times New Roman" w:hAnsi="Times New Roman"/>
        </w:rPr>
        <w:t xml:space="preserve">memengaruhi </w:t>
      </w:r>
      <w:r>
        <w:rPr>
          <w:rFonts w:ascii="Times New Roman" w:hAnsi="Times New Roman"/>
        </w:rPr>
        <w:t>nilai perusahaan, ditunjukkan dengan nilai perusahaan akan semakin baik</w:t>
      </w:r>
      <w:r w:rsidR="009F4048">
        <w:rPr>
          <w:rFonts w:ascii="Times New Roman" w:hAnsi="Times New Roman"/>
        </w:rPr>
        <w:t xml:space="preserve"> ketika kinerja keuangan tinggi</w:t>
      </w:r>
      <w:r>
        <w:rPr>
          <w:rFonts w:ascii="Times New Roman" w:hAnsi="Times New Roman"/>
        </w:rPr>
        <w:t xml:space="preserve"> </w:t>
      </w:r>
      <w:sdt>
        <w:sdtPr>
          <w:rPr>
            <w:rFonts w:ascii="Times New Roman" w:hAnsi="Times New Roman"/>
          </w:rPr>
          <w:id w:val="-1584134974"/>
        </w:sdtPr>
        <w:sdtContent>
          <w:r>
            <w:rPr>
              <w:rFonts w:ascii="Times New Roman" w:hAnsi="Times New Roman"/>
            </w:rPr>
            <w:fldChar w:fldCharType="begin"/>
          </w:r>
          <w:r>
            <w:rPr>
              <w:rFonts w:ascii="Times New Roman" w:hAnsi="Times New Roman"/>
            </w:rPr>
            <w:instrText xml:space="preserve"> CITATION Per121 \l 1057 </w:instrText>
          </w:r>
          <w:r>
            <w:rPr>
              <w:rFonts w:ascii="Times New Roman" w:hAnsi="Times New Roman"/>
            </w:rPr>
            <w:fldChar w:fldCharType="separate"/>
          </w:r>
          <w:r>
            <w:rPr>
              <w:rFonts w:ascii="Times New Roman" w:hAnsi="Times New Roman"/>
            </w:rPr>
            <w:t>(Pertiwi &amp; Pratama, 2012)</w:t>
          </w:r>
          <w:r>
            <w:rPr>
              <w:rFonts w:ascii="Times New Roman" w:hAnsi="Times New Roman"/>
            </w:rPr>
            <w:fldChar w:fldCharType="end"/>
          </w:r>
        </w:sdtContent>
      </w:sdt>
      <w:r>
        <w:rPr>
          <w:rFonts w:ascii="Times New Roman" w:hAnsi="Times New Roman"/>
        </w:rPr>
        <w:t xml:space="preserve">. Hasil lain menunjukkan apabila kinerja keuangan tinggi maka memiliki pengaruh negatif terhadap perusahaan </w:t>
      </w:r>
      <w:sdt>
        <w:sdtPr>
          <w:rPr>
            <w:rFonts w:ascii="Times New Roman" w:hAnsi="Times New Roman"/>
          </w:rPr>
          <w:id w:val="211153949"/>
        </w:sdtPr>
        <w:sdtContent>
          <w:r>
            <w:rPr>
              <w:rFonts w:ascii="Times New Roman" w:hAnsi="Times New Roman"/>
            </w:rPr>
            <w:fldChar w:fldCharType="begin"/>
          </w:r>
          <w:r>
            <w:rPr>
              <w:rFonts w:ascii="Times New Roman" w:hAnsi="Times New Roman"/>
            </w:rPr>
            <w:instrText xml:space="preserve"> CITATION Wed161 \l 1057 </w:instrText>
          </w:r>
          <w:r>
            <w:rPr>
              <w:rFonts w:ascii="Times New Roman" w:hAnsi="Times New Roman"/>
            </w:rPr>
            <w:fldChar w:fldCharType="separate"/>
          </w:r>
          <w:r>
            <w:rPr>
              <w:rFonts w:ascii="Times New Roman" w:hAnsi="Times New Roman"/>
            </w:rPr>
            <w:t>(Wedayanthi &amp; Darmayanti, 2016)</w:t>
          </w:r>
          <w:r>
            <w:rPr>
              <w:rFonts w:ascii="Times New Roman" w:hAnsi="Times New Roman"/>
            </w:rPr>
            <w:fldChar w:fldCharType="end"/>
          </w:r>
        </w:sdtContent>
      </w:sdt>
      <w:r>
        <w:rPr>
          <w:rFonts w:ascii="Times New Roman" w:hAnsi="Times New Roman"/>
        </w:rPr>
        <w:t>. Sepak</w:t>
      </w:r>
      <w:r w:rsidR="00DB732B">
        <w:rPr>
          <w:rFonts w:ascii="Times New Roman" w:hAnsi="Times New Roman"/>
        </w:rPr>
        <w:t>at dengan pernyataan</w:t>
      </w:r>
      <w:r w:rsidR="009F4048">
        <w:rPr>
          <w:rFonts w:ascii="Times New Roman" w:hAnsi="Times New Roman"/>
        </w:rPr>
        <w:t xml:space="preserve"> yang disampaikan</w:t>
      </w:r>
      <w:r>
        <w:rPr>
          <w:rFonts w:ascii="Times New Roman" w:hAnsi="Times New Roman"/>
        </w:rPr>
        <w:t xml:space="preserve"> oleh</w:t>
      </w:r>
      <w:r>
        <w:rPr>
          <w:rFonts w:ascii="Times New Roman" w:hAnsi="Times New Roman"/>
        </w:rPr>
        <w:fldChar w:fldCharType="begin"/>
      </w:r>
      <w:r>
        <w:rPr>
          <w:rFonts w:ascii="Times New Roman" w:hAnsi="Times New Roman"/>
        </w:rPr>
        <w:instrText xml:space="preserve"> CITATION Mod58 \l 1057 </w:instrText>
      </w:r>
      <w:r>
        <w:rPr>
          <w:rFonts w:ascii="Times New Roman" w:hAnsi="Times New Roman"/>
        </w:rPr>
        <w:fldChar w:fldCharType="separate"/>
      </w:r>
      <w:r>
        <w:rPr>
          <w:rFonts w:ascii="Times New Roman" w:hAnsi="Times New Roman"/>
        </w:rPr>
        <w:t xml:space="preserve"> Modigliani &amp; Miller (1958)</w:t>
      </w:r>
      <w:r>
        <w:rPr>
          <w:rFonts w:ascii="Times New Roman" w:hAnsi="Times New Roman"/>
        </w:rPr>
        <w:fldChar w:fldCharType="end"/>
      </w:r>
      <w:r>
        <w:rPr>
          <w:rFonts w:ascii="Times New Roman" w:hAnsi="Times New Roman"/>
        </w:rPr>
        <w:t>,</w:t>
      </w:r>
      <w:r>
        <w:t xml:space="preserve"> </w:t>
      </w:r>
      <w:r>
        <w:rPr>
          <w:rFonts w:ascii="Times New Roman" w:hAnsi="Times New Roman"/>
        </w:rPr>
        <w:t>suatu n</w:t>
      </w:r>
      <w:r w:rsidR="009F4048">
        <w:rPr>
          <w:rFonts w:ascii="Times New Roman" w:hAnsi="Times New Roman"/>
        </w:rPr>
        <w:t>ilai perusahaan dapat dipastikan</w:t>
      </w:r>
      <w:r>
        <w:rPr>
          <w:rFonts w:ascii="Times New Roman" w:hAnsi="Times New Roman"/>
        </w:rPr>
        <w:t xml:space="preserve"> oleh </w:t>
      </w:r>
      <w:r w:rsidR="001D7945">
        <w:rPr>
          <w:rFonts w:ascii="Times New Roman" w:hAnsi="Times New Roman"/>
        </w:rPr>
        <w:t xml:space="preserve">kekuatan </w:t>
      </w:r>
      <w:r w:rsidR="009F4048">
        <w:rPr>
          <w:rFonts w:ascii="Times New Roman" w:hAnsi="Times New Roman"/>
        </w:rPr>
        <w:t>suatu</w:t>
      </w:r>
      <w:r>
        <w:rPr>
          <w:rFonts w:ascii="Times New Roman" w:hAnsi="Times New Roman"/>
        </w:rPr>
        <w:t xml:space="preserve"> perusahaa</w:t>
      </w:r>
      <w:r w:rsidR="00DB732B">
        <w:rPr>
          <w:rFonts w:ascii="Times New Roman" w:hAnsi="Times New Roman"/>
        </w:rPr>
        <w:t>n, hasil negatif ini memperlihatkan</w:t>
      </w:r>
      <w:r>
        <w:rPr>
          <w:rFonts w:ascii="Times New Roman" w:hAnsi="Times New Roman"/>
        </w:rPr>
        <w:t xml:space="preserve"> ketika </w:t>
      </w:r>
      <w:r w:rsidRPr="00247C18">
        <w:rPr>
          <w:rFonts w:ascii="Times New Roman" w:hAnsi="Times New Roman"/>
          <w:i/>
        </w:rPr>
        <w:t>earning power</w:t>
      </w:r>
      <w:r>
        <w:rPr>
          <w:rFonts w:ascii="Times New Roman" w:hAnsi="Times New Roman"/>
        </w:rPr>
        <w:t xml:space="preserve"> </w:t>
      </w:r>
      <w:r w:rsidR="009F4048">
        <w:rPr>
          <w:rFonts w:ascii="Times New Roman" w:hAnsi="Times New Roman"/>
        </w:rPr>
        <w:t>kecil maka perputaran aktiva</w:t>
      </w:r>
      <w:r>
        <w:rPr>
          <w:rFonts w:ascii="Times New Roman" w:hAnsi="Times New Roman"/>
        </w:rPr>
        <w:t xml:space="preserve"> akan semakin efisien atau dapat diartikan juga semakin kecil margin yang didapatkan perusahaan </w:t>
      </w:r>
      <w:r w:rsidR="003042FE">
        <w:rPr>
          <w:rFonts w:ascii="Times New Roman" w:hAnsi="Times New Roman"/>
        </w:rPr>
        <w:t>maka nilai perusahaan akan turun.</w:t>
      </w:r>
    </w:p>
    <w:p w:rsidR="00935E8D" w:rsidRDefault="00B70F8D">
      <w:pPr>
        <w:pStyle w:val="ListParagraph"/>
        <w:tabs>
          <w:tab w:val="left" w:pos="567"/>
        </w:tabs>
        <w:spacing w:before="240" w:after="240" w:line="240" w:lineRule="auto"/>
        <w:ind w:hanging="720"/>
        <w:contextualSpacing w:val="0"/>
        <w:jc w:val="both"/>
        <w:rPr>
          <w:rFonts w:ascii="Times New Roman" w:hAnsi="Times New Roman"/>
        </w:rPr>
      </w:pPr>
      <w:r>
        <w:rPr>
          <w:rFonts w:ascii="Times New Roman" w:hAnsi="Times New Roman"/>
          <w:lang w:val="en-MY"/>
        </w:rPr>
        <w:t>H6:</w:t>
      </w:r>
      <w:r>
        <w:rPr>
          <w:rFonts w:ascii="Times New Roman" w:hAnsi="Times New Roman"/>
        </w:rPr>
        <w:tab/>
      </w:r>
      <w:r>
        <w:rPr>
          <w:rFonts w:ascii="Times New Roman" w:hAnsi="Times New Roman"/>
          <w:lang w:val="en-MY"/>
        </w:rPr>
        <w:t>Kinerja keuangan berpengaruh signifikan positif terhadap nilai perusahaan</w:t>
      </w:r>
      <w:r>
        <w:rPr>
          <w:rFonts w:ascii="Times New Roman" w:hAnsi="Times New Roman"/>
        </w:rPr>
        <w:t>.</w:t>
      </w:r>
    </w:p>
    <w:p w:rsidR="00935E8D" w:rsidRDefault="009F4048">
      <w:pPr>
        <w:pStyle w:val="ListParagraph"/>
        <w:spacing w:after="240" w:line="240" w:lineRule="auto"/>
        <w:ind w:left="0"/>
        <w:contextualSpacing w:val="0"/>
        <w:jc w:val="both"/>
        <w:rPr>
          <w:rFonts w:ascii="Times New Roman" w:hAnsi="Times New Roman"/>
        </w:rPr>
      </w:pPr>
      <w:r>
        <w:rPr>
          <w:rFonts w:ascii="Times New Roman" w:hAnsi="Times New Roman"/>
        </w:rPr>
        <w:t>Secara teori jika</w:t>
      </w:r>
      <w:r w:rsidR="00B70F8D">
        <w:rPr>
          <w:rFonts w:ascii="Times New Roman" w:hAnsi="Times New Roman"/>
        </w:rPr>
        <w:t xml:space="preserve"> </w:t>
      </w:r>
      <w:r>
        <w:rPr>
          <w:rFonts w:ascii="Times New Roman" w:hAnsi="Times New Roman"/>
        </w:rPr>
        <w:t>kinerja keuangan perusahaan</w:t>
      </w:r>
      <w:r w:rsidR="001D7945">
        <w:rPr>
          <w:rFonts w:ascii="Times New Roman" w:hAnsi="Times New Roman"/>
        </w:rPr>
        <w:t xml:space="preserve"> naik</w:t>
      </w:r>
      <w:r w:rsidR="00B70F8D">
        <w:rPr>
          <w:rFonts w:ascii="Times New Roman" w:hAnsi="Times New Roman"/>
        </w:rPr>
        <w:t xml:space="preserve">, maka harga saham perusahaan dapat naik </w:t>
      </w:r>
      <w:sdt>
        <w:sdtPr>
          <w:rPr>
            <w:rFonts w:ascii="Times New Roman" w:hAnsi="Times New Roman"/>
          </w:rPr>
          <w:id w:val="1420598718"/>
        </w:sdtPr>
        <w:sdtContent>
          <w:r w:rsidR="00B70F8D">
            <w:rPr>
              <w:rFonts w:ascii="Times New Roman" w:hAnsi="Times New Roman"/>
            </w:rPr>
            <w:fldChar w:fldCharType="begin"/>
          </w:r>
          <w:r w:rsidR="00B70F8D">
            <w:rPr>
              <w:rFonts w:ascii="Times New Roman" w:hAnsi="Times New Roman"/>
            </w:rPr>
            <w:instrText xml:space="preserve"> CITATION Sur191 \l 1057 </w:instrText>
          </w:r>
          <w:r w:rsidR="00B70F8D">
            <w:rPr>
              <w:rFonts w:ascii="Times New Roman" w:hAnsi="Times New Roman"/>
            </w:rPr>
            <w:fldChar w:fldCharType="separate"/>
          </w:r>
          <w:r w:rsidR="00B70F8D">
            <w:rPr>
              <w:rFonts w:ascii="Times New Roman" w:hAnsi="Times New Roman"/>
            </w:rPr>
            <w:t>(Suryaningtyas &amp; Rohman, 2019)</w:t>
          </w:r>
          <w:r w:rsidR="00B70F8D">
            <w:rPr>
              <w:rFonts w:ascii="Times New Roman" w:hAnsi="Times New Roman"/>
            </w:rPr>
            <w:fldChar w:fldCharType="end"/>
          </w:r>
        </w:sdtContent>
      </w:sdt>
      <w:r w:rsidR="00B70F8D">
        <w:rPr>
          <w:rFonts w:ascii="Times New Roman" w:hAnsi="Times New Roman"/>
        </w:rPr>
        <w:t xml:space="preserve">. Oleh karena itu, peningkatan kinerja keuangan menunjukkan bahwa status keuangan perusahaan dalam keadaan baik yang tentunya dapat meningkatkan nilai perusahaan </w:t>
      </w:r>
      <w:sdt>
        <w:sdtPr>
          <w:rPr>
            <w:rFonts w:ascii="Times New Roman" w:hAnsi="Times New Roman"/>
          </w:rPr>
          <w:id w:val="-1378388244"/>
        </w:sdtPr>
        <w:sdtContent>
          <w:r w:rsidR="00B70F8D">
            <w:rPr>
              <w:rFonts w:ascii="Times New Roman" w:hAnsi="Times New Roman"/>
            </w:rPr>
            <w:fldChar w:fldCharType="begin"/>
          </w:r>
          <w:r w:rsidR="00B70F8D">
            <w:rPr>
              <w:rFonts w:ascii="Times New Roman" w:hAnsi="Times New Roman"/>
            </w:rPr>
            <w:instrText xml:space="preserve"> CITATION Ira17 \l 1057 </w:instrText>
          </w:r>
          <w:r w:rsidR="00B70F8D">
            <w:rPr>
              <w:rFonts w:ascii="Times New Roman" w:hAnsi="Times New Roman"/>
            </w:rPr>
            <w:fldChar w:fldCharType="separate"/>
          </w:r>
          <w:r w:rsidR="00B70F8D">
            <w:rPr>
              <w:rFonts w:ascii="Times New Roman" w:hAnsi="Times New Roman"/>
            </w:rPr>
            <w:t>(Irawan &amp; Devie, 2017)</w:t>
          </w:r>
          <w:r w:rsidR="00B70F8D">
            <w:rPr>
              <w:rFonts w:ascii="Times New Roman" w:hAnsi="Times New Roman"/>
            </w:rPr>
            <w:fldChar w:fldCharType="end"/>
          </w:r>
        </w:sdtContent>
      </w:sdt>
      <w:r w:rsidR="00B70F8D">
        <w:rPr>
          <w:rFonts w:ascii="Times New Roman" w:hAnsi="Times New Roman"/>
        </w:rPr>
        <w:t xml:space="preserve">. Menurut </w:t>
      </w:r>
      <w:sdt>
        <w:sdtPr>
          <w:rPr>
            <w:rFonts w:ascii="Times New Roman" w:hAnsi="Times New Roman"/>
          </w:rPr>
          <w:id w:val="-626011480"/>
        </w:sdtPr>
        <w:sdtContent>
          <w:r w:rsidR="00B70F8D">
            <w:rPr>
              <w:rFonts w:ascii="Times New Roman" w:hAnsi="Times New Roman"/>
            </w:rPr>
            <w:fldChar w:fldCharType="begin"/>
          </w:r>
          <w:r w:rsidR="00B70F8D">
            <w:rPr>
              <w:rFonts w:ascii="Times New Roman" w:hAnsi="Times New Roman"/>
            </w:rPr>
            <w:instrText xml:space="preserve">CITATION Jen76 \t  \l 1057 </w:instrText>
          </w:r>
          <w:r w:rsidR="00B70F8D">
            <w:rPr>
              <w:rFonts w:ascii="Times New Roman" w:hAnsi="Times New Roman"/>
            </w:rPr>
            <w:fldChar w:fldCharType="separate"/>
          </w:r>
          <w:r w:rsidR="00B70F8D">
            <w:rPr>
              <w:rFonts w:ascii="Times New Roman" w:hAnsi="Times New Roman"/>
            </w:rPr>
            <w:t xml:space="preserve">Jensen </w:t>
          </w:r>
          <w:r w:rsidR="00B70F8D">
            <w:rPr>
              <w:rFonts w:ascii="Times New Roman" w:hAnsi="Times New Roman"/>
              <w:lang w:val="en-MY"/>
            </w:rPr>
            <w:t>(</w:t>
          </w:r>
          <w:r w:rsidR="00B70F8D">
            <w:rPr>
              <w:rFonts w:ascii="Times New Roman" w:hAnsi="Times New Roman"/>
            </w:rPr>
            <w:t>1976)</w:t>
          </w:r>
          <w:r w:rsidR="00B70F8D">
            <w:rPr>
              <w:rFonts w:ascii="Times New Roman" w:hAnsi="Times New Roman"/>
            </w:rPr>
            <w:fldChar w:fldCharType="end"/>
          </w:r>
        </w:sdtContent>
      </w:sdt>
      <w:r w:rsidR="00B70F8D">
        <w:rPr>
          <w:rFonts w:ascii="Times New Roman" w:hAnsi="Times New Roman"/>
        </w:rPr>
        <w:t>, nilai perusa</w:t>
      </w:r>
      <w:r w:rsidR="00DB732B">
        <w:rPr>
          <w:rFonts w:ascii="Times New Roman" w:hAnsi="Times New Roman"/>
        </w:rPr>
        <w:t xml:space="preserve">haan </w:t>
      </w:r>
      <w:r w:rsidR="001D7945">
        <w:rPr>
          <w:rFonts w:ascii="Times New Roman" w:hAnsi="Times New Roman"/>
        </w:rPr>
        <w:t xml:space="preserve">terpengaruhi </w:t>
      </w:r>
      <w:r w:rsidR="00DB732B">
        <w:rPr>
          <w:rFonts w:ascii="Times New Roman" w:hAnsi="Times New Roman"/>
        </w:rPr>
        <w:t>oleh pembagian</w:t>
      </w:r>
      <w:r w:rsidR="00B70F8D">
        <w:rPr>
          <w:rFonts w:ascii="Times New Roman" w:hAnsi="Times New Roman"/>
        </w:rPr>
        <w:t xml:space="preserve"> kepemilikan manajer ya</w:t>
      </w:r>
      <w:r w:rsidR="001D7945">
        <w:rPr>
          <w:rFonts w:ascii="Times New Roman" w:hAnsi="Times New Roman"/>
        </w:rPr>
        <w:t>ng dieksploitasi oleh pihak eksternal</w:t>
      </w:r>
      <w:r w:rsidR="00B70F8D">
        <w:rPr>
          <w:rFonts w:ascii="Times New Roman" w:hAnsi="Times New Roman"/>
        </w:rPr>
        <w:t xml:space="preserve"> dan yang tid</w:t>
      </w:r>
      <w:r w:rsidR="001D7945">
        <w:rPr>
          <w:rFonts w:ascii="Times New Roman" w:hAnsi="Times New Roman"/>
        </w:rPr>
        <w:t>ak dieksploitasi oleh pihak internal</w:t>
      </w:r>
      <w:r w:rsidR="00B70F8D">
        <w:rPr>
          <w:rFonts w:ascii="Times New Roman" w:hAnsi="Times New Roman"/>
        </w:rPr>
        <w:t xml:space="preserve">. Kepemilikan manajerial yang lebih tinggi dapat mengurangi kesulitan agensi dengan mengurangi insentif untuk mengambil kekayaan pemegang saham untuk memanfaatkan keuntungan </w:t>
      </w:r>
      <w:sdt>
        <w:sdtPr>
          <w:rPr>
            <w:rFonts w:ascii="Times New Roman" w:hAnsi="Times New Roman"/>
          </w:rPr>
          <w:id w:val="1979030527"/>
        </w:sdtPr>
        <w:sdtContent>
          <w:r w:rsidR="00B70F8D">
            <w:rPr>
              <w:rFonts w:ascii="Times New Roman" w:hAnsi="Times New Roman"/>
            </w:rPr>
            <w:fldChar w:fldCharType="begin"/>
          </w:r>
          <w:r w:rsidR="00B70F8D">
            <w:rPr>
              <w:rFonts w:ascii="Times New Roman" w:hAnsi="Times New Roman"/>
            </w:rPr>
            <w:instrText xml:space="preserve"> CITATION Ast21 \l 1057 </w:instrText>
          </w:r>
          <w:r w:rsidR="00B70F8D">
            <w:rPr>
              <w:rFonts w:ascii="Times New Roman" w:hAnsi="Times New Roman"/>
            </w:rPr>
            <w:fldChar w:fldCharType="separate"/>
          </w:r>
          <w:r w:rsidR="00B70F8D">
            <w:rPr>
              <w:rFonts w:ascii="Times New Roman" w:hAnsi="Times New Roman"/>
            </w:rPr>
            <w:t>(Astutik, 2021)</w:t>
          </w:r>
          <w:r w:rsidR="00B70F8D">
            <w:rPr>
              <w:rFonts w:ascii="Times New Roman" w:hAnsi="Times New Roman"/>
            </w:rPr>
            <w:fldChar w:fldCharType="end"/>
          </w:r>
        </w:sdtContent>
      </w:sdt>
      <w:r w:rsidR="00B70F8D">
        <w:rPr>
          <w:rFonts w:ascii="Times New Roman" w:hAnsi="Times New Roman"/>
        </w:rPr>
        <w:t>. Kinerja keuangan dapat memediasi dampak GCG, dan d</w:t>
      </w:r>
      <w:r w:rsidR="00CF66F0">
        <w:rPr>
          <w:rFonts w:ascii="Times New Roman" w:hAnsi="Times New Roman"/>
        </w:rPr>
        <w:t>ampak GCG terletak pada hubungan</w:t>
      </w:r>
      <w:r w:rsidR="001D7945">
        <w:rPr>
          <w:rFonts w:ascii="Times New Roman" w:hAnsi="Times New Roman"/>
        </w:rPr>
        <w:t xml:space="preserve"> kepemilikan manajerial pada</w:t>
      </w:r>
      <w:r w:rsidR="00B70F8D">
        <w:rPr>
          <w:rFonts w:ascii="Times New Roman" w:hAnsi="Times New Roman"/>
        </w:rPr>
        <w:t xml:space="preserve"> nilai perusahaan </w:t>
      </w:r>
      <w:sdt>
        <w:sdtPr>
          <w:rPr>
            <w:rFonts w:ascii="Times New Roman" w:hAnsi="Times New Roman"/>
          </w:rPr>
          <w:id w:val="1956525778"/>
        </w:sdtPr>
        <w:sdtContent>
          <w:r w:rsidR="00B70F8D">
            <w:rPr>
              <w:rFonts w:ascii="Times New Roman" w:hAnsi="Times New Roman"/>
            </w:rPr>
            <w:fldChar w:fldCharType="begin"/>
          </w:r>
          <w:r w:rsidR="00B70F8D">
            <w:rPr>
              <w:rFonts w:ascii="Times New Roman" w:hAnsi="Times New Roman"/>
            </w:rPr>
            <w:instrText xml:space="preserve"> CITATION Wul16 \l 1057 </w:instrText>
          </w:r>
          <w:r w:rsidR="00B70F8D">
            <w:rPr>
              <w:rFonts w:ascii="Times New Roman" w:hAnsi="Times New Roman"/>
            </w:rPr>
            <w:fldChar w:fldCharType="separate"/>
          </w:r>
          <w:r w:rsidR="00B70F8D">
            <w:rPr>
              <w:rFonts w:ascii="Times New Roman" w:hAnsi="Times New Roman"/>
            </w:rPr>
            <w:t>(Wulan, 2016)</w:t>
          </w:r>
          <w:r w:rsidR="00B70F8D">
            <w:rPr>
              <w:rFonts w:ascii="Times New Roman" w:hAnsi="Times New Roman"/>
            </w:rPr>
            <w:fldChar w:fldCharType="end"/>
          </w:r>
        </w:sdtContent>
      </w:sdt>
      <w:r w:rsidR="00B70F8D">
        <w:rPr>
          <w:rFonts w:ascii="Times New Roman" w:hAnsi="Times New Roman"/>
        </w:rPr>
        <w:t>.</w:t>
      </w:r>
    </w:p>
    <w:p w:rsidR="00935E8D" w:rsidRDefault="00B70F8D">
      <w:pPr>
        <w:pStyle w:val="ListParagraph"/>
        <w:tabs>
          <w:tab w:val="left" w:pos="567"/>
        </w:tabs>
        <w:spacing w:before="240" w:after="240" w:line="240" w:lineRule="auto"/>
        <w:ind w:left="567" w:hanging="567"/>
        <w:contextualSpacing w:val="0"/>
        <w:jc w:val="both"/>
        <w:rPr>
          <w:rFonts w:ascii="Times New Roman" w:hAnsi="Times New Roman"/>
        </w:rPr>
      </w:pPr>
      <w:r>
        <w:rPr>
          <w:rFonts w:ascii="Times New Roman" w:hAnsi="Times New Roman"/>
          <w:lang w:val="en-MY"/>
        </w:rPr>
        <w:t>H7:</w:t>
      </w:r>
      <w:r>
        <w:rPr>
          <w:rFonts w:ascii="Times New Roman" w:hAnsi="Times New Roman"/>
        </w:rPr>
        <w:tab/>
      </w:r>
      <w:r>
        <w:rPr>
          <w:rFonts w:ascii="Times New Roman" w:hAnsi="Times New Roman"/>
          <w:lang w:val="en-MY"/>
        </w:rPr>
        <w:t>Kinerja keuangan mampu mem</w:t>
      </w:r>
      <w:r>
        <w:rPr>
          <w:rFonts w:ascii="Times New Roman" w:hAnsi="Times New Roman"/>
        </w:rPr>
        <w:t>e</w:t>
      </w:r>
      <w:r>
        <w:rPr>
          <w:rFonts w:ascii="Times New Roman" w:hAnsi="Times New Roman"/>
          <w:lang w:val="en-MY"/>
        </w:rPr>
        <w:t>diasi pengaruh kepemilikan manajerial terhadap nilai perusahaan</w:t>
      </w:r>
      <w:r>
        <w:rPr>
          <w:rFonts w:ascii="Times New Roman" w:hAnsi="Times New Roman"/>
        </w:rPr>
        <w:t>.</w:t>
      </w:r>
    </w:p>
    <w:p w:rsidR="00935E8D" w:rsidRDefault="00B70F8D">
      <w:pPr>
        <w:pStyle w:val="ListParagraph"/>
        <w:spacing w:before="240" w:after="240" w:line="240" w:lineRule="auto"/>
        <w:ind w:left="0" w:right="95"/>
        <w:contextualSpacing w:val="0"/>
        <w:jc w:val="both"/>
        <w:rPr>
          <w:rFonts w:ascii="Times New Roman" w:hAnsi="Times New Roman"/>
          <w:lang w:val="en-MY"/>
        </w:rPr>
      </w:pPr>
      <w:r>
        <w:rPr>
          <w:rFonts w:ascii="Times New Roman" w:hAnsi="Times New Roman"/>
          <w:lang w:val="en-MY"/>
        </w:rPr>
        <w:t xml:space="preserve">Kepemilkan institusional adalah pemegang saham mayoritas perusahaan </w:t>
      </w:r>
      <w:sdt>
        <w:sdtPr>
          <w:rPr>
            <w:rFonts w:ascii="Times New Roman" w:hAnsi="Times New Roman"/>
            <w:lang w:val="en-MY"/>
          </w:rPr>
          <w:id w:val="469871275"/>
        </w:sdtPr>
        <w:sdtContent>
          <w:r>
            <w:rPr>
              <w:rFonts w:ascii="Times New Roman" w:hAnsi="Times New Roman"/>
              <w:lang w:val="en-MY"/>
            </w:rPr>
            <w:fldChar w:fldCharType="begin"/>
          </w:r>
          <w:r>
            <w:rPr>
              <w:rFonts w:ascii="Times New Roman" w:hAnsi="Times New Roman"/>
            </w:rPr>
            <w:instrText xml:space="preserve">CITATION Mui091 \t  \l 1057 </w:instrText>
          </w:r>
          <w:r>
            <w:rPr>
              <w:rFonts w:ascii="Times New Roman" w:hAnsi="Times New Roman"/>
              <w:lang w:val="en-MY"/>
            </w:rPr>
            <w:fldChar w:fldCharType="separate"/>
          </w:r>
          <w:r>
            <w:rPr>
              <w:rFonts w:ascii="Times New Roman" w:hAnsi="Times New Roman"/>
            </w:rPr>
            <w:t>(Muid, 2009)</w:t>
          </w:r>
          <w:r>
            <w:rPr>
              <w:rFonts w:ascii="Times New Roman" w:hAnsi="Times New Roman"/>
              <w:lang w:val="en-MY"/>
            </w:rPr>
            <w:fldChar w:fldCharType="end"/>
          </w:r>
        </w:sdtContent>
      </w:sdt>
      <w:r>
        <w:rPr>
          <w:rFonts w:ascii="Times New Roman" w:hAnsi="Times New Roman"/>
          <w:lang w:val="en-MY"/>
        </w:rPr>
        <w:t>. Besarnya kepemilikan institusional yang dapat dil</w:t>
      </w:r>
      <w:r w:rsidR="009F4048">
        <w:rPr>
          <w:rFonts w:ascii="Times New Roman" w:hAnsi="Times New Roman"/>
          <w:lang w:val="en-MY"/>
        </w:rPr>
        <w:t xml:space="preserve">ihat pada laporan keuangan </w:t>
      </w:r>
      <w:r w:rsidR="009F4048">
        <w:rPr>
          <w:rFonts w:ascii="Times New Roman" w:hAnsi="Times New Roman"/>
        </w:rPr>
        <w:t>yang digunakan untuk</w:t>
      </w:r>
      <w:r w:rsidR="009F4048">
        <w:rPr>
          <w:rFonts w:ascii="Times New Roman" w:hAnsi="Times New Roman"/>
          <w:lang w:val="en-MY"/>
        </w:rPr>
        <w:t xml:space="preserve"> memudahkan calon </w:t>
      </w:r>
      <w:r w:rsidR="009F4048">
        <w:rPr>
          <w:rFonts w:ascii="Times New Roman" w:hAnsi="Times New Roman"/>
        </w:rPr>
        <w:t>investor</w:t>
      </w:r>
      <w:r>
        <w:rPr>
          <w:rFonts w:ascii="Times New Roman" w:hAnsi="Times New Roman"/>
          <w:lang w:val="en-MY"/>
        </w:rPr>
        <w:t xml:space="preserve"> dalam mengevaluasi perusahaan </w:t>
      </w:r>
      <w:sdt>
        <w:sdtPr>
          <w:rPr>
            <w:rFonts w:ascii="Times New Roman" w:hAnsi="Times New Roman"/>
            <w:lang w:val="en-MY"/>
          </w:rPr>
          <w:id w:val="-784269962"/>
        </w:sdtPr>
        <w:sdtContent>
          <w:r>
            <w:rPr>
              <w:rFonts w:ascii="Times New Roman" w:hAnsi="Times New Roman"/>
              <w:lang w:val="en-MY"/>
            </w:rPr>
            <w:fldChar w:fldCharType="begin"/>
          </w:r>
          <w:r>
            <w:rPr>
              <w:rFonts w:ascii="Times New Roman" w:hAnsi="Times New Roman"/>
            </w:rPr>
            <w:instrText xml:space="preserve"> CITATION Mar17 \l 1057 </w:instrText>
          </w:r>
          <w:r>
            <w:rPr>
              <w:rFonts w:ascii="Times New Roman" w:hAnsi="Times New Roman"/>
              <w:lang w:val="en-MY"/>
            </w:rPr>
            <w:fldChar w:fldCharType="separate"/>
          </w:r>
          <w:r>
            <w:rPr>
              <w:rFonts w:ascii="Times New Roman" w:hAnsi="Times New Roman"/>
            </w:rPr>
            <w:t>(Marius &amp; Masri, 2017)</w:t>
          </w:r>
          <w:r>
            <w:rPr>
              <w:rFonts w:ascii="Times New Roman" w:hAnsi="Times New Roman"/>
              <w:lang w:val="en-MY"/>
            </w:rPr>
            <w:fldChar w:fldCharType="end"/>
          </w:r>
        </w:sdtContent>
      </w:sdt>
      <w:r>
        <w:rPr>
          <w:rFonts w:ascii="Times New Roman" w:hAnsi="Times New Roman"/>
          <w:lang w:val="en-MY"/>
        </w:rPr>
        <w:t xml:space="preserve">. Menurut </w:t>
      </w:r>
      <w:sdt>
        <w:sdtPr>
          <w:rPr>
            <w:rFonts w:ascii="Times New Roman" w:hAnsi="Times New Roman"/>
            <w:lang w:val="en-MY"/>
          </w:rPr>
          <w:id w:val="-1245185825"/>
        </w:sdtPr>
        <w:sdtContent>
          <w:r>
            <w:rPr>
              <w:rFonts w:ascii="Times New Roman" w:hAnsi="Times New Roman"/>
              <w:lang w:val="en-MY"/>
            </w:rPr>
            <w:fldChar w:fldCharType="begin"/>
          </w:r>
          <w:r>
            <w:rPr>
              <w:rFonts w:ascii="Times New Roman" w:hAnsi="Times New Roman"/>
            </w:rPr>
            <w:instrText xml:space="preserve"> CITATION Suk121 \l 1057 </w:instrText>
          </w:r>
          <w:r>
            <w:rPr>
              <w:rFonts w:ascii="Times New Roman" w:hAnsi="Times New Roman"/>
              <w:lang w:val="en-MY"/>
            </w:rPr>
            <w:fldChar w:fldCharType="separate"/>
          </w:r>
          <w:r>
            <w:rPr>
              <w:rFonts w:ascii="Times New Roman" w:hAnsi="Times New Roman"/>
            </w:rPr>
            <w:t>Sukirni</w:t>
          </w:r>
          <w:r>
            <w:rPr>
              <w:rFonts w:ascii="Times New Roman" w:hAnsi="Times New Roman"/>
              <w:lang w:val="en-MY"/>
            </w:rPr>
            <w:t xml:space="preserve"> (</w:t>
          </w:r>
          <w:r>
            <w:rPr>
              <w:rFonts w:ascii="Times New Roman" w:hAnsi="Times New Roman"/>
            </w:rPr>
            <w:t>2012)</w:t>
          </w:r>
          <w:r>
            <w:rPr>
              <w:rFonts w:ascii="Times New Roman" w:hAnsi="Times New Roman"/>
              <w:lang w:val="en-MY"/>
            </w:rPr>
            <w:fldChar w:fldCharType="end"/>
          </w:r>
        </w:sdtContent>
      </w:sdt>
      <w:r>
        <w:rPr>
          <w:rFonts w:ascii="Times New Roman" w:hAnsi="Times New Roman"/>
        </w:rPr>
        <w:t xml:space="preserve"> </w:t>
      </w:r>
      <w:r>
        <w:rPr>
          <w:rFonts w:ascii="Times New Roman" w:hAnsi="Times New Roman"/>
          <w:lang w:val="en-MY"/>
        </w:rPr>
        <w:t xml:space="preserve">dan </w:t>
      </w:r>
      <w:sdt>
        <w:sdtPr>
          <w:rPr>
            <w:rFonts w:ascii="Times New Roman" w:hAnsi="Times New Roman"/>
            <w:lang w:val="en-MY"/>
          </w:rPr>
          <w:id w:val="1149172230"/>
        </w:sdtPr>
        <w:sdtContent>
          <w:r>
            <w:rPr>
              <w:rFonts w:ascii="Times New Roman" w:hAnsi="Times New Roman"/>
              <w:lang w:val="en-MY"/>
            </w:rPr>
            <w:fldChar w:fldCharType="begin"/>
          </w:r>
          <w:r>
            <w:rPr>
              <w:rFonts w:ascii="Times New Roman" w:hAnsi="Times New Roman"/>
            </w:rPr>
            <w:instrText xml:space="preserve"> CITATION Tha16 \l 1057 </w:instrText>
          </w:r>
          <w:r>
            <w:rPr>
              <w:rFonts w:ascii="Times New Roman" w:hAnsi="Times New Roman"/>
              <w:lang w:val="en-MY"/>
            </w:rPr>
            <w:fldChar w:fldCharType="separate"/>
          </w:r>
          <w:r>
            <w:rPr>
              <w:rFonts w:ascii="Times New Roman" w:hAnsi="Times New Roman"/>
              <w:lang w:val="en-MY"/>
            </w:rPr>
            <w:t>(</w:t>
          </w:r>
          <w:r>
            <w:rPr>
              <w:rFonts w:ascii="Times New Roman" w:hAnsi="Times New Roman"/>
            </w:rPr>
            <w:t>Thaharah &amp; Asyik</w:t>
          </w:r>
          <w:r>
            <w:rPr>
              <w:rFonts w:ascii="Times New Roman" w:hAnsi="Times New Roman"/>
              <w:lang w:val="en-MY"/>
            </w:rPr>
            <w:t xml:space="preserve"> (</w:t>
          </w:r>
          <w:r>
            <w:rPr>
              <w:rFonts w:ascii="Times New Roman" w:hAnsi="Times New Roman"/>
            </w:rPr>
            <w:t>2016)</w:t>
          </w:r>
          <w:r>
            <w:rPr>
              <w:rFonts w:ascii="Times New Roman" w:hAnsi="Times New Roman"/>
              <w:lang w:val="en-MY"/>
            </w:rPr>
            <w:fldChar w:fldCharType="end"/>
          </w:r>
        </w:sdtContent>
      </w:sdt>
      <w:r w:rsidR="001D7945">
        <w:rPr>
          <w:rFonts w:ascii="Times New Roman" w:hAnsi="Times New Roman"/>
          <w:lang w:val="en-MY"/>
        </w:rPr>
        <w:t>, kepemilikan institusional</w:t>
      </w:r>
      <w:r w:rsidR="001D7945">
        <w:rPr>
          <w:rFonts w:ascii="Times New Roman" w:hAnsi="Times New Roman"/>
        </w:rPr>
        <w:t xml:space="preserve"> </w:t>
      </w:r>
      <w:r w:rsidR="003042FE">
        <w:rPr>
          <w:rFonts w:ascii="Times New Roman" w:hAnsi="Times New Roman"/>
        </w:rPr>
        <w:t>berpengaruh</w:t>
      </w:r>
      <w:r w:rsidR="001D7945">
        <w:rPr>
          <w:rFonts w:ascii="Times New Roman" w:hAnsi="Times New Roman"/>
        </w:rPr>
        <w:t xml:space="preserve"> </w:t>
      </w:r>
      <w:r w:rsidR="00DB732B">
        <w:rPr>
          <w:rFonts w:ascii="Times New Roman" w:hAnsi="Times New Roman"/>
        </w:rPr>
        <w:t>pada</w:t>
      </w:r>
      <w:r>
        <w:rPr>
          <w:rFonts w:ascii="Times New Roman" w:hAnsi="Times New Roman"/>
          <w:lang w:val="en-MY"/>
        </w:rPr>
        <w:t xml:space="preserve"> nilai </w:t>
      </w:r>
      <w:r w:rsidR="001D7945">
        <w:rPr>
          <w:rFonts w:ascii="Times New Roman" w:hAnsi="Times New Roman"/>
          <w:lang w:val="en-MY"/>
        </w:rPr>
        <w:t xml:space="preserve">perusahaan, </w:t>
      </w:r>
      <w:r w:rsidR="001D7945">
        <w:rPr>
          <w:rFonts w:ascii="Times New Roman" w:hAnsi="Times New Roman"/>
        </w:rPr>
        <w:t>sebab</w:t>
      </w:r>
      <w:r w:rsidR="009F4048">
        <w:rPr>
          <w:rFonts w:ascii="Times New Roman" w:hAnsi="Times New Roman"/>
          <w:lang w:val="en-MY"/>
        </w:rPr>
        <w:t xml:space="preserve"> </w:t>
      </w:r>
      <w:r w:rsidR="001D7945">
        <w:rPr>
          <w:rFonts w:ascii="Times New Roman" w:hAnsi="Times New Roman"/>
        </w:rPr>
        <w:t>jika</w:t>
      </w:r>
      <w:r>
        <w:rPr>
          <w:rFonts w:ascii="Times New Roman" w:hAnsi="Times New Roman"/>
          <w:lang w:val="en-MY"/>
        </w:rPr>
        <w:t xml:space="preserve"> kepemilikan institusional</w:t>
      </w:r>
      <w:r w:rsidR="001D7945">
        <w:rPr>
          <w:rFonts w:ascii="Times New Roman" w:hAnsi="Times New Roman"/>
        </w:rPr>
        <w:t xml:space="preserve"> tinggi</w:t>
      </w:r>
      <w:r w:rsidR="003042FE">
        <w:rPr>
          <w:rFonts w:ascii="Times New Roman" w:hAnsi="Times New Roman"/>
        </w:rPr>
        <w:t xml:space="preserve">, </w:t>
      </w:r>
      <w:r>
        <w:rPr>
          <w:rFonts w:ascii="Times New Roman" w:hAnsi="Times New Roman"/>
          <w:lang w:val="en-MY"/>
        </w:rPr>
        <w:t>penggunaan aset perusahaan</w:t>
      </w:r>
      <w:r w:rsidR="009F4048">
        <w:rPr>
          <w:rFonts w:ascii="Times New Roman" w:hAnsi="Times New Roman"/>
        </w:rPr>
        <w:t xml:space="preserve"> </w:t>
      </w:r>
      <w:proofErr w:type="gramStart"/>
      <w:r w:rsidR="009F4048">
        <w:rPr>
          <w:rFonts w:ascii="Times New Roman" w:hAnsi="Times New Roman"/>
        </w:rPr>
        <w:t>akan</w:t>
      </w:r>
      <w:proofErr w:type="gramEnd"/>
      <w:r w:rsidR="009F4048">
        <w:rPr>
          <w:rFonts w:ascii="Times New Roman" w:hAnsi="Times New Roman"/>
        </w:rPr>
        <w:t xml:space="preserve"> semakin efisien</w:t>
      </w:r>
      <w:r>
        <w:rPr>
          <w:rFonts w:ascii="Times New Roman" w:hAnsi="Times New Roman"/>
          <w:lang w:val="en-MY"/>
        </w:rPr>
        <w:t>.</w:t>
      </w:r>
    </w:p>
    <w:p w:rsidR="00935E8D" w:rsidRDefault="00B70F8D">
      <w:pPr>
        <w:pStyle w:val="ListParagraph"/>
        <w:tabs>
          <w:tab w:val="left" w:pos="567"/>
        </w:tabs>
        <w:spacing w:before="240" w:after="240" w:line="240" w:lineRule="auto"/>
        <w:ind w:left="567" w:hanging="567"/>
        <w:contextualSpacing w:val="0"/>
        <w:jc w:val="both"/>
        <w:rPr>
          <w:rFonts w:ascii="Times New Roman" w:hAnsi="Times New Roman"/>
        </w:rPr>
      </w:pPr>
      <w:r>
        <w:rPr>
          <w:rFonts w:ascii="Times New Roman" w:hAnsi="Times New Roman"/>
          <w:lang w:val="en-MY"/>
        </w:rPr>
        <w:t>H8:</w:t>
      </w:r>
      <w:r>
        <w:rPr>
          <w:rFonts w:ascii="Times New Roman" w:hAnsi="Times New Roman"/>
        </w:rPr>
        <w:tab/>
      </w:r>
      <w:r>
        <w:rPr>
          <w:rFonts w:ascii="Times New Roman" w:hAnsi="Times New Roman"/>
          <w:lang w:val="en-MY"/>
        </w:rPr>
        <w:t>Kinerja keuangan mampu mem</w:t>
      </w:r>
      <w:r>
        <w:rPr>
          <w:rFonts w:ascii="Times New Roman" w:hAnsi="Times New Roman"/>
        </w:rPr>
        <w:t>e</w:t>
      </w:r>
      <w:r>
        <w:rPr>
          <w:rFonts w:ascii="Times New Roman" w:hAnsi="Times New Roman"/>
          <w:lang w:val="en-MY"/>
        </w:rPr>
        <w:t>diasi pengaruh kepemilikan institusional terhadap nilai perusahaan</w:t>
      </w:r>
      <w:r>
        <w:rPr>
          <w:rFonts w:ascii="Times New Roman" w:hAnsi="Times New Roman"/>
        </w:rPr>
        <w:t>.</w:t>
      </w:r>
    </w:p>
    <w:p w:rsidR="00935E8D" w:rsidRDefault="00B70F8D">
      <w:pPr>
        <w:pStyle w:val="ListParagraph"/>
        <w:spacing w:before="240" w:after="240" w:line="240" w:lineRule="auto"/>
        <w:ind w:left="0" w:right="95"/>
        <w:contextualSpacing w:val="0"/>
        <w:jc w:val="both"/>
        <w:rPr>
          <w:rFonts w:ascii="Times New Roman" w:hAnsi="Times New Roman"/>
        </w:rPr>
      </w:pPr>
      <w:r>
        <w:rPr>
          <w:rFonts w:ascii="Times New Roman" w:hAnsi="Times New Roman"/>
        </w:rPr>
        <w:t xml:space="preserve">Menurut </w:t>
      </w:r>
      <w:sdt>
        <w:sdtPr>
          <w:rPr>
            <w:rFonts w:ascii="Times New Roman" w:hAnsi="Times New Roman"/>
          </w:rPr>
          <w:id w:val="1639300584"/>
        </w:sdtPr>
        <w:sdtContent>
          <w:r>
            <w:rPr>
              <w:rFonts w:ascii="Times New Roman" w:hAnsi="Times New Roman"/>
            </w:rPr>
            <w:fldChar w:fldCharType="begin"/>
          </w:r>
          <w:r>
            <w:rPr>
              <w:rFonts w:ascii="Times New Roman" w:hAnsi="Times New Roman"/>
            </w:rPr>
            <w:instrText xml:space="preserve"> CITATION Chr13 \l 1057 </w:instrText>
          </w:r>
          <w:r>
            <w:rPr>
              <w:rFonts w:ascii="Times New Roman" w:hAnsi="Times New Roman"/>
            </w:rPr>
            <w:fldChar w:fldCharType="separate"/>
          </w:r>
          <w:r>
            <w:rPr>
              <w:rFonts w:ascii="Times New Roman" w:hAnsi="Times New Roman"/>
            </w:rPr>
            <w:t>Chrisdianto</w:t>
          </w:r>
          <w:r>
            <w:rPr>
              <w:rFonts w:ascii="Times New Roman" w:hAnsi="Times New Roman"/>
              <w:lang w:val="en-MY"/>
            </w:rPr>
            <w:t xml:space="preserve"> (</w:t>
          </w:r>
          <w:r>
            <w:rPr>
              <w:rFonts w:ascii="Times New Roman" w:hAnsi="Times New Roman"/>
            </w:rPr>
            <w:t>2013)</w:t>
          </w:r>
          <w:r>
            <w:rPr>
              <w:rFonts w:ascii="Times New Roman" w:hAnsi="Times New Roman"/>
            </w:rPr>
            <w:fldChar w:fldCharType="end"/>
          </w:r>
        </w:sdtContent>
      </w:sdt>
      <w:r>
        <w:rPr>
          <w:rFonts w:ascii="Times New Roman" w:hAnsi="Times New Roman"/>
        </w:rPr>
        <w:t>, k</w:t>
      </w:r>
      <w:r>
        <w:rPr>
          <w:rFonts w:ascii="Times New Roman" w:hAnsi="Times New Roman"/>
          <w:lang w:val="en-MY"/>
        </w:rPr>
        <w:t>omite audit memiliki peran penting di dalam suatu perusahaan salah satu t</w:t>
      </w:r>
      <w:r>
        <w:rPr>
          <w:rFonts w:ascii="Times New Roman" w:hAnsi="Times New Roman"/>
        </w:rPr>
        <w:t>anggung jawabnya</w:t>
      </w:r>
      <w:r>
        <w:rPr>
          <w:rFonts w:ascii="Times New Roman" w:hAnsi="Times New Roman"/>
          <w:lang w:val="en-MY"/>
        </w:rPr>
        <w:t xml:space="preserve"> adalah memberikan suatu pendapat tentang laporan </w:t>
      </w:r>
      <w:r>
        <w:rPr>
          <w:rFonts w:ascii="Times New Roman" w:hAnsi="Times New Roman"/>
        </w:rPr>
        <w:t>serta hal lainnya</w:t>
      </w:r>
      <w:r>
        <w:rPr>
          <w:rFonts w:ascii="Times New Roman" w:hAnsi="Times New Roman"/>
          <w:lang w:val="en-MY"/>
        </w:rPr>
        <w:t xml:space="preserve"> kepada dewan komisaris. Menurut </w:t>
      </w:r>
      <w:sdt>
        <w:sdtPr>
          <w:rPr>
            <w:rFonts w:ascii="Times New Roman" w:hAnsi="Times New Roman"/>
            <w:lang w:val="en-MY"/>
          </w:rPr>
          <w:id w:val="-1090383093"/>
        </w:sdtPr>
        <w:sdtContent>
          <w:r>
            <w:rPr>
              <w:rFonts w:ascii="Times New Roman" w:hAnsi="Times New Roman"/>
              <w:lang w:val="en-MY"/>
            </w:rPr>
            <w:fldChar w:fldCharType="begin"/>
          </w:r>
          <w:r>
            <w:rPr>
              <w:rFonts w:ascii="Times New Roman" w:hAnsi="Times New Roman"/>
            </w:rPr>
            <w:instrText xml:space="preserve"> CITATION Kus15 \l 1057 </w:instrText>
          </w:r>
          <w:r>
            <w:rPr>
              <w:rFonts w:ascii="Times New Roman" w:hAnsi="Times New Roman"/>
              <w:lang w:val="en-MY"/>
            </w:rPr>
            <w:fldChar w:fldCharType="separate"/>
          </w:r>
          <w:r>
            <w:rPr>
              <w:rFonts w:ascii="Times New Roman" w:hAnsi="Times New Roman"/>
            </w:rPr>
            <w:t>Kusumaningtyas</w:t>
          </w:r>
          <w:r>
            <w:rPr>
              <w:rFonts w:ascii="Times New Roman" w:hAnsi="Times New Roman"/>
              <w:lang w:val="en-MY"/>
            </w:rPr>
            <w:t xml:space="preserve"> (</w:t>
          </w:r>
          <w:r>
            <w:rPr>
              <w:rFonts w:ascii="Times New Roman" w:hAnsi="Times New Roman"/>
            </w:rPr>
            <w:t>2015)</w:t>
          </w:r>
          <w:r>
            <w:rPr>
              <w:rFonts w:ascii="Times New Roman" w:hAnsi="Times New Roman"/>
              <w:lang w:val="en-MY"/>
            </w:rPr>
            <w:fldChar w:fldCharType="end"/>
          </w:r>
        </w:sdtContent>
      </w:sdt>
      <w:r>
        <w:rPr>
          <w:rFonts w:ascii="Times New Roman" w:hAnsi="Times New Roman"/>
          <w:lang w:val="en-MY"/>
        </w:rPr>
        <w:t xml:space="preserve">, komite audit </w:t>
      </w:r>
      <w:r w:rsidR="00C3192B">
        <w:rPr>
          <w:rFonts w:ascii="Times New Roman" w:hAnsi="Times New Roman"/>
        </w:rPr>
        <w:t xml:space="preserve">memengaruhi </w:t>
      </w:r>
      <w:r>
        <w:rPr>
          <w:rFonts w:ascii="Times New Roman" w:hAnsi="Times New Roman"/>
          <w:lang w:val="en-MY"/>
        </w:rPr>
        <w:t xml:space="preserve">nilai perusahaan dikarenakan </w:t>
      </w:r>
      <w:r w:rsidR="009F4048">
        <w:rPr>
          <w:rFonts w:ascii="Times New Roman" w:hAnsi="Times New Roman"/>
        </w:rPr>
        <w:t xml:space="preserve">jika </w:t>
      </w:r>
      <w:r>
        <w:rPr>
          <w:rFonts w:ascii="Times New Roman" w:hAnsi="Times New Roman"/>
          <w:lang w:val="en-MY"/>
        </w:rPr>
        <w:t>kualitas dari pihak audit</w:t>
      </w:r>
      <w:r w:rsidR="009F4048">
        <w:rPr>
          <w:rFonts w:ascii="Times New Roman" w:hAnsi="Times New Roman"/>
        </w:rPr>
        <w:t xml:space="preserve"> tinggi</w:t>
      </w:r>
      <w:r>
        <w:rPr>
          <w:rFonts w:ascii="Times New Roman" w:hAnsi="Times New Roman"/>
          <w:lang w:val="en-MY"/>
        </w:rPr>
        <w:t xml:space="preserve"> maka komite audit</w:t>
      </w:r>
      <w:r w:rsidR="00677923">
        <w:rPr>
          <w:rFonts w:ascii="Times New Roman" w:hAnsi="Times New Roman"/>
        </w:rPr>
        <w:t xml:space="preserve"> </w:t>
      </w:r>
      <w:proofErr w:type="gramStart"/>
      <w:r w:rsidR="00677923">
        <w:rPr>
          <w:rFonts w:ascii="Times New Roman" w:hAnsi="Times New Roman"/>
        </w:rPr>
        <w:t>akan</w:t>
      </w:r>
      <w:proofErr w:type="gramEnd"/>
      <w:r w:rsidR="00677923">
        <w:rPr>
          <w:rFonts w:ascii="Times New Roman" w:hAnsi="Times New Roman"/>
        </w:rPr>
        <w:t xml:space="preserve"> bertanggung jawab</w:t>
      </w:r>
      <w:r>
        <w:rPr>
          <w:rFonts w:ascii="Times New Roman" w:hAnsi="Times New Roman"/>
          <w:lang w:val="en-MY"/>
        </w:rPr>
        <w:t xml:space="preserve"> dalam melakukan perlindungan terhada</w:t>
      </w:r>
      <w:r w:rsidR="00677923">
        <w:rPr>
          <w:rFonts w:ascii="Times New Roman" w:hAnsi="Times New Roman"/>
          <w:lang w:val="en-MY"/>
        </w:rPr>
        <w:t>p pemegang saham min</w:t>
      </w:r>
      <w:r w:rsidR="00677923">
        <w:rPr>
          <w:rFonts w:ascii="Times New Roman" w:hAnsi="Times New Roman"/>
        </w:rPr>
        <w:t>oritas</w:t>
      </w:r>
      <w:r w:rsidR="009F4048">
        <w:rPr>
          <w:rFonts w:ascii="Times New Roman" w:hAnsi="Times New Roman"/>
          <w:lang w:val="en-MY"/>
        </w:rPr>
        <w:t xml:space="preserve"> </w:t>
      </w:r>
      <w:r w:rsidR="009F4048">
        <w:rPr>
          <w:rFonts w:ascii="Times New Roman" w:hAnsi="Times New Roman"/>
        </w:rPr>
        <w:t>mampu</w:t>
      </w:r>
      <w:r>
        <w:rPr>
          <w:rFonts w:ascii="Times New Roman" w:hAnsi="Times New Roman"/>
          <w:lang w:val="en-MY"/>
        </w:rPr>
        <w:t xml:space="preserve"> menyakinkan kepada in</w:t>
      </w:r>
      <w:r w:rsidR="00420559">
        <w:rPr>
          <w:rFonts w:ascii="Times New Roman" w:hAnsi="Times New Roman"/>
          <w:lang w:val="en-MY"/>
        </w:rPr>
        <w:t xml:space="preserve">vestor untuk </w:t>
      </w:r>
      <w:r w:rsidR="00C3192B">
        <w:rPr>
          <w:rFonts w:ascii="Times New Roman" w:hAnsi="Times New Roman"/>
        </w:rPr>
        <w:t xml:space="preserve">berinvestasi di </w:t>
      </w:r>
      <w:r>
        <w:rPr>
          <w:rFonts w:ascii="Times New Roman" w:hAnsi="Times New Roman"/>
          <w:lang w:val="en-MY"/>
        </w:rPr>
        <w:t>perusahaan tersebut.</w:t>
      </w:r>
      <w:r>
        <w:rPr>
          <w:rFonts w:ascii="Times New Roman" w:hAnsi="Times New Roman"/>
        </w:rPr>
        <w:t xml:space="preserve"> </w:t>
      </w:r>
      <w:r w:rsidR="00C3192B">
        <w:rPr>
          <w:rFonts w:ascii="Times New Roman" w:hAnsi="Times New Roman"/>
        </w:rPr>
        <w:t>Tidak sejalan dengan</w:t>
      </w:r>
      <w:r>
        <w:rPr>
          <w:rFonts w:ascii="Times New Roman" w:hAnsi="Times New Roman"/>
        </w:rPr>
        <w:t xml:space="preserve"> </w:t>
      </w:r>
      <w:sdt>
        <w:sdtPr>
          <w:rPr>
            <w:rFonts w:ascii="Times New Roman" w:hAnsi="Times New Roman"/>
          </w:rPr>
          <w:id w:val="888537509"/>
        </w:sdtPr>
        <w:sdtContent>
          <w:r>
            <w:rPr>
              <w:rFonts w:ascii="Times New Roman" w:hAnsi="Times New Roman"/>
            </w:rPr>
            <w:fldChar w:fldCharType="begin"/>
          </w:r>
          <w:r>
            <w:rPr>
              <w:rFonts w:ascii="Times New Roman" w:hAnsi="Times New Roman"/>
            </w:rPr>
            <w:instrText xml:space="preserve"> CITATION Sya18 \l 1057 </w:instrText>
          </w:r>
          <w:r>
            <w:rPr>
              <w:rFonts w:ascii="Times New Roman" w:hAnsi="Times New Roman"/>
            </w:rPr>
            <w:fldChar w:fldCharType="separate"/>
          </w:r>
          <w:r>
            <w:rPr>
              <w:rFonts w:ascii="Times New Roman" w:hAnsi="Times New Roman"/>
            </w:rPr>
            <w:t>Syafitri</w:t>
          </w:r>
          <w:r>
            <w:rPr>
              <w:rFonts w:ascii="Times New Roman" w:hAnsi="Times New Roman"/>
              <w:lang w:val="en-MY"/>
            </w:rPr>
            <w:t xml:space="preserve"> </w:t>
          </w:r>
          <w:r>
            <w:rPr>
              <w:rFonts w:ascii="Times New Roman" w:hAnsi="Times New Roman"/>
              <w:i/>
              <w:iCs/>
              <w:lang w:val="en-MY"/>
            </w:rPr>
            <w:t>et al</w:t>
          </w:r>
          <w:r>
            <w:rPr>
              <w:rFonts w:ascii="Times New Roman" w:hAnsi="Times New Roman"/>
              <w:lang w:val="en-MY"/>
            </w:rPr>
            <w:t>., (</w:t>
          </w:r>
          <w:r>
            <w:rPr>
              <w:rFonts w:ascii="Times New Roman" w:hAnsi="Times New Roman"/>
            </w:rPr>
            <w:t>2018)</w:t>
          </w:r>
          <w:r>
            <w:rPr>
              <w:rFonts w:ascii="Times New Roman" w:hAnsi="Times New Roman"/>
            </w:rPr>
            <w:fldChar w:fldCharType="end"/>
          </w:r>
        </w:sdtContent>
      </w:sdt>
      <w:r w:rsidR="00DB732B">
        <w:rPr>
          <w:rFonts w:ascii="Times New Roman" w:hAnsi="Times New Roman"/>
        </w:rPr>
        <w:t>, proporsi komite audit belum</w:t>
      </w:r>
      <w:r w:rsidR="009F4048">
        <w:rPr>
          <w:rFonts w:ascii="Times New Roman" w:hAnsi="Times New Roman"/>
        </w:rPr>
        <w:t xml:space="preserve"> menjadi jaminan</w:t>
      </w:r>
      <w:r>
        <w:rPr>
          <w:rFonts w:ascii="Times New Roman" w:hAnsi="Times New Roman"/>
        </w:rPr>
        <w:t xml:space="preserve"> keefektifan dari kine</w:t>
      </w:r>
      <w:r w:rsidR="00DB732B">
        <w:rPr>
          <w:rFonts w:ascii="Times New Roman" w:hAnsi="Times New Roman"/>
        </w:rPr>
        <w:t>rja komite audit saat</w:t>
      </w:r>
      <w:r w:rsidR="009F4048">
        <w:rPr>
          <w:rFonts w:ascii="Times New Roman" w:hAnsi="Times New Roman"/>
        </w:rPr>
        <w:t xml:space="preserve"> melaksanakan</w:t>
      </w:r>
      <w:r>
        <w:rPr>
          <w:rFonts w:ascii="Times New Roman" w:hAnsi="Times New Roman"/>
        </w:rPr>
        <w:t xml:space="preserve"> pengawasan terhadap kinerja keuangan. Hal itu dika</w:t>
      </w:r>
      <w:r w:rsidR="00DB732B">
        <w:rPr>
          <w:rFonts w:ascii="Times New Roman" w:hAnsi="Times New Roman"/>
        </w:rPr>
        <w:t>renakan komite audit tidak saja</w:t>
      </w:r>
      <w:r>
        <w:rPr>
          <w:rFonts w:ascii="Times New Roman" w:hAnsi="Times New Roman"/>
        </w:rPr>
        <w:t xml:space="preserve"> melakukan </w:t>
      </w:r>
      <w:r>
        <w:rPr>
          <w:rFonts w:ascii="Times New Roman" w:hAnsi="Times New Roman"/>
        </w:rPr>
        <w:lastRenderedPageBreak/>
        <w:t>pengawasan di bidang keuangan namun juga melakukan pengawasan di bidang non keuangan serta melaksanakan rapat secara periodik untuk mempertahankan citranya dimata para investor.</w:t>
      </w:r>
    </w:p>
    <w:p w:rsidR="00935E8D" w:rsidRDefault="00B70F8D">
      <w:pPr>
        <w:pStyle w:val="ListParagraph"/>
        <w:tabs>
          <w:tab w:val="left" w:pos="567"/>
        </w:tabs>
        <w:spacing w:before="240" w:after="240" w:line="240" w:lineRule="auto"/>
        <w:ind w:hanging="720"/>
        <w:contextualSpacing w:val="0"/>
        <w:jc w:val="both"/>
        <w:rPr>
          <w:rFonts w:ascii="Times New Roman" w:hAnsi="Times New Roman"/>
        </w:rPr>
      </w:pPr>
      <w:r>
        <w:rPr>
          <w:rFonts w:ascii="Times New Roman" w:hAnsi="Times New Roman"/>
          <w:lang w:val="en-MY"/>
        </w:rPr>
        <w:t>H9:</w:t>
      </w:r>
      <w:r>
        <w:rPr>
          <w:rFonts w:ascii="Times New Roman" w:hAnsi="Times New Roman"/>
        </w:rPr>
        <w:tab/>
      </w:r>
      <w:r>
        <w:rPr>
          <w:rFonts w:ascii="Times New Roman" w:hAnsi="Times New Roman"/>
          <w:lang w:val="en-MY"/>
        </w:rPr>
        <w:t>Kinerja keuangan mampu mem</w:t>
      </w:r>
      <w:r>
        <w:rPr>
          <w:rFonts w:ascii="Times New Roman" w:hAnsi="Times New Roman"/>
        </w:rPr>
        <w:t>e</w:t>
      </w:r>
      <w:r>
        <w:rPr>
          <w:rFonts w:ascii="Times New Roman" w:hAnsi="Times New Roman"/>
          <w:lang w:val="en-MY"/>
        </w:rPr>
        <w:t>diasi pengaruh komite audit terhadap nilai perusahaan</w:t>
      </w:r>
      <w:r>
        <w:rPr>
          <w:rFonts w:ascii="Times New Roman" w:hAnsi="Times New Roman"/>
        </w:rPr>
        <w:t>.</w:t>
      </w:r>
    </w:p>
    <w:p w:rsidR="00935E8D" w:rsidRDefault="00DB732B">
      <w:pPr>
        <w:pStyle w:val="ListParagraph"/>
        <w:spacing w:before="240" w:after="240" w:line="240" w:lineRule="auto"/>
        <w:ind w:left="0" w:right="95"/>
        <w:contextualSpacing w:val="0"/>
        <w:jc w:val="both"/>
        <w:rPr>
          <w:rFonts w:ascii="Times New Roman" w:hAnsi="Times New Roman"/>
        </w:rPr>
      </w:pPr>
      <w:r>
        <w:rPr>
          <w:rFonts w:ascii="Times New Roman" w:hAnsi="Times New Roman"/>
        </w:rPr>
        <w:t>Apabila</w:t>
      </w:r>
      <w:r w:rsidR="00CF66F0">
        <w:rPr>
          <w:rFonts w:ascii="Times New Roman" w:hAnsi="Times New Roman"/>
        </w:rPr>
        <w:t xml:space="preserve"> total</w:t>
      </w:r>
      <w:r w:rsidR="00B70F8D">
        <w:rPr>
          <w:rFonts w:ascii="Times New Roman" w:hAnsi="Times New Roman"/>
        </w:rPr>
        <w:t xml:space="preserve"> anggota komisaris independen</w:t>
      </w:r>
      <w:r w:rsidR="00CF66F0">
        <w:rPr>
          <w:rFonts w:ascii="Times New Roman" w:hAnsi="Times New Roman"/>
        </w:rPr>
        <w:t xml:space="preserve"> se</w:t>
      </w:r>
      <w:r w:rsidR="00420559">
        <w:rPr>
          <w:rFonts w:ascii="Times New Roman" w:hAnsi="Times New Roman"/>
        </w:rPr>
        <w:t>ma</w:t>
      </w:r>
      <w:r w:rsidR="00D52798">
        <w:rPr>
          <w:rFonts w:ascii="Times New Roman" w:hAnsi="Times New Roman"/>
        </w:rPr>
        <w:t>k</w:t>
      </w:r>
      <w:r w:rsidR="00420559">
        <w:rPr>
          <w:rFonts w:ascii="Times New Roman" w:hAnsi="Times New Roman"/>
        </w:rPr>
        <w:t>in banyak</w:t>
      </w:r>
      <w:r w:rsidR="00B70F8D">
        <w:rPr>
          <w:rFonts w:ascii="Times New Roman" w:hAnsi="Times New Roman"/>
        </w:rPr>
        <w:t xml:space="preserve"> </w:t>
      </w:r>
      <w:r w:rsidR="00420559">
        <w:rPr>
          <w:rFonts w:ascii="Times New Roman" w:hAnsi="Times New Roman"/>
          <w:lang w:val="en-MY"/>
        </w:rPr>
        <w:t xml:space="preserve">maka </w:t>
      </w:r>
      <w:r w:rsidR="0058727A">
        <w:rPr>
          <w:rFonts w:ascii="Times New Roman" w:hAnsi="Times New Roman"/>
        </w:rPr>
        <w:t>dapat meningkatkan nilai perusahaan</w:t>
      </w:r>
      <w:r w:rsidR="00B70F8D">
        <w:rPr>
          <w:rFonts w:ascii="Times New Roman" w:hAnsi="Times New Roman"/>
          <w:lang w:val="en-MY"/>
        </w:rPr>
        <w:t>.</w:t>
      </w:r>
      <w:r w:rsidR="00B70F8D">
        <w:rPr>
          <w:rFonts w:ascii="Times New Roman" w:hAnsi="Times New Roman"/>
        </w:rPr>
        <w:t xml:space="preserve"> </w:t>
      </w:r>
      <w:r w:rsidR="0058727A">
        <w:rPr>
          <w:rFonts w:ascii="Times New Roman" w:hAnsi="Times New Roman"/>
        </w:rPr>
        <w:t>D</w:t>
      </w:r>
      <w:r w:rsidR="0058727A">
        <w:rPr>
          <w:rFonts w:ascii="Times New Roman" w:hAnsi="Times New Roman"/>
          <w:lang w:val="en-MY"/>
        </w:rPr>
        <w:t>ikarenakan</w:t>
      </w:r>
      <w:r w:rsidR="00B70F8D">
        <w:rPr>
          <w:rFonts w:ascii="Times New Roman" w:hAnsi="Times New Roman"/>
          <w:lang w:val="en-MY"/>
        </w:rPr>
        <w:t xml:space="preserve"> </w:t>
      </w:r>
      <w:r w:rsidR="00B70F8D">
        <w:rPr>
          <w:rFonts w:ascii="Times New Roman" w:hAnsi="Times New Roman"/>
        </w:rPr>
        <w:t xml:space="preserve">dewan komisaris independen </w:t>
      </w:r>
      <w:r w:rsidR="00420559">
        <w:rPr>
          <w:rFonts w:ascii="Times New Roman" w:hAnsi="Times New Roman"/>
        </w:rPr>
        <w:t>mampu</w:t>
      </w:r>
      <w:r w:rsidR="00420559">
        <w:rPr>
          <w:rFonts w:ascii="Times New Roman" w:hAnsi="Times New Roman"/>
          <w:lang w:val="en-MY"/>
        </w:rPr>
        <w:t xml:space="preserve"> men</w:t>
      </w:r>
      <w:r w:rsidR="00420559">
        <w:rPr>
          <w:rFonts w:ascii="Times New Roman" w:hAnsi="Times New Roman"/>
        </w:rPr>
        <w:t>aikan</w:t>
      </w:r>
      <w:r w:rsidR="00420559">
        <w:rPr>
          <w:rFonts w:ascii="Times New Roman" w:hAnsi="Times New Roman"/>
          <w:lang w:val="en-MY"/>
        </w:rPr>
        <w:t xml:space="preserve"> </w:t>
      </w:r>
      <w:r w:rsidR="00420559">
        <w:rPr>
          <w:rFonts w:ascii="Times New Roman" w:hAnsi="Times New Roman"/>
        </w:rPr>
        <w:t>kegiatan</w:t>
      </w:r>
      <w:r w:rsidR="00B70F8D">
        <w:rPr>
          <w:rFonts w:ascii="Times New Roman" w:hAnsi="Times New Roman"/>
          <w:lang w:val="en-MY"/>
        </w:rPr>
        <w:t xml:space="preserve"> pengawasan sehingga mengurangi terjadinya </w:t>
      </w:r>
      <w:r w:rsidR="00420559">
        <w:rPr>
          <w:rFonts w:ascii="Times New Roman" w:hAnsi="Times New Roman"/>
        </w:rPr>
        <w:t>manipulasi</w:t>
      </w:r>
      <w:r w:rsidR="00B70F8D">
        <w:rPr>
          <w:rFonts w:ascii="Times New Roman" w:hAnsi="Times New Roman"/>
          <w:lang w:val="en-MY"/>
        </w:rPr>
        <w:t xml:space="preserve"> </w:t>
      </w:r>
      <w:sdt>
        <w:sdtPr>
          <w:rPr>
            <w:rFonts w:ascii="Times New Roman" w:hAnsi="Times New Roman"/>
            <w:lang w:val="en-MY"/>
          </w:rPr>
          <w:id w:val="1993827799"/>
        </w:sdtPr>
        <w:sdtContent>
          <w:r w:rsidR="00B70F8D">
            <w:rPr>
              <w:rFonts w:ascii="Times New Roman" w:hAnsi="Times New Roman"/>
              <w:lang w:val="en-MY"/>
            </w:rPr>
            <w:fldChar w:fldCharType="begin"/>
          </w:r>
          <w:r w:rsidR="00B70F8D">
            <w:rPr>
              <w:rFonts w:ascii="Times New Roman" w:hAnsi="Times New Roman"/>
            </w:rPr>
            <w:instrText xml:space="preserve"> CITATION Pur143 \l 1057 </w:instrText>
          </w:r>
          <w:r w:rsidR="00B70F8D">
            <w:rPr>
              <w:rFonts w:ascii="Times New Roman" w:hAnsi="Times New Roman"/>
              <w:lang w:val="en-MY"/>
            </w:rPr>
            <w:fldChar w:fldCharType="separate"/>
          </w:r>
          <w:r w:rsidR="00B70F8D">
            <w:rPr>
              <w:rFonts w:ascii="Times New Roman" w:hAnsi="Times New Roman"/>
            </w:rPr>
            <w:t>(Purbopangestu &amp; Subowo, 2014)</w:t>
          </w:r>
          <w:r w:rsidR="00B70F8D">
            <w:rPr>
              <w:rFonts w:ascii="Times New Roman" w:hAnsi="Times New Roman"/>
              <w:lang w:val="en-MY"/>
            </w:rPr>
            <w:fldChar w:fldCharType="end"/>
          </w:r>
        </w:sdtContent>
      </w:sdt>
      <w:r w:rsidR="00B70F8D">
        <w:rPr>
          <w:rFonts w:ascii="Times New Roman" w:hAnsi="Times New Roman"/>
          <w:lang w:val="en-MY"/>
        </w:rPr>
        <w:t xml:space="preserve">. </w:t>
      </w:r>
      <w:r w:rsidR="00CF66F0">
        <w:rPr>
          <w:rFonts w:ascii="Times New Roman" w:hAnsi="Times New Roman"/>
        </w:rPr>
        <w:t xml:space="preserve">Kinerja keuangan </w:t>
      </w:r>
      <w:r w:rsidR="00B70F8D">
        <w:rPr>
          <w:rFonts w:ascii="Times New Roman" w:hAnsi="Times New Roman"/>
          <w:lang w:val="en-MY"/>
        </w:rPr>
        <w:t xml:space="preserve">tidak </w:t>
      </w:r>
      <w:r w:rsidR="003042FE">
        <w:rPr>
          <w:rFonts w:ascii="Times New Roman" w:hAnsi="Times New Roman"/>
        </w:rPr>
        <w:t>memoderasi</w:t>
      </w:r>
      <w:r w:rsidR="001D7945">
        <w:rPr>
          <w:rFonts w:ascii="Times New Roman" w:hAnsi="Times New Roman"/>
          <w:lang w:val="en-MY"/>
        </w:rPr>
        <w:t xml:space="preserve"> </w:t>
      </w:r>
      <w:r w:rsidR="003042FE">
        <w:rPr>
          <w:rFonts w:ascii="Times New Roman" w:hAnsi="Times New Roman"/>
        </w:rPr>
        <w:t>hubungan</w:t>
      </w:r>
      <w:r w:rsidR="00B70F8D">
        <w:rPr>
          <w:rFonts w:ascii="Times New Roman" w:hAnsi="Times New Roman"/>
          <w:lang w:val="en-MY"/>
        </w:rPr>
        <w:t xml:space="preserve"> </w:t>
      </w:r>
      <w:r w:rsidR="00B70F8D">
        <w:rPr>
          <w:rFonts w:ascii="Times New Roman" w:hAnsi="Times New Roman"/>
        </w:rPr>
        <w:t xml:space="preserve">dewan komisaris </w:t>
      </w:r>
      <w:r w:rsidR="001D7945">
        <w:rPr>
          <w:rFonts w:ascii="Times New Roman" w:hAnsi="Times New Roman"/>
          <w:lang w:val="en-MY"/>
        </w:rPr>
        <w:t xml:space="preserve">independen </w:t>
      </w:r>
      <w:r w:rsidR="003042FE">
        <w:rPr>
          <w:rFonts w:ascii="Times New Roman" w:hAnsi="Times New Roman"/>
        </w:rPr>
        <w:t>dengan</w:t>
      </w:r>
      <w:r w:rsidR="00B70F8D">
        <w:rPr>
          <w:rFonts w:ascii="Times New Roman" w:hAnsi="Times New Roman"/>
          <w:lang w:val="en-MY"/>
        </w:rPr>
        <w:t xml:space="preserve"> nilai perusahaan.</w:t>
      </w:r>
      <w:r w:rsidR="001D7945">
        <w:rPr>
          <w:rFonts w:ascii="Times New Roman" w:hAnsi="Times New Roman"/>
        </w:rPr>
        <w:t xml:space="preserve"> Apabila</w:t>
      </w:r>
      <w:r w:rsidR="00B70F8D">
        <w:rPr>
          <w:rFonts w:ascii="Times New Roman" w:hAnsi="Times New Roman"/>
          <w:lang w:val="en-MY"/>
        </w:rPr>
        <w:t xml:space="preserve"> </w:t>
      </w:r>
      <w:r w:rsidR="00C3192B">
        <w:rPr>
          <w:rFonts w:ascii="Times New Roman" w:hAnsi="Times New Roman"/>
        </w:rPr>
        <w:t>komposisi</w:t>
      </w:r>
      <w:r w:rsidR="003042FE">
        <w:rPr>
          <w:rFonts w:ascii="Times New Roman" w:hAnsi="Times New Roman"/>
        </w:rPr>
        <w:t xml:space="preserve"> </w:t>
      </w:r>
      <w:r w:rsidR="00B70F8D">
        <w:rPr>
          <w:rFonts w:ascii="Times New Roman" w:hAnsi="Times New Roman"/>
        </w:rPr>
        <w:t>komisaris</w:t>
      </w:r>
      <w:r w:rsidR="00B70F8D">
        <w:rPr>
          <w:rFonts w:ascii="Times New Roman" w:hAnsi="Times New Roman"/>
          <w:lang w:val="en-MY"/>
        </w:rPr>
        <w:t xml:space="preserve"> independen banyak </w:t>
      </w:r>
      <w:r w:rsidR="00570ABB">
        <w:rPr>
          <w:rFonts w:ascii="Times New Roman" w:hAnsi="Times New Roman"/>
        </w:rPr>
        <w:t>maka</w:t>
      </w:r>
      <w:r w:rsidR="00C3192B">
        <w:rPr>
          <w:rFonts w:ascii="Times New Roman" w:hAnsi="Times New Roman"/>
        </w:rPr>
        <w:t xml:space="preserve"> </w:t>
      </w:r>
      <w:r w:rsidR="00B70F8D">
        <w:rPr>
          <w:rFonts w:ascii="Times New Roman" w:hAnsi="Times New Roman"/>
          <w:lang w:val="en-MY"/>
        </w:rPr>
        <w:t xml:space="preserve">sulit bagi perusahaan untuk mengambil keputusan, sehingga perlu waktu lama untuk mempertimbangkan peningkatan laba dan nilai perusahaan </w:t>
      </w:r>
      <w:sdt>
        <w:sdtPr>
          <w:rPr>
            <w:rFonts w:ascii="Times New Roman" w:hAnsi="Times New Roman"/>
            <w:lang w:val="en-MY"/>
          </w:rPr>
          <w:id w:val="-1944532336"/>
        </w:sdtPr>
        <w:sdtContent>
          <w:r w:rsidR="00B70F8D">
            <w:rPr>
              <w:rFonts w:ascii="Times New Roman" w:hAnsi="Times New Roman"/>
              <w:lang w:val="en-MY"/>
            </w:rPr>
            <w:fldChar w:fldCharType="begin"/>
          </w:r>
          <w:r w:rsidR="00B70F8D">
            <w:rPr>
              <w:rFonts w:ascii="Times New Roman" w:hAnsi="Times New Roman"/>
            </w:rPr>
            <w:instrText xml:space="preserve"> CITATION Ast21 \l 1057 </w:instrText>
          </w:r>
          <w:r w:rsidR="00B70F8D">
            <w:rPr>
              <w:rFonts w:ascii="Times New Roman" w:hAnsi="Times New Roman"/>
              <w:lang w:val="en-MY"/>
            </w:rPr>
            <w:fldChar w:fldCharType="separate"/>
          </w:r>
          <w:r w:rsidR="00B70F8D">
            <w:rPr>
              <w:rFonts w:ascii="Times New Roman" w:hAnsi="Times New Roman"/>
            </w:rPr>
            <w:t>(Astutik, 2021)</w:t>
          </w:r>
          <w:r w:rsidR="00B70F8D">
            <w:rPr>
              <w:rFonts w:ascii="Times New Roman" w:hAnsi="Times New Roman"/>
              <w:lang w:val="en-MY"/>
            </w:rPr>
            <w:fldChar w:fldCharType="end"/>
          </w:r>
        </w:sdtContent>
      </w:sdt>
      <w:r w:rsidR="00B70F8D">
        <w:rPr>
          <w:rFonts w:ascii="Times New Roman" w:hAnsi="Times New Roman"/>
        </w:rPr>
        <w:t>.</w:t>
      </w:r>
    </w:p>
    <w:p w:rsidR="00935E8D" w:rsidRDefault="00B70F8D">
      <w:pPr>
        <w:pStyle w:val="ListParagraph"/>
        <w:spacing w:before="240" w:after="240" w:line="240" w:lineRule="auto"/>
        <w:ind w:hanging="720"/>
        <w:contextualSpacing w:val="0"/>
        <w:jc w:val="both"/>
        <w:rPr>
          <w:rFonts w:ascii="Times New Roman" w:hAnsi="Times New Roman"/>
        </w:rPr>
      </w:pPr>
      <w:r>
        <w:rPr>
          <w:rFonts w:ascii="Times New Roman" w:hAnsi="Times New Roman"/>
          <w:lang w:val="en-MY"/>
        </w:rPr>
        <w:t>H10:</w:t>
      </w:r>
      <w:r>
        <w:rPr>
          <w:rFonts w:ascii="Times New Roman" w:hAnsi="Times New Roman"/>
          <w:lang w:val="en-MY"/>
        </w:rPr>
        <w:tab/>
        <w:t>Kinerja keuangan mampu mem</w:t>
      </w:r>
      <w:r>
        <w:rPr>
          <w:rFonts w:ascii="Times New Roman" w:hAnsi="Times New Roman"/>
        </w:rPr>
        <w:t>e</w:t>
      </w:r>
      <w:r w:rsidR="003042FE">
        <w:rPr>
          <w:rFonts w:ascii="Times New Roman" w:hAnsi="Times New Roman"/>
          <w:lang w:val="en-MY"/>
        </w:rPr>
        <w:t xml:space="preserve">diasi pengaruh </w:t>
      </w:r>
      <w:r w:rsidR="003042FE">
        <w:rPr>
          <w:rFonts w:ascii="Times New Roman" w:hAnsi="Times New Roman"/>
        </w:rPr>
        <w:t>d</w:t>
      </w:r>
      <w:r>
        <w:rPr>
          <w:rFonts w:ascii="Times New Roman" w:hAnsi="Times New Roman"/>
          <w:lang w:val="en-MY"/>
        </w:rPr>
        <w:t>ewan komisaris independen</w:t>
      </w:r>
      <w:r>
        <w:rPr>
          <w:rFonts w:ascii="Times New Roman" w:hAnsi="Times New Roman"/>
        </w:rPr>
        <w:t xml:space="preserve"> </w:t>
      </w:r>
      <w:r>
        <w:rPr>
          <w:rFonts w:ascii="Times New Roman" w:hAnsi="Times New Roman"/>
          <w:lang w:val="en-MY"/>
        </w:rPr>
        <w:t>terhadap nilai perusahaan</w:t>
      </w:r>
      <w:r>
        <w:rPr>
          <w:rFonts w:ascii="Times New Roman" w:hAnsi="Times New Roman"/>
        </w:rPr>
        <w:t>.</w:t>
      </w:r>
    </w:p>
    <w:p w:rsidR="00935E8D" w:rsidRDefault="00B70F8D">
      <w:pPr>
        <w:pStyle w:val="ListParagraph"/>
        <w:spacing w:before="240" w:after="240" w:line="240" w:lineRule="auto"/>
        <w:ind w:left="0" w:right="95"/>
        <w:contextualSpacing w:val="0"/>
        <w:jc w:val="both"/>
        <w:rPr>
          <w:rFonts w:ascii="Times New Roman" w:hAnsi="Times New Roman"/>
          <w:lang w:val="en-MY"/>
        </w:rPr>
      </w:pPr>
      <w:r>
        <w:rPr>
          <w:rFonts w:ascii="Times New Roman" w:hAnsi="Times New Roman"/>
        </w:rPr>
        <w:t xml:space="preserve">Menurut </w:t>
      </w:r>
      <w:sdt>
        <w:sdtPr>
          <w:rPr>
            <w:rFonts w:ascii="Times New Roman" w:hAnsi="Times New Roman"/>
          </w:rPr>
          <w:id w:val="1431549570"/>
        </w:sdtPr>
        <w:sdtContent>
          <w:r>
            <w:rPr>
              <w:rFonts w:ascii="Times New Roman" w:hAnsi="Times New Roman"/>
            </w:rPr>
            <w:fldChar w:fldCharType="begin"/>
          </w:r>
          <w:r>
            <w:rPr>
              <w:rFonts w:ascii="Times New Roman" w:hAnsi="Times New Roman"/>
            </w:rPr>
            <w:instrText xml:space="preserve"> CITATION Mar13 \l 1057 </w:instrText>
          </w:r>
          <w:r>
            <w:rPr>
              <w:rFonts w:ascii="Times New Roman" w:hAnsi="Times New Roman"/>
            </w:rPr>
            <w:fldChar w:fldCharType="separate"/>
          </w:r>
          <w:r>
            <w:rPr>
              <w:rFonts w:ascii="Times New Roman" w:hAnsi="Times New Roman"/>
            </w:rPr>
            <w:t>Maryanti &amp; Tjahjadi</w:t>
          </w:r>
          <w:r>
            <w:rPr>
              <w:rFonts w:ascii="Times New Roman" w:hAnsi="Times New Roman"/>
              <w:lang w:val="en-MY"/>
            </w:rPr>
            <w:t xml:space="preserve"> (</w:t>
          </w:r>
          <w:r>
            <w:rPr>
              <w:rFonts w:ascii="Times New Roman" w:hAnsi="Times New Roman"/>
            </w:rPr>
            <w:t>2013)</w:t>
          </w:r>
          <w:r>
            <w:rPr>
              <w:rFonts w:ascii="Times New Roman" w:hAnsi="Times New Roman"/>
            </w:rPr>
            <w:fldChar w:fldCharType="end"/>
          </w:r>
        </w:sdtContent>
      </w:sdt>
      <w:r>
        <w:rPr>
          <w:rFonts w:ascii="Times New Roman" w:hAnsi="Times New Roman"/>
        </w:rPr>
        <w:t>, perusahaan dapat melakuka</w:t>
      </w:r>
      <w:r w:rsidR="00420559">
        <w:rPr>
          <w:rFonts w:ascii="Times New Roman" w:hAnsi="Times New Roman"/>
        </w:rPr>
        <w:t>n pengungkapan CSR dengan maksud untuk mem</w:t>
      </w:r>
      <w:r w:rsidR="00D52798">
        <w:rPr>
          <w:rFonts w:ascii="Times New Roman" w:hAnsi="Times New Roman"/>
        </w:rPr>
        <w:t>p</w:t>
      </w:r>
      <w:r w:rsidR="00420559">
        <w:rPr>
          <w:rFonts w:ascii="Times New Roman" w:hAnsi="Times New Roman"/>
        </w:rPr>
        <w:t>eroleh validasi dan evaluasi baik</w:t>
      </w:r>
      <w:r>
        <w:rPr>
          <w:rFonts w:ascii="Times New Roman" w:hAnsi="Times New Roman"/>
        </w:rPr>
        <w:t xml:space="preserve"> dari masyarakat. Masyarakat menga</w:t>
      </w:r>
      <w:r w:rsidR="001D7945">
        <w:rPr>
          <w:rFonts w:ascii="Times New Roman" w:hAnsi="Times New Roman"/>
        </w:rPr>
        <w:t>nggap perusahaan sebagai perusahaan</w:t>
      </w:r>
      <w:r>
        <w:rPr>
          <w:rFonts w:ascii="Times New Roman" w:hAnsi="Times New Roman"/>
        </w:rPr>
        <w:t xml:space="preserve"> yang baik </w:t>
      </w:r>
      <w:r w:rsidR="00677923">
        <w:rPr>
          <w:rFonts w:ascii="Times New Roman" w:hAnsi="Times New Roman"/>
        </w:rPr>
        <w:t>di</w:t>
      </w:r>
      <w:r>
        <w:rPr>
          <w:rFonts w:ascii="Times New Roman" w:hAnsi="Times New Roman"/>
        </w:rPr>
        <w:t>karena</w:t>
      </w:r>
      <w:r w:rsidR="00677923">
        <w:rPr>
          <w:rFonts w:ascii="Times New Roman" w:hAnsi="Times New Roman"/>
        </w:rPr>
        <w:t>kan perusahaan tidak saja berfokus terhadap keuntungan, namun</w:t>
      </w:r>
      <w:r>
        <w:rPr>
          <w:rFonts w:ascii="Times New Roman" w:hAnsi="Times New Roman"/>
        </w:rPr>
        <w:t xml:space="preserve"> perusahaan juga </w:t>
      </w:r>
      <w:r w:rsidR="001D7945">
        <w:rPr>
          <w:rFonts w:ascii="Times New Roman" w:hAnsi="Times New Roman"/>
        </w:rPr>
        <w:t>fokus pada bidang sosial sekitar</w:t>
      </w:r>
      <w:r>
        <w:rPr>
          <w:rFonts w:ascii="Times New Roman" w:hAnsi="Times New Roman"/>
        </w:rPr>
        <w:t xml:space="preserve"> perusahaan </w:t>
      </w:r>
      <w:sdt>
        <w:sdtPr>
          <w:rPr>
            <w:rFonts w:ascii="Times New Roman" w:hAnsi="Times New Roman"/>
          </w:rPr>
          <w:id w:val="794109812"/>
        </w:sdtPr>
        <w:sdtContent>
          <w:r>
            <w:rPr>
              <w:rFonts w:ascii="Times New Roman" w:hAnsi="Times New Roman"/>
            </w:rPr>
            <w:fldChar w:fldCharType="begin"/>
          </w:r>
          <w:r>
            <w:rPr>
              <w:rFonts w:ascii="Times New Roman" w:hAnsi="Times New Roman"/>
            </w:rPr>
            <w:instrText xml:space="preserve"> CITATION Har13 \l 1057 </w:instrText>
          </w:r>
          <w:r>
            <w:rPr>
              <w:rFonts w:ascii="Times New Roman" w:hAnsi="Times New Roman"/>
            </w:rPr>
            <w:fldChar w:fldCharType="separate"/>
          </w:r>
          <w:r>
            <w:rPr>
              <w:rFonts w:ascii="Times New Roman" w:hAnsi="Times New Roman"/>
            </w:rPr>
            <w:t>(Haryati &amp; Raharjo, 2013)</w:t>
          </w:r>
          <w:r>
            <w:rPr>
              <w:rFonts w:ascii="Times New Roman" w:hAnsi="Times New Roman"/>
            </w:rPr>
            <w:fldChar w:fldCharType="end"/>
          </w:r>
        </w:sdtContent>
      </w:sdt>
      <w:r w:rsidR="001D7945">
        <w:rPr>
          <w:rFonts w:ascii="Times New Roman" w:hAnsi="Times New Roman"/>
        </w:rPr>
        <w:t>. Hal tersebut dapat</w:t>
      </w:r>
      <w:r w:rsidR="00420559">
        <w:rPr>
          <w:rFonts w:ascii="Times New Roman" w:hAnsi="Times New Roman"/>
        </w:rPr>
        <w:t xml:space="preserve"> menghasilkan </w:t>
      </w:r>
      <w:r w:rsidR="00420559" w:rsidRPr="00420559">
        <w:rPr>
          <w:rFonts w:ascii="Times New Roman" w:hAnsi="Times New Roman"/>
          <w:i/>
        </w:rPr>
        <w:t>feedback</w:t>
      </w:r>
      <w:r w:rsidR="00420559">
        <w:rPr>
          <w:rFonts w:ascii="Times New Roman" w:hAnsi="Times New Roman"/>
        </w:rPr>
        <w:t xml:space="preserve"> yang baik</w:t>
      </w:r>
      <w:r>
        <w:rPr>
          <w:rFonts w:ascii="Times New Roman" w:hAnsi="Times New Roman"/>
        </w:rPr>
        <w:t xml:space="preserve"> bagi perusahaan sehingga berdampak pada kinerja perusahaan</w:t>
      </w:r>
      <w:r w:rsidR="00420559">
        <w:rPr>
          <w:rFonts w:ascii="Times New Roman" w:hAnsi="Times New Roman"/>
        </w:rPr>
        <w:t xml:space="preserve"> yang mengalami peningkatan</w:t>
      </w:r>
      <w:r>
        <w:rPr>
          <w:rFonts w:ascii="Times New Roman" w:hAnsi="Times New Roman"/>
        </w:rPr>
        <w:t>. Tanggung jawab sosial perusahaan memiliki p</w:t>
      </w:r>
      <w:r w:rsidR="00DB732B">
        <w:rPr>
          <w:rFonts w:ascii="Times New Roman" w:hAnsi="Times New Roman"/>
        </w:rPr>
        <w:t>engaruh yang signifikan pada</w:t>
      </w:r>
      <w:r w:rsidR="001D7945">
        <w:rPr>
          <w:rFonts w:ascii="Times New Roman" w:hAnsi="Times New Roman"/>
        </w:rPr>
        <w:t xml:space="preserve"> nilai </w:t>
      </w:r>
      <w:r w:rsidR="0058727A">
        <w:rPr>
          <w:rFonts w:ascii="Times New Roman" w:hAnsi="Times New Roman"/>
        </w:rPr>
        <w:t>perusahan, dan</w:t>
      </w:r>
      <w:r>
        <w:rPr>
          <w:rFonts w:ascii="Times New Roman" w:hAnsi="Times New Roman"/>
        </w:rPr>
        <w:t xml:space="preserve"> kinerja keuangan </w:t>
      </w:r>
      <w:r w:rsidR="003042FE">
        <w:rPr>
          <w:rFonts w:ascii="Times New Roman" w:hAnsi="Times New Roman"/>
        </w:rPr>
        <w:t xml:space="preserve">secara </w:t>
      </w:r>
      <w:r w:rsidR="00DB732B">
        <w:rPr>
          <w:rFonts w:ascii="Times New Roman" w:hAnsi="Times New Roman"/>
        </w:rPr>
        <w:t>signifikan</w:t>
      </w:r>
      <w:r w:rsidR="003042FE">
        <w:rPr>
          <w:rFonts w:ascii="Times New Roman" w:hAnsi="Times New Roman"/>
        </w:rPr>
        <w:t xml:space="preserve"> </w:t>
      </w:r>
      <w:r w:rsidR="0058727A">
        <w:rPr>
          <w:rFonts w:ascii="Times New Roman" w:hAnsi="Times New Roman"/>
        </w:rPr>
        <w:t>memengaruhi</w:t>
      </w:r>
      <w:r w:rsidR="00DB732B">
        <w:rPr>
          <w:rFonts w:ascii="Times New Roman" w:hAnsi="Times New Roman"/>
        </w:rPr>
        <w:t xml:space="preserve"> </w:t>
      </w:r>
      <w:r w:rsidR="001D7945">
        <w:rPr>
          <w:rFonts w:ascii="Times New Roman" w:hAnsi="Times New Roman"/>
        </w:rPr>
        <w:t xml:space="preserve">nilai perusahaan </w:t>
      </w:r>
      <w:sdt>
        <w:sdtPr>
          <w:rPr>
            <w:rFonts w:ascii="Times New Roman" w:hAnsi="Times New Roman"/>
          </w:rPr>
          <w:id w:val="1033241493"/>
        </w:sdtPr>
        <w:sdtContent>
          <w:r>
            <w:rPr>
              <w:rFonts w:ascii="Times New Roman" w:hAnsi="Times New Roman"/>
            </w:rPr>
            <w:fldChar w:fldCharType="begin"/>
          </w:r>
          <w:r>
            <w:rPr>
              <w:rFonts w:ascii="Times New Roman" w:hAnsi="Times New Roman"/>
            </w:rPr>
            <w:instrText xml:space="preserve"> CITATION Mar13 \l 1057 </w:instrText>
          </w:r>
          <w:r>
            <w:rPr>
              <w:rFonts w:ascii="Times New Roman" w:hAnsi="Times New Roman"/>
            </w:rPr>
            <w:fldChar w:fldCharType="separate"/>
          </w:r>
          <w:r>
            <w:rPr>
              <w:rFonts w:ascii="Times New Roman" w:hAnsi="Times New Roman"/>
            </w:rPr>
            <w:t>(Maryanti &amp; Tjahjadi, 2013)</w:t>
          </w:r>
          <w:r>
            <w:rPr>
              <w:rFonts w:ascii="Times New Roman" w:hAnsi="Times New Roman"/>
            </w:rPr>
            <w:fldChar w:fldCharType="end"/>
          </w:r>
        </w:sdtContent>
      </w:sdt>
      <w:r>
        <w:rPr>
          <w:rFonts w:ascii="Times New Roman" w:hAnsi="Times New Roman"/>
        </w:rPr>
        <w:t>.</w:t>
      </w:r>
    </w:p>
    <w:p w:rsidR="00935E8D" w:rsidRDefault="00B70F8D">
      <w:pPr>
        <w:pStyle w:val="ListParagraph"/>
        <w:spacing w:before="240" w:after="240" w:line="240" w:lineRule="auto"/>
        <w:ind w:right="96" w:hanging="720"/>
        <w:jc w:val="both"/>
        <w:rPr>
          <w:rFonts w:ascii="Times New Roman" w:hAnsi="Times New Roman"/>
        </w:rPr>
      </w:pPr>
      <w:r>
        <w:rPr>
          <w:rFonts w:ascii="Times New Roman" w:hAnsi="Times New Roman"/>
          <w:lang w:val="en-MY"/>
        </w:rPr>
        <w:t>H11:</w:t>
      </w:r>
      <w:r>
        <w:rPr>
          <w:rFonts w:ascii="Times New Roman" w:hAnsi="Times New Roman"/>
        </w:rPr>
        <w:tab/>
      </w:r>
      <w:r>
        <w:rPr>
          <w:rFonts w:ascii="Times New Roman" w:hAnsi="Times New Roman"/>
          <w:lang w:val="en-MY"/>
        </w:rPr>
        <w:t>Kinerja keuangan</w:t>
      </w:r>
      <w:r>
        <w:rPr>
          <w:rFonts w:ascii="Times New Roman" w:hAnsi="Times New Roman"/>
        </w:rPr>
        <w:t xml:space="preserve"> </w:t>
      </w:r>
      <w:r>
        <w:rPr>
          <w:rFonts w:ascii="Times New Roman" w:hAnsi="Times New Roman"/>
          <w:lang w:val="en-MY"/>
        </w:rPr>
        <w:t>mampu mem</w:t>
      </w:r>
      <w:r>
        <w:rPr>
          <w:rFonts w:ascii="Times New Roman" w:hAnsi="Times New Roman"/>
        </w:rPr>
        <w:t>e</w:t>
      </w:r>
      <w:r>
        <w:rPr>
          <w:rFonts w:ascii="Times New Roman" w:hAnsi="Times New Roman"/>
          <w:lang w:val="en-MY"/>
        </w:rPr>
        <w:t>diasi pengaruh CSR terhadap nilai perusahaan</w:t>
      </w:r>
      <w:r>
        <w:rPr>
          <w:rFonts w:ascii="Times New Roman" w:hAnsi="Times New Roman"/>
        </w:rPr>
        <w:t>.</w:t>
      </w:r>
    </w:p>
    <w:p w:rsidR="00935E8D" w:rsidRDefault="00B70F8D">
      <w:pPr>
        <w:spacing w:after="240"/>
        <w:ind w:right="96"/>
        <w:jc w:val="both"/>
        <w:rPr>
          <w:b/>
          <w:sz w:val="24"/>
          <w:szCs w:val="24"/>
          <w:lang w:val="id-ID"/>
        </w:rPr>
      </w:pPr>
      <w:r>
        <w:rPr>
          <w:b/>
          <w:sz w:val="24"/>
          <w:szCs w:val="24"/>
          <w:lang w:val="id-ID"/>
        </w:rPr>
        <w:t>METODE PENELITIAN</w:t>
      </w:r>
    </w:p>
    <w:p w:rsidR="00935E8D" w:rsidRDefault="00785B38">
      <w:pPr>
        <w:spacing w:after="240"/>
        <w:ind w:right="96"/>
        <w:jc w:val="both"/>
        <w:rPr>
          <w:lang w:val="en-MY"/>
        </w:rPr>
      </w:pPr>
      <w:r>
        <w:rPr>
          <w:lang w:val="id-ID"/>
        </w:rPr>
        <w:t>Penelitian ini</w:t>
      </w:r>
      <w:r w:rsidR="00D74213">
        <w:rPr>
          <w:lang w:val="id-ID"/>
        </w:rPr>
        <w:t xml:space="preserve"> merupakan </w:t>
      </w:r>
      <w:r>
        <w:rPr>
          <w:lang w:val="id-ID"/>
        </w:rPr>
        <w:t xml:space="preserve">penelitian kausalitas </w:t>
      </w:r>
      <w:r w:rsidR="005D0559">
        <w:rPr>
          <w:lang w:val="id-ID"/>
        </w:rPr>
        <w:t>yang</w:t>
      </w:r>
      <w:r w:rsidR="00D74213">
        <w:rPr>
          <w:lang w:val="id-ID"/>
        </w:rPr>
        <w:t xml:space="preserve"> </w:t>
      </w:r>
      <w:r w:rsidR="00F26FA8">
        <w:rPr>
          <w:lang w:val="id-ID"/>
        </w:rPr>
        <w:t>menggunakan</w:t>
      </w:r>
      <w:r w:rsidR="00B70F8D">
        <w:rPr>
          <w:lang w:val="en-MY"/>
        </w:rPr>
        <w:t xml:space="preserve"> </w:t>
      </w:r>
      <w:r w:rsidR="003042FE">
        <w:rPr>
          <w:lang w:val="id-ID"/>
        </w:rPr>
        <w:t>teknik</w:t>
      </w:r>
      <w:r w:rsidR="00B70F8D">
        <w:rPr>
          <w:lang w:val="en-MY"/>
        </w:rPr>
        <w:t xml:space="preserve"> kuantitatif. </w:t>
      </w:r>
      <w:r w:rsidR="00CF66F0">
        <w:rPr>
          <w:lang w:val="id-ID"/>
        </w:rPr>
        <w:t>Pengumpulan data memakai</w:t>
      </w:r>
      <w:r w:rsidR="00B70F8D">
        <w:rPr>
          <w:lang w:val="id-ID"/>
        </w:rPr>
        <w:t xml:space="preserve"> teknik dokumentasi </w:t>
      </w:r>
      <w:r w:rsidR="005D0559">
        <w:rPr>
          <w:lang w:val="id-ID"/>
        </w:rPr>
        <w:t>dengan sumber</w:t>
      </w:r>
      <w:r w:rsidR="00F26FA8">
        <w:rPr>
          <w:lang w:val="en-MY"/>
        </w:rPr>
        <w:t xml:space="preserve"> </w:t>
      </w:r>
      <w:r w:rsidR="00F26FA8">
        <w:rPr>
          <w:lang w:val="id-ID"/>
        </w:rPr>
        <w:t>dari</w:t>
      </w:r>
      <w:r w:rsidR="00B70F8D">
        <w:rPr>
          <w:lang w:val="en-MY"/>
        </w:rPr>
        <w:t xml:space="preserve"> data se</w:t>
      </w:r>
      <w:r w:rsidR="005D0559">
        <w:rPr>
          <w:lang w:val="en-MY"/>
        </w:rPr>
        <w:t>kunder d</w:t>
      </w:r>
      <w:r w:rsidR="005D0559">
        <w:rPr>
          <w:lang w:val="id-ID"/>
        </w:rPr>
        <w:t>i</w:t>
      </w:r>
      <w:r w:rsidR="00CF66F0">
        <w:rPr>
          <w:lang w:val="en-MY"/>
        </w:rPr>
        <w:t xml:space="preserve"> B</w:t>
      </w:r>
      <w:r w:rsidR="00CF66F0">
        <w:rPr>
          <w:lang w:val="id-ID"/>
        </w:rPr>
        <w:t>EI</w:t>
      </w:r>
      <w:r w:rsidR="00B70F8D">
        <w:rPr>
          <w:lang w:val="en-MY"/>
        </w:rPr>
        <w:t xml:space="preserve">. </w:t>
      </w:r>
      <w:proofErr w:type="gramStart"/>
      <w:r w:rsidR="00B70F8D">
        <w:rPr>
          <w:lang w:val="en-MY"/>
        </w:rPr>
        <w:t>Popu</w:t>
      </w:r>
      <w:r w:rsidR="00CF66F0">
        <w:rPr>
          <w:lang w:val="en-MY"/>
        </w:rPr>
        <w:t>lasi</w:t>
      </w:r>
      <w:r>
        <w:rPr>
          <w:lang w:val="id-ID"/>
        </w:rPr>
        <w:t xml:space="preserve"> </w:t>
      </w:r>
      <w:r w:rsidR="005D0559">
        <w:rPr>
          <w:lang w:val="id-ID"/>
        </w:rPr>
        <w:t xml:space="preserve">dalam </w:t>
      </w:r>
      <w:r w:rsidR="00F26FA8">
        <w:rPr>
          <w:lang w:val="en-MY"/>
        </w:rPr>
        <w:t xml:space="preserve">penelitian ini </w:t>
      </w:r>
      <w:r w:rsidR="005D0559">
        <w:rPr>
          <w:lang w:val="id-ID"/>
        </w:rPr>
        <w:t>yaitu</w:t>
      </w:r>
      <w:r w:rsidR="00B70F8D">
        <w:rPr>
          <w:lang w:val="en-MY"/>
        </w:rPr>
        <w:t xml:space="preserve"> perusahaan-perusahaan pada </w:t>
      </w:r>
      <w:r w:rsidR="00B70F8D">
        <w:rPr>
          <w:lang w:val="id-ID"/>
        </w:rPr>
        <w:t xml:space="preserve">perusahaan sektor </w:t>
      </w:r>
      <w:r w:rsidR="00B70F8D">
        <w:rPr>
          <w:i/>
          <w:lang w:val="id-ID"/>
        </w:rPr>
        <w:t>miscellaneous industry</w:t>
      </w:r>
      <w:r w:rsidR="00B70F8D">
        <w:rPr>
          <w:lang w:val="id-ID"/>
        </w:rPr>
        <w:t xml:space="preserve"> </w:t>
      </w:r>
      <w:r w:rsidR="00B70F8D">
        <w:rPr>
          <w:lang w:val="en-MY"/>
        </w:rPr>
        <w:t>di BEI dari tahun 2016</w:t>
      </w:r>
      <w:r w:rsidR="00B70F8D">
        <w:rPr>
          <w:lang w:val="id-ID"/>
        </w:rPr>
        <w:t>-</w:t>
      </w:r>
      <w:r w:rsidR="00B70F8D">
        <w:rPr>
          <w:lang w:val="en-MY"/>
        </w:rPr>
        <w:t>2019.</w:t>
      </w:r>
      <w:proofErr w:type="gramEnd"/>
      <w:r w:rsidR="00B70F8D">
        <w:rPr>
          <w:lang w:val="en-MY"/>
        </w:rPr>
        <w:t xml:space="preserve"> Sampel sebanyak 76 perusahaan diambil dari 136 perusahaan dengan menggunakan teknik pengambilan sampel yang ditargetkan. </w:t>
      </w:r>
      <w:r w:rsidR="00B70F8D" w:rsidRPr="003339C0">
        <w:rPr>
          <w:lang w:val="en-MY"/>
        </w:rPr>
        <w:t>Standar</w:t>
      </w:r>
      <w:r w:rsidR="00B70F8D">
        <w:rPr>
          <w:lang w:val="en-MY"/>
        </w:rPr>
        <w:t xml:space="preserve"> yang ditetapkan m</w:t>
      </w:r>
      <w:r w:rsidR="00677923">
        <w:rPr>
          <w:lang w:val="en-MY"/>
        </w:rPr>
        <w:t>eliputi perusahaan yang mem</w:t>
      </w:r>
      <w:r w:rsidR="00677923">
        <w:rPr>
          <w:lang w:val="id-ID"/>
        </w:rPr>
        <w:t>punyai</w:t>
      </w:r>
      <w:r w:rsidR="00B70F8D">
        <w:rPr>
          <w:lang w:val="en-MY"/>
        </w:rPr>
        <w:t xml:space="preserve"> laporan tahunan dan laporan keuangan lengkap selama periode 2016-2019, dan perusahaan yang telah mengalami laba selama 2 tahun atau lebih selama periode 2016-</w:t>
      </w:r>
      <w:r w:rsidR="00F26FA8">
        <w:rPr>
          <w:lang w:val="en-MY"/>
        </w:rPr>
        <w:t>2019. Penelitian ini me</w:t>
      </w:r>
      <w:r w:rsidR="00F26FA8">
        <w:rPr>
          <w:lang w:val="id-ID"/>
        </w:rPr>
        <w:t>makai</w:t>
      </w:r>
      <w:r w:rsidR="00B70F8D">
        <w:rPr>
          <w:lang w:val="en-MY"/>
        </w:rPr>
        <w:t xml:space="preserve"> analisis jalur</w:t>
      </w:r>
      <w:r w:rsidR="00B70F8D">
        <w:rPr>
          <w:lang w:val="id-ID"/>
        </w:rPr>
        <w:t xml:space="preserve"> (</w:t>
      </w:r>
      <w:r w:rsidR="00B70F8D">
        <w:rPr>
          <w:i/>
          <w:lang w:val="id-ID"/>
        </w:rPr>
        <w:t>path analysis</w:t>
      </w:r>
      <w:r w:rsidR="00B70F8D">
        <w:rPr>
          <w:lang w:val="id-ID"/>
        </w:rPr>
        <w:t>)</w:t>
      </w:r>
      <w:r w:rsidR="00F26FA8">
        <w:rPr>
          <w:lang w:val="en-MY"/>
        </w:rPr>
        <w:t xml:space="preserve"> dengan</w:t>
      </w:r>
      <w:r w:rsidR="00B70F8D">
        <w:rPr>
          <w:lang w:val="en-MY"/>
        </w:rPr>
        <w:t xml:space="preserve"> program</w:t>
      </w:r>
      <w:r w:rsidR="00F26FA8">
        <w:rPr>
          <w:lang w:val="id-ID"/>
        </w:rPr>
        <w:t xml:space="preserve"> bantuan</w:t>
      </w:r>
      <w:r w:rsidR="00F26FA8">
        <w:rPr>
          <w:lang w:val="en-MY"/>
        </w:rPr>
        <w:t xml:space="preserve"> SPSS </w:t>
      </w:r>
      <w:r w:rsidR="00F26FA8">
        <w:rPr>
          <w:lang w:val="id-ID"/>
        </w:rPr>
        <w:t>25</w:t>
      </w:r>
      <w:r w:rsidR="00F26FA8">
        <w:rPr>
          <w:lang w:val="en-MY"/>
        </w:rPr>
        <w:t>. Pengujian dila</w:t>
      </w:r>
      <w:r w:rsidR="00F26FA8">
        <w:rPr>
          <w:lang w:val="id-ID"/>
        </w:rPr>
        <w:t>ksanakan</w:t>
      </w:r>
      <w:r w:rsidR="00F26FA8">
        <w:rPr>
          <w:lang w:val="en-MY"/>
        </w:rPr>
        <w:t xml:space="preserve"> </w:t>
      </w:r>
      <w:r w:rsidR="00F26FA8">
        <w:rPr>
          <w:lang w:val="id-ID"/>
        </w:rPr>
        <w:t>dalam</w:t>
      </w:r>
      <w:r w:rsidR="00B70F8D">
        <w:rPr>
          <w:lang w:val="en-MY"/>
        </w:rPr>
        <w:t xml:space="preserve"> dua tahap.</w:t>
      </w:r>
      <w:r w:rsidR="00F26FA8">
        <w:rPr>
          <w:lang w:val="id-ID"/>
        </w:rPr>
        <w:t xml:space="preserve"> </w:t>
      </w:r>
      <w:proofErr w:type="gramStart"/>
      <w:r w:rsidR="007D6404" w:rsidRPr="00345222">
        <w:t>Tahap awal adalah uji statistik regresi untuk mengetahui berpengaruh atau tidaknya variabel X dan Y. Tahap berikutnya, analisi jalur (</w:t>
      </w:r>
      <w:r w:rsidR="007D6404" w:rsidRPr="007D6404">
        <w:rPr>
          <w:i/>
        </w:rPr>
        <w:t>path analysis</w:t>
      </w:r>
      <w:r w:rsidR="00570ABB">
        <w:t xml:space="preserve">), untuk </w:t>
      </w:r>
      <w:r w:rsidR="007D6404" w:rsidRPr="00345222">
        <w:t>memastikan pengaruh langsung atau tidak pada model dan varibel.</w:t>
      </w:r>
      <w:proofErr w:type="gramEnd"/>
    </w:p>
    <w:p w:rsidR="00935E8D" w:rsidRDefault="00B70F8D">
      <w:pPr>
        <w:spacing w:after="220"/>
        <w:ind w:right="95"/>
        <w:jc w:val="both"/>
        <w:rPr>
          <w:b/>
          <w:sz w:val="24"/>
          <w:lang w:val="id-ID"/>
        </w:rPr>
      </w:pPr>
      <w:r>
        <w:rPr>
          <w:b/>
          <w:sz w:val="24"/>
          <w:lang w:val="id-ID"/>
        </w:rPr>
        <w:t>HASIL DAN PEMBAHASAN</w:t>
      </w:r>
    </w:p>
    <w:p w:rsidR="00935E8D" w:rsidRDefault="00B70F8D">
      <w:pPr>
        <w:contextualSpacing/>
        <w:jc w:val="both"/>
        <w:rPr>
          <w:b/>
          <w:lang w:val="id-ID"/>
        </w:rPr>
      </w:pPr>
      <w:r>
        <w:rPr>
          <w:b/>
          <w:lang w:val="id-ID"/>
        </w:rPr>
        <w:t>Uji Asumsi Klasik</w:t>
      </w:r>
    </w:p>
    <w:p w:rsidR="003339C0" w:rsidRPr="003339C0" w:rsidRDefault="003339C0" w:rsidP="00CE1D58">
      <w:pPr>
        <w:spacing w:after="240"/>
        <w:jc w:val="both"/>
        <w:rPr>
          <w:lang w:val="id-ID"/>
        </w:rPr>
      </w:pPr>
      <w:r>
        <w:rPr>
          <w:lang w:val="id-ID"/>
        </w:rPr>
        <w:t>Berdasarkan uji normalitas diperoleh nilai KS sebesar 0,671 dan probabilitas 0,200</w:t>
      </w:r>
      <w:r w:rsidR="00942DB3">
        <w:rPr>
          <w:lang w:val="id-ID"/>
        </w:rPr>
        <w:t xml:space="preserve"> </w:t>
      </w:r>
      <w:r>
        <w:rPr>
          <w:lang w:val="id-ID"/>
        </w:rPr>
        <w:t>&gt;</w:t>
      </w:r>
      <w:r w:rsidR="00942DB3">
        <w:rPr>
          <w:lang w:val="id-ID"/>
        </w:rPr>
        <w:t xml:space="preserve"> </w:t>
      </w:r>
      <w:r w:rsidR="00677923">
        <w:rPr>
          <w:lang w:val="id-ID"/>
        </w:rPr>
        <w:t xml:space="preserve">0,05, </w:t>
      </w:r>
      <w:r w:rsidR="0058727A">
        <w:rPr>
          <w:lang w:val="id-ID"/>
        </w:rPr>
        <w:t>sehingga</w:t>
      </w:r>
      <w:r w:rsidR="00677923">
        <w:rPr>
          <w:lang w:val="id-ID"/>
        </w:rPr>
        <w:t xml:space="preserve"> data disebut</w:t>
      </w:r>
      <w:r>
        <w:rPr>
          <w:lang w:val="id-ID"/>
        </w:rPr>
        <w:t xml:space="preserve"> normal. Hasil uji mltikolonialitas dari </w:t>
      </w:r>
      <w:r w:rsidR="00B40A3F">
        <w:rPr>
          <w:lang w:val="id-ID"/>
        </w:rPr>
        <w:t xml:space="preserve">semua </w:t>
      </w:r>
      <w:r w:rsidR="00677923">
        <w:rPr>
          <w:lang w:val="id-ID"/>
        </w:rPr>
        <w:t xml:space="preserve">variabel </w:t>
      </w:r>
      <w:r w:rsidR="005D0559">
        <w:rPr>
          <w:lang w:val="id-ID"/>
        </w:rPr>
        <w:t xml:space="preserve">X </w:t>
      </w:r>
      <w:r>
        <w:rPr>
          <w:lang w:val="id-ID"/>
        </w:rPr>
        <w:t>nilai toleransi</w:t>
      </w:r>
      <w:r w:rsidR="00677923">
        <w:rPr>
          <w:lang w:val="id-ID"/>
        </w:rPr>
        <w:t xml:space="preserve">nya </w:t>
      </w:r>
      <w:r>
        <w:rPr>
          <w:lang w:val="id-ID"/>
        </w:rPr>
        <w:t>&gt;</w:t>
      </w:r>
      <w:r w:rsidR="00942DB3">
        <w:rPr>
          <w:lang w:val="id-ID"/>
        </w:rPr>
        <w:t xml:space="preserve"> </w:t>
      </w:r>
      <w:r w:rsidR="007D6404">
        <w:rPr>
          <w:lang w:val="id-ID"/>
        </w:rPr>
        <w:t>0,10 dengan</w:t>
      </w:r>
      <w:r>
        <w:rPr>
          <w:lang w:val="id-ID"/>
        </w:rPr>
        <w:t xml:space="preserve"> VIF &lt;</w:t>
      </w:r>
      <w:r w:rsidR="00942DB3">
        <w:rPr>
          <w:lang w:val="id-ID"/>
        </w:rPr>
        <w:t xml:space="preserve"> </w:t>
      </w:r>
      <w:r>
        <w:rPr>
          <w:lang w:val="id-ID"/>
        </w:rPr>
        <w:t xml:space="preserve">10. </w:t>
      </w:r>
      <w:r w:rsidR="00B40A3F">
        <w:rPr>
          <w:lang w:val="id-ID"/>
        </w:rPr>
        <w:t>Maka dari itu</w:t>
      </w:r>
      <w:r w:rsidR="005D0559">
        <w:rPr>
          <w:lang w:val="id-ID"/>
        </w:rPr>
        <w:t xml:space="preserve"> model regresi bisa disebut</w:t>
      </w:r>
      <w:r>
        <w:rPr>
          <w:lang w:val="id-ID"/>
        </w:rPr>
        <w:t xml:space="preserve"> </w:t>
      </w:r>
      <w:r w:rsidR="00725290">
        <w:rPr>
          <w:lang w:val="id-ID"/>
        </w:rPr>
        <w:t>tidak multikolonieritas. U</w:t>
      </w:r>
      <w:r>
        <w:rPr>
          <w:lang w:val="id-ID"/>
        </w:rPr>
        <w:t xml:space="preserve">ji autokorelasi dengan </w:t>
      </w:r>
      <w:r w:rsidRPr="00CE1D58">
        <w:rPr>
          <w:i/>
          <w:lang w:val="id-ID"/>
        </w:rPr>
        <w:t>running test</w:t>
      </w:r>
      <w:r>
        <w:rPr>
          <w:lang w:val="id-ID"/>
        </w:rPr>
        <w:t xml:space="preserve"> 0,758</w:t>
      </w:r>
      <w:r w:rsidR="00942DB3">
        <w:rPr>
          <w:lang w:val="id-ID"/>
        </w:rPr>
        <w:t xml:space="preserve"> </w:t>
      </w:r>
      <w:r>
        <w:rPr>
          <w:lang w:val="id-ID"/>
        </w:rPr>
        <w:t>&gt;</w:t>
      </w:r>
      <w:r w:rsidR="00942DB3">
        <w:rPr>
          <w:lang w:val="id-ID"/>
        </w:rPr>
        <w:t xml:space="preserve"> </w:t>
      </w:r>
      <w:r w:rsidR="00725290">
        <w:rPr>
          <w:lang w:val="id-ID"/>
        </w:rPr>
        <w:t>0,05 yang menyatakan</w:t>
      </w:r>
      <w:r>
        <w:rPr>
          <w:lang w:val="id-ID"/>
        </w:rPr>
        <w:t xml:space="preserve"> tidak terdapat tanda autokorelasi pada data tersebut. Uji heteroskedastisitas </w:t>
      </w:r>
      <w:r w:rsidR="00725290">
        <w:rPr>
          <w:lang w:val="id-ID"/>
        </w:rPr>
        <w:t xml:space="preserve">memakai </w:t>
      </w:r>
      <w:r w:rsidRPr="00570ABB">
        <w:rPr>
          <w:i/>
          <w:lang w:val="id-ID"/>
        </w:rPr>
        <w:t>scatter plot</w:t>
      </w:r>
      <w:r>
        <w:rPr>
          <w:lang w:val="id-ID"/>
        </w:rPr>
        <w:t xml:space="preserve"> terlihat bahwa titik residual berdistribusi seki</w:t>
      </w:r>
      <w:r w:rsidR="00CE1D58">
        <w:rPr>
          <w:lang w:val="id-ID"/>
        </w:rPr>
        <w:t>ta</w:t>
      </w:r>
      <w:r>
        <w:rPr>
          <w:lang w:val="id-ID"/>
        </w:rPr>
        <w:t>ra</w:t>
      </w:r>
      <w:r w:rsidR="00725290">
        <w:rPr>
          <w:lang w:val="id-ID"/>
        </w:rPr>
        <w:t>n 0, dan tidak ada pola oleh karena itu,</w:t>
      </w:r>
      <w:r>
        <w:rPr>
          <w:lang w:val="id-ID"/>
        </w:rPr>
        <w:t xml:space="preserve"> tidak terjadi heteroskedastisitas pada model regresi.</w:t>
      </w:r>
    </w:p>
    <w:p w:rsidR="00935E8D" w:rsidRDefault="00B70F8D" w:rsidP="00CE1D58">
      <w:pPr>
        <w:spacing w:after="240"/>
        <w:ind w:right="95"/>
        <w:jc w:val="both"/>
        <w:rPr>
          <w:b/>
          <w:lang w:val="id-ID"/>
        </w:rPr>
      </w:pPr>
      <w:r>
        <w:rPr>
          <w:b/>
          <w:lang w:val="en-MY"/>
        </w:rPr>
        <w:t>Uji Hipotesis</w:t>
      </w:r>
    </w:p>
    <w:p w:rsidR="00935E8D" w:rsidRDefault="00B70F8D">
      <w:pPr>
        <w:spacing w:after="240"/>
        <w:contextualSpacing/>
        <w:jc w:val="center"/>
        <w:rPr>
          <w:b/>
          <w:lang w:val="en-AU"/>
        </w:rPr>
      </w:pPr>
      <w:r>
        <w:rPr>
          <w:b/>
          <w:lang w:val="id-ID"/>
        </w:rPr>
        <w:t>Tabel 1</w:t>
      </w:r>
      <w:r>
        <w:rPr>
          <w:b/>
          <w:lang w:val="en-AU"/>
        </w:rPr>
        <w:t>.</w:t>
      </w:r>
    </w:p>
    <w:p w:rsidR="00935E8D" w:rsidRDefault="00B70F8D">
      <w:pPr>
        <w:spacing w:after="240"/>
        <w:jc w:val="center"/>
        <w:rPr>
          <w:b/>
          <w:lang w:val="id-ID"/>
        </w:rPr>
      </w:pPr>
      <w:r>
        <w:rPr>
          <w:b/>
          <w:lang w:val="id-ID"/>
        </w:rPr>
        <w:t>UJI HIPOTESIS 1</w:t>
      </w:r>
    </w:p>
    <w:tbl>
      <w:tblPr>
        <w:tblW w:w="7632" w:type="dxa"/>
        <w:jc w:val="center"/>
        <w:tblLook w:val="04A0" w:firstRow="1" w:lastRow="0" w:firstColumn="1" w:lastColumn="0" w:noHBand="0" w:noVBand="1"/>
      </w:tblPr>
      <w:tblGrid>
        <w:gridCol w:w="1960"/>
        <w:gridCol w:w="1608"/>
        <w:gridCol w:w="1067"/>
        <w:gridCol w:w="1006"/>
        <w:gridCol w:w="1991"/>
      </w:tblGrid>
      <w:tr w:rsidR="00935E8D">
        <w:trPr>
          <w:trHeight w:val="549"/>
          <w:jc w:val="center"/>
        </w:trPr>
        <w:tc>
          <w:tcPr>
            <w:tcW w:w="1960" w:type="dxa"/>
            <w:tcBorders>
              <w:top w:val="single" w:sz="2" w:space="0" w:color="000000"/>
              <w:left w:val="nil"/>
              <w:bottom w:val="single" w:sz="2" w:space="0" w:color="000000"/>
              <w:right w:val="nil"/>
            </w:tcBorders>
            <w:noWrap/>
            <w:vAlign w:val="bottom"/>
          </w:tcPr>
          <w:p w:rsidR="00935E8D" w:rsidRDefault="00935E8D">
            <w:pPr>
              <w:ind w:right="95"/>
              <w:jc w:val="both"/>
              <w:rPr>
                <w:color w:val="000000"/>
                <w:sz w:val="20"/>
              </w:rPr>
            </w:pPr>
          </w:p>
        </w:tc>
        <w:tc>
          <w:tcPr>
            <w:tcW w:w="1608" w:type="dxa"/>
            <w:tcBorders>
              <w:top w:val="single" w:sz="2" w:space="0" w:color="000000"/>
              <w:left w:val="nil"/>
              <w:bottom w:val="single" w:sz="2" w:space="0" w:color="000000"/>
              <w:right w:val="nil"/>
            </w:tcBorders>
            <w:noWrap/>
            <w:vAlign w:val="bottom"/>
          </w:tcPr>
          <w:p w:rsidR="00935E8D" w:rsidRDefault="00B70F8D">
            <w:pPr>
              <w:ind w:right="95"/>
              <w:jc w:val="both"/>
              <w:textAlignment w:val="bottom"/>
              <w:rPr>
                <w:b/>
                <w:bCs/>
                <w:color w:val="000000"/>
                <w:sz w:val="20"/>
              </w:rPr>
            </w:pPr>
            <w:r>
              <w:rPr>
                <w:rFonts w:eastAsia="SimSun"/>
                <w:b/>
                <w:bCs/>
                <w:color w:val="000000"/>
                <w:sz w:val="20"/>
                <w:lang w:eastAsia="zh-CN"/>
              </w:rPr>
              <w:t>B</w:t>
            </w:r>
          </w:p>
        </w:tc>
        <w:tc>
          <w:tcPr>
            <w:tcW w:w="1067" w:type="dxa"/>
            <w:tcBorders>
              <w:top w:val="single" w:sz="2" w:space="0" w:color="000000"/>
              <w:left w:val="nil"/>
              <w:bottom w:val="single" w:sz="2" w:space="0" w:color="000000"/>
              <w:right w:val="nil"/>
            </w:tcBorders>
            <w:noWrap/>
            <w:vAlign w:val="bottom"/>
          </w:tcPr>
          <w:p w:rsidR="00935E8D" w:rsidRDefault="00B70F8D">
            <w:pPr>
              <w:ind w:right="95"/>
              <w:jc w:val="both"/>
              <w:textAlignment w:val="bottom"/>
              <w:rPr>
                <w:b/>
                <w:bCs/>
                <w:color w:val="000000"/>
                <w:sz w:val="20"/>
              </w:rPr>
            </w:pPr>
            <w:r>
              <w:rPr>
                <w:rFonts w:eastAsia="SimSun"/>
                <w:b/>
                <w:bCs/>
                <w:color w:val="000000"/>
                <w:sz w:val="20"/>
                <w:lang w:eastAsia="zh-CN"/>
              </w:rPr>
              <w:t>T</w:t>
            </w:r>
          </w:p>
        </w:tc>
        <w:tc>
          <w:tcPr>
            <w:tcW w:w="1006" w:type="dxa"/>
            <w:tcBorders>
              <w:top w:val="single" w:sz="2" w:space="0" w:color="000000"/>
              <w:left w:val="nil"/>
              <w:bottom w:val="single" w:sz="2" w:space="0" w:color="000000"/>
              <w:right w:val="nil"/>
            </w:tcBorders>
            <w:noWrap/>
            <w:vAlign w:val="bottom"/>
          </w:tcPr>
          <w:p w:rsidR="00935E8D" w:rsidRDefault="00B70F8D">
            <w:pPr>
              <w:ind w:right="95"/>
              <w:jc w:val="both"/>
              <w:textAlignment w:val="bottom"/>
              <w:rPr>
                <w:b/>
                <w:bCs/>
                <w:color w:val="000000"/>
                <w:sz w:val="20"/>
              </w:rPr>
            </w:pPr>
            <w:r>
              <w:rPr>
                <w:rFonts w:eastAsia="SimSun"/>
                <w:b/>
                <w:bCs/>
                <w:color w:val="000000"/>
                <w:sz w:val="20"/>
                <w:lang w:eastAsia="zh-CN"/>
              </w:rPr>
              <w:t>Sig.</w:t>
            </w:r>
          </w:p>
        </w:tc>
        <w:tc>
          <w:tcPr>
            <w:tcW w:w="1991" w:type="dxa"/>
            <w:tcBorders>
              <w:top w:val="single" w:sz="2" w:space="0" w:color="000000"/>
              <w:left w:val="nil"/>
              <w:bottom w:val="single" w:sz="2" w:space="0" w:color="000000"/>
              <w:right w:val="nil"/>
            </w:tcBorders>
            <w:noWrap/>
            <w:vAlign w:val="bottom"/>
          </w:tcPr>
          <w:p w:rsidR="00935E8D" w:rsidRDefault="00B70F8D">
            <w:pPr>
              <w:ind w:right="95"/>
              <w:jc w:val="both"/>
              <w:textAlignment w:val="bottom"/>
              <w:rPr>
                <w:b/>
                <w:bCs/>
                <w:color w:val="000000"/>
                <w:sz w:val="20"/>
              </w:rPr>
            </w:pPr>
            <w:r>
              <w:rPr>
                <w:rFonts w:eastAsia="SimSun"/>
                <w:b/>
                <w:bCs/>
                <w:color w:val="000000"/>
                <w:sz w:val="20"/>
                <w:lang w:eastAsia="zh-CN"/>
              </w:rPr>
              <w:t>Keterangan</w:t>
            </w:r>
          </w:p>
        </w:tc>
      </w:tr>
      <w:tr w:rsidR="00935E8D">
        <w:trPr>
          <w:trHeight w:val="4"/>
          <w:jc w:val="center"/>
        </w:trPr>
        <w:tc>
          <w:tcPr>
            <w:tcW w:w="0" w:type="auto"/>
            <w:tcBorders>
              <w:top w:val="single" w:sz="2" w:space="0" w:color="000000"/>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i/>
                <w:iCs/>
                <w:color w:val="000000"/>
                <w:sz w:val="20"/>
                <w:lang w:eastAsia="zh-CN"/>
              </w:rPr>
              <w:t>Adjusted R Square</w:t>
            </w:r>
          </w:p>
        </w:tc>
        <w:tc>
          <w:tcPr>
            <w:tcW w:w="0" w:type="auto"/>
            <w:tcBorders>
              <w:top w:val="single" w:sz="2" w:space="0" w:color="000000"/>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single" w:sz="2" w:space="0" w:color="000000"/>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single" w:sz="2" w:space="0" w:color="000000"/>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0,244</w:t>
            </w:r>
          </w:p>
        </w:tc>
        <w:tc>
          <w:tcPr>
            <w:tcW w:w="0" w:type="auto"/>
            <w:tcBorders>
              <w:top w:val="single" w:sz="2" w:space="0" w:color="000000"/>
              <w:left w:val="nil"/>
              <w:bottom w:val="nil"/>
              <w:right w:val="nil"/>
            </w:tcBorders>
            <w:noWrap/>
            <w:vAlign w:val="bottom"/>
          </w:tcPr>
          <w:p w:rsidR="00935E8D" w:rsidRDefault="00935E8D">
            <w:pPr>
              <w:ind w:right="95"/>
              <w:contextualSpacing/>
              <w:jc w:val="both"/>
              <w:rPr>
                <w:color w:val="000000"/>
                <w:sz w:val="20"/>
              </w:rPr>
            </w:pP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Uji F</w:t>
            </w: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0,000 </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r w:rsidR="00935E8D">
        <w:trPr>
          <w:trHeight w:val="48"/>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Uji t</w:t>
            </w: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(Constant)</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2614472,706</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1,791</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0,078</w:t>
            </w: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KM</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1457250,434</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1,569</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0,121</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KI</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102567,681</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0,357</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0,722</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KA</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-1083158,772</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-2,218</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0,030 </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lang w:val="id-ID"/>
              </w:rPr>
            </w:pPr>
            <w:r>
              <w:rPr>
                <w:rFonts w:eastAsia="SimSun"/>
                <w:color w:val="000000"/>
                <w:sz w:val="20"/>
                <w:lang w:eastAsia="zh-CN"/>
              </w:rPr>
              <w:t>DK</w:t>
            </w:r>
            <w:r>
              <w:rPr>
                <w:rFonts w:eastAsia="SimSun"/>
                <w:color w:val="000000"/>
                <w:sz w:val="20"/>
                <w:lang w:val="id-ID" w:eastAsia="zh-CN"/>
              </w:rPr>
              <w:t>I</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253694,422</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0,334</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0,739</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4"/>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CRSI</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2986580,721</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3,274</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0,002</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r w:rsidR="00935E8D">
        <w:trPr>
          <w:trHeight w:val="4"/>
          <w:jc w:val="center"/>
        </w:trPr>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ROA</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2377055,585</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2,617</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0,011</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bl>
    <w:p w:rsidR="00935E8D" w:rsidRDefault="00B70F8D">
      <w:pPr>
        <w:spacing w:after="240"/>
        <w:ind w:right="96" w:firstLineChars="377" w:firstLine="829"/>
        <w:jc w:val="both"/>
        <w:rPr>
          <w:bCs/>
          <w:lang w:val="en-MY"/>
        </w:rPr>
      </w:pPr>
      <w:proofErr w:type="gramStart"/>
      <w:r>
        <w:rPr>
          <w:bCs/>
          <w:lang w:val="en-MY"/>
        </w:rPr>
        <w:t>Sumber :</w:t>
      </w:r>
      <w:proofErr w:type="gramEnd"/>
      <w:r>
        <w:rPr>
          <w:bCs/>
          <w:lang w:val="en-MY"/>
        </w:rPr>
        <w:t xml:space="preserve"> Output SPSS (2021)</w:t>
      </w:r>
    </w:p>
    <w:p w:rsidR="00935E8D" w:rsidRPr="00CE1D58" w:rsidRDefault="0058727A">
      <w:pPr>
        <w:spacing w:after="240"/>
        <w:ind w:right="96"/>
        <w:jc w:val="both"/>
        <w:rPr>
          <w:rFonts w:eastAsia="SimSun"/>
          <w:color w:val="000000"/>
          <w:szCs w:val="22"/>
          <w:lang w:val="id-ID" w:eastAsia="zh-CN"/>
        </w:rPr>
      </w:pPr>
      <w:r>
        <w:rPr>
          <w:bCs/>
          <w:lang w:val="id-ID"/>
        </w:rPr>
        <w:t>Pada t</w:t>
      </w:r>
      <w:r w:rsidR="00B70F8D">
        <w:rPr>
          <w:bCs/>
          <w:lang w:val="id-ID"/>
        </w:rPr>
        <w:t xml:space="preserve">abel </w:t>
      </w:r>
      <w:r w:rsidR="00CF66F0">
        <w:rPr>
          <w:bCs/>
          <w:szCs w:val="22"/>
          <w:lang w:val="id-ID"/>
        </w:rPr>
        <w:t>1</w:t>
      </w:r>
      <w:r w:rsidR="00B40A3F">
        <w:rPr>
          <w:bCs/>
          <w:szCs w:val="22"/>
          <w:lang w:val="id-ID"/>
        </w:rPr>
        <w:t>.</w:t>
      </w:r>
      <w:r w:rsidR="00CF66F0">
        <w:rPr>
          <w:bCs/>
          <w:szCs w:val="22"/>
          <w:lang w:val="id-ID"/>
        </w:rPr>
        <w:t xml:space="preserve"> </w:t>
      </w:r>
      <w:r w:rsidR="005D0559">
        <w:rPr>
          <w:bCs/>
          <w:szCs w:val="22"/>
          <w:lang w:val="id-ID"/>
        </w:rPr>
        <w:t>merupakan</w:t>
      </w:r>
      <w:r w:rsidR="00CE1D58">
        <w:rPr>
          <w:bCs/>
          <w:szCs w:val="22"/>
          <w:lang w:val="id-ID"/>
        </w:rPr>
        <w:t xml:space="preserve"> </w:t>
      </w:r>
      <w:r w:rsidR="00B40A3F">
        <w:rPr>
          <w:bCs/>
          <w:szCs w:val="22"/>
          <w:lang w:val="id-ID"/>
        </w:rPr>
        <w:t xml:space="preserve">penjelasan pengujian </w:t>
      </w:r>
      <w:r w:rsidR="00CE1D58">
        <w:rPr>
          <w:bCs/>
          <w:szCs w:val="22"/>
          <w:lang w:val="id-ID"/>
        </w:rPr>
        <w:t>koefisien de</w:t>
      </w:r>
      <w:r w:rsidR="005D0559">
        <w:rPr>
          <w:bCs/>
          <w:szCs w:val="22"/>
          <w:lang w:val="id-ID"/>
        </w:rPr>
        <w:t>terminasi, uji F</w:t>
      </w:r>
      <w:r w:rsidR="00CE1D58">
        <w:rPr>
          <w:bCs/>
          <w:szCs w:val="22"/>
          <w:lang w:val="id-ID"/>
        </w:rPr>
        <w:t xml:space="preserve">, serta </w:t>
      </w:r>
      <w:r w:rsidR="005D0559">
        <w:rPr>
          <w:bCs/>
          <w:szCs w:val="22"/>
          <w:lang w:val="id-ID"/>
        </w:rPr>
        <w:t>uji t</w:t>
      </w:r>
      <w:r w:rsidR="00CE1D58">
        <w:rPr>
          <w:bCs/>
          <w:szCs w:val="22"/>
          <w:lang w:val="id-ID"/>
        </w:rPr>
        <w:t xml:space="preserve">. Dapat dilihat </w:t>
      </w:r>
      <w:r w:rsidR="00942DB3" w:rsidRPr="005D0559">
        <w:rPr>
          <w:bCs/>
          <w:szCs w:val="22"/>
          <w:lang w:val="id-ID"/>
        </w:rPr>
        <w:t>nilai</w:t>
      </w:r>
      <w:r w:rsidR="005D0559">
        <w:rPr>
          <w:bCs/>
          <w:i/>
          <w:szCs w:val="22"/>
          <w:lang w:val="id-ID"/>
        </w:rPr>
        <w:t xml:space="preserve"> A</w:t>
      </w:r>
      <w:r w:rsidR="00942DB3">
        <w:rPr>
          <w:bCs/>
          <w:i/>
          <w:szCs w:val="22"/>
          <w:lang w:val="id-ID"/>
        </w:rPr>
        <w:t>djusted R S</w:t>
      </w:r>
      <w:r w:rsidR="00CE1D58" w:rsidRPr="00CE1D58">
        <w:rPr>
          <w:bCs/>
          <w:i/>
          <w:szCs w:val="22"/>
          <w:lang w:val="id-ID"/>
        </w:rPr>
        <w:t>quare</w:t>
      </w:r>
      <w:r w:rsidR="00CE1D58">
        <w:rPr>
          <w:bCs/>
          <w:szCs w:val="22"/>
          <w:lang w:val="id-ID"/>
        </w:rPr>
        <w:t xml:space="preserve"> a</w:t>
      </w:r>
      <w:r w:rsidR="00677923">
        <w:rPr>
          <w:bCs/>
          <w:szCs w:val="22"/>
          <w:lang w:val="id-ID"/>
        </w:rPr>
        <w:t>dalah 24,4% yang artinya</w:t>
      </w:r>
      <w:r w:rsidR="00CE1D58">
        <w:rPr>
          <w:bCs/>
          <w:szCs w:val="22"/>
          <w:lang w:val="id-ID"/>
        </w:rPr>
        <w:t xml:space="preserve"> 24,4% dari nlai perusahaan dapat dijelaskan oleh variabel </w:t>
      </w:r>
      <w:r w:rsidR="005D0559">
        <w:rPr>
          <w:bCs/>
          <w:szCs w:val="22"/>
          <w:lang w:val="id-ID"/>
        </w:rPr>
        <w:t xml:space="preserve">X </w:t>
      </w:r>
      <w:r w:rsidR="00677923">
        <w:rPr>
          <w:bCs/>
          <w:szCs w:val="22"/>
          <w:lang w:val="id-ID"/>
        </w:rPr>
        <w:t>dalam penelitian. Dan</w:t>
      </w:r>
      <w:r w:rsidR="00CE1D58">
        <w:rPr>
          <w:bCs/>
          <w:szCs w:val="22"/>
          <w:lang w:val="id-ID"/>
        </w:rPr>
        <w:t xml:space="preserve"> 75,6% </w:t>
      </w:r>
      <w:r w:rsidR="00B40A3F">
        <w:rPr>
          <w:bCs/>
          <w:szCs w:val="22"/>
          <w:lang w:val="id-ID"/>
        </w:rPr>
        <w:t xml:space="preserve">lainnya </w:t>
      </w:r>
      <w:r w:rsidR="00CE1D58">
        <w:rPr>
          <w:bCs/>
          <w:szCs w:val="22"/>
          <w:lang w:val="id-ID"/>
        </w:rPr>
        <w:t xml:space="preserve">dijelaskan oleh </w:t>
      </w:r>
      <w:r>
        <w:rPr>
          <w:bCs/>
          <w:szCs w:val="22"/>
          <w:lang w:val="id-ID"/>
        </w:rPr>
        <w:t>faktor</w:t>
      </w:r>
      <w:r w:rsidR="007D6404">
        <w:rPr>
          <w:bCs/>
          <w:szCs w:val="22"/>
          <w:lang w:val="id-ID"/>
        </w:rPr>
        <w:t xml:space="preserve"> lain</w:t>
      </w:r>
      <w:r w:rsidR="00CE1D58">
        <w:rPr>
          <w:bCs/>
          <w:szCs w:val="22"/>
          <w:lang w:val="id-ID"/>
        </w:rPr>
        <w:t xml:space="preserve">. Pada uji F nilai F hitung 0,000 &lt; 0,05 </w:t>
      </w:r>
      <w:r w:rsidR="007D6404">
        <w:rPr>
          <w:bCs/>
          <w:szCs w:val="22"/>
          <w:lang w:val="id-ID"/>
        </w:rPr>
        <w:t>yang atinya</w:t>
      </w:r>
      <w:r w:rsidR="00CE1D58">
        <w:rPr>
          <w:bCs/>
          <w:szCs w:val="22"/>
          <w:lang w:val="id-ID"/>
        </w:rPr>
        <w:t xml:space="preserve"> variabel independen bersama-sama </w:t>
      </w:r>
      <w:r w:rsidR="007D6404">
        <w:rPr>
          <w:bCs/>
          <w:szCs w:val="22"/>
          <w:lang w:val="id-ID"/>
        </w:rPr>
        <w:t xml:space="preserve">memengaruhi </w:t>
      </w:r>
      <w:r w:rsidR="00CE1D58">
        <w:rPr>
          <w:bCs/>
          <w:szCs w:val="22"/>
          <w:lang w:val="id-ID"/>
        </w:rPr>
        <w:t xml:space="preserve">nilai perusahaan. </w:t>
      </w:r>
      <w:r>
        <w:rPr>
          <w:bCs/>
          <w:szCs w:val="22"/>
          <w:lang w:val="id-ID"/>
        </w:rPr>
        <w:t>U</w:t>
      </w:r>
      <w:r w:rsidR="00CE1D58">
        <w:rPr>
          <w:bCs/>
          <w:szCs w:val="22"/>
          <w:lang w:val="id-ID"/>
        </w:rPr>
        <w:t xml:space="preserve">ji t menunjukkan bahwa jika signifikansi ≤ 0,05 </w:t>
      </w:r>
      <w:r>
        <w:rPr>
          <w:bCs/>
          <w:szCs w:val="22"/>
          <w:lang w:val="id-ID"/>
        </w:rPr>
        <w:t>oleh karena itu</w:t>
      </w:r>
      <w:r w:rsidR="00725290">
        <w:rPr>
          <w:bCs/>
          <w:szCs w:val="22"/>
          <w:lang w:val="id-ID"/>
        </w:rPr>
        <w:t xml:space="preserve"> </w:t>
      </w:r>
      <w:r w:rsidR="00CE1D58">
        <w:rPr>
          <w:bCs/>
          <w:szCs w:val="22"/>
          <w:lang w:val="id-ID"/>
        </w:rPr>
        <w:t>hipotesis diterima. Dalam pengujian ini terdapat tiga asumsi yang diterima yaitu KA (komite audit), C</w:t>
      </w:r>
      <w:r w:rsidR="007D6404">
        <w:rPr>
          <w:bCs/>
          <w:szCs w:val="22"/>
          <w:lang w:val="id-ID"/>
        </w:rPr>
        <w:t>SR, dan kinerja keuangan (ROA) dan sisanya ditolak karena tidak memenuhi kriteria.</w:t>
      </w:r>
    </w:p>
    <w:p w:rsidR="00935E8D" w:rsidRDefault="00B70F8D">
      <w:pPr>
        <w:ind w:right="95"/>
        <w:contextualSpacing/>
        <w:jc w:val="center"/>
        <w:rPr>
          <w:b/>
          <w:lang w:val="en-AU"/>
        </w:rPr>
      </w:pPr>
      <w:r>
        <w:rPr>
          <w:b/>
          <w:lang w:val="id-ID"/>
        </w:rPr>
        <w:t>Tabel 2</w:t>
      </w:r>
      <w:r>
        <w:rPr>
          <w:b/>
          <w:lang w:val="en-AU"/>
        </w:rPr>
        <w:t>.</w:t>
      </w:r>
    </w:p>
    <w:p w:rsidR="00935E8D" w:rsidRDefault="00B70F8D">
      <w:pPr>
        <w:spacing w:after="240"/>
        <w:jc w:val="center"/>
        <w:rPr>
          <w:rFonts w:eastAsia="SimSun"/>
          <w:b/>
          <w:bCs/>
          <w:color w:val="000000"/>
          <w:szCs w:val="22"/>
          <w:lang w:val="id-ID" w:eastAsia="zh-CN"/>
        </w:rPr>
      </w:pPr>
      <w:r>
        <w:rPr>
          <w:b/>
          <w:lang w:val="id-ID"/>
        </w:rPr>
        <w:t>UJI HIPOTESIS 2</w:t>
      </w:r>
    </w:p>
    <w:tbl>
      <w:tblPr>
        <w:tblW w:w="7657" w:type="dxa"/>
        <w:jc w:val="center"/>
        <w:tblLook w:val="04A0" w:firstRow="1" w:lastRow="0" w:firstColumn="1" w:lastColumn="0" w:noHBand="0" w:noVBand="1"/>
      </w:tblPr>
      <w:tblGrid>
        <w:gridCol w:w="2043"/>
        <w:gridCol w:w="1529"/>
        <w:gridCol w:w="998"/>
        <w:gridCol w:w="998"/>
        <w:gridCol w:w="2089"/>
      </w:tblGrid>
      <w:tr w:rsidR="00935E8D">
        <w:trPr>
          <w:trHeight w:val="428"/>
          <w:jc w:val="center"/>
        </w:trPr>
        <w:tc>
          <w:tcPr>
            <w:tcW w:w="2043" w:type="dxa"/>
            <w:tcBorders>
              <w:top w:val="single" w:sz="2" w:space="0" w:color="000000"/>
              <w:left w:val="nil"/>
              <w:bottom w:val="single" w:sz="2" w:space="0" w:color="000000"/>
              <w:right w:val="nil"/>
            </w:tcBorders>
            <w:noWrap/>
            <w:vAlign w:val="bottom"/>
          </w:tcPr>
          <w:p w:rsidR="00935E8D" w:rsidRDefault="00935E8D">
            <w:pPr>
              <w:ind w:right="95"/>
              <w:contextualSpacing/>
              <w:jc w:val="both"/>
              <w:rPr>
                <w:color w:val="000000"/>
                <w:szCs w:val="22"/>
              </w:rPr>
            </w:pPr>
          </w:p>
        </w:tc>
        <w:tc>
          <w:tcPr>
            <w:tcW w:w="1529" w:type="dxa"/>
            <w:tcBorders>
              <w:top w:val="single" w:sz="2" w:space="0" w:color="000000"/>
              <w:left w:val="nil"/>
              <w:bottom w:val="single" w:sz="2" w:space="0" w:color="000000"/>
              <w:right w:val="nil"/>
            </w:tcBorders>
            <w:noWrap/>
            <w:vAlign w:val="bottom"/>
          </w:tcPr>
          <w:p w:rsidR="00935E8D" w:rsidRDefault="00B70F8D">
            <w:pPr>
              <w:ind w:right="95"/>
              <w:contextualSpacing/>
              <w:jc w:val="both"/>
              <w:textAlignment w:val="bottom"/>
              <w:rPr>
                <w:b/>
                <w:bCs/>
                <w:color w:val="000000"/>
                <w:sz w:val="20"/>
              </w:rPr>
            </w:pPr>
            <w:r>
              <w:rPr>
                <w:rFonts w:eastAsia="SimSun"/>
                <w:b/>
                <w:bCs/>
                <w:color w:val="000000"/>
                <w:sz w:val="20"/>
                <w:lang w:eastAsia="zh-CN"/>
              </w:rPr>
              <w:t>B</w:t>
            </w:r>
          </w:p>
        </w:tc>
        <w:tc>
          <w:tcPr>
            <w:tcW w:w="998" w:type="dxa"/>
            <w:tcBorders>
              <w:top w:val="single" w:sz="2" w:space="0" w:color="000000"/>
              <w:left w:val="nil"/>
              <w:bottom w:val="single" w:sz="2" w:space="0" w:color="000000"/>
              <w:right w:val="nil"/>
            </w:tcBorders>
            <w:noWrap/>
            <w:vAlign w:val="bottom"/>
          </w:tcPr>
          <w:p w:rsidR="00935E8D" w:rsidRDefault="00B70F8D">
            <w:pPr>
              <w:ind w:right="95"/>
              <w:contextualSpacing/>
              <w:jc w:val="both"/>
              <w:textAlignment w:val="bottom"/>
              <w:rPr>
                <w:b/>
                <w:bCs/>
                <w:color w:val="000000"/>
                <w:sz w:val="20"/>
              </w:rPr>
            </w:pPr>
            <w:r>
              <w:rPr>
                <w:rFonts w:eastAsia="SimSun"/>
                <w:b/>
                <w:bCs/>
                <w:color w:val="000000"/>
                <w:sz w:val="20"/>
                <w:lang w:eastAsia="zh-CN"/>
              </w:rPr>
              <w:t>T</w:t>
            </w:r>
          </w:p>
        </w:tc>
        <w:tc>
          <w:tcPr>
            <w:tcW w:w="998" w:type="dxa"/>
            <w:tcBorders>
              <w:top w:val="single" w:sz="2" w:space="0" w:color="000000"/>
              <w:left w:val="nil"/>
              <w:bottom w:val="single" w:sz="2" w:space="0" w:color="000000"/>
              <w:right w:val="nil"/>
            </w:tcBorders>
            <w:noWrap/>
            <w:vAlign w:val="bottom"/>
          </w:tcPr>
          <w:p w:rsidR="00935E8D" w:rsidRDefault="00B70F8D">
            <w:pPr>
              <w:ind w:right="95"/>
              <w:contextualSpacing/>
              <w:jc w:val="both"/>
              <w:textAlignment w:val="bottom"/>
              <w:rPr>
                <w:b/>
                <w:bCs/>
                <w:color w:val="000000"/>
                <w:sz w:val="20"/>
              </w:rPr>
            </w:pPr>
            <w:r>
              <w:rPr>
                <w:rFonts w:eastAsia="SimSun"/>
                <w:b/>
                <w:bCs/>
                <w:color w:val="000000"/>
                <w:sz w:val="20"/>
                <w:lang w:eastAsia="zh-CN"/>
              </w:rPr>
              <w:t>Sig.</w:t>
            </w:r>
          </w:p>
        </w:tc>
        <w:tc>
          <w:tcPr>
            <w:tcW w:w="2089" w:type="dxa"/>
            <w:tcBorders>
              <w:top w:val="single" w:sz="2" w:space="0" w:color="000000"/>
              <w:left w:val="nil"/>
              <w:bottom w:val="single" w:sz="2" w:space="0" w:color="000000"/>
              <w:right w:val="nil"/>
            </w:tcBorders>
            <w:noWrap/>
            <w:vAlign w:val="bottom"/>
          </w:tcPr>
          <w:p w:rsidR="00935E8D" w:rsidRDefault="00B70F8D">
            <w:pPr>
              <w:ind w:right="95"/>
              <w:contextualSpacing/>
              <w:jc w:val="both"/>
              <w:textAlignment w:val="bottom"/>
              <w:rPr>
                <w:b/>
                <w:bCs/>
                <w:color w:val="000000"/>
                <w:sz w:val="20"/>
              </w:rPr>
            </w:pPr>
            <w:r>
              <w:rPr>
                <w:rFonts w:eastAsia="SimSun"/>
                <w:b/>
                <w:bCs/>
                <w:color w:val="000000"/>
                <w:sz w:val="20"/>
                <w:lang w:eastAsia="zh-CN"/>
              </w:rPr>
              <w:t>Keterangan</w:t>
            </w:r>
          </w:p>
        </w:tc>
      </w:tr>
      <w:tr w:rsidR="00935E8D">
        <w:trPr>
          <w:trHeight w:val="90"/>
          <w:jc w:val="center"/>
        </w:trPr>
        <w:tc>
          <w:tcPr>
            <w:tcW w:w="0" w:type="auto"/>
            <w:tcBorders>
              <w:top w:val="single" w:sz="2" w:space="0" w:color="000000"/>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i/>
                <w:iCs/>
                <w:color w:val="000000"/>
                <w:sz w:val="20"/>
                <w:lang w:eastAsia="zh-CN"/>
              </w:rPr>
              <w:t>Adjusted R Square</w:t>
            </w:r>
          </w:p>
        </w:tc>
        <w:tc>
          <w:tcPr>
            <w:tcW w:w="0" w:type="auto"/>
            <w:tcBorders>
              <w:top w:val="single" w:sz="2" w:space="0" w:color="000000"/>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single" w:sz="2" w:space="0" w:color="000000"/>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single" w:sz="2" w:space="0" w:color="000000"/>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0,223</w:t>
            </w:r>
          </w:p>
        </w:tc>
        <w:tc>
          <w:tcPr>
            <w:tcW w:w="0" w:type="auto"/>
            <w:tcBorders>
              <w:top w:val="single" w:sz="2" w:space="0" w:color="000000"/>
              <w:left w:val="nil"/>
              <w:bottom w:val="nil"/>
              <w:right w:val="nil"/>
            </w:tcBorders>
            <w:noWrap/>
            <w:vAlign w:val="bottom"/>
          </w:tcPr>
          <w:p w:rsidR="00935E8D" w:rsidRDefault="00935E8D">
            <w:pPr>
              <w:ind w:right="95"/>
              <w:contextualSpacing/>
              <w:jc w:val="both"/>
              <w:rPr>
                <w:color w:val="000000"/>
                <w:sz w:val="20"/>
              </w:rPr>
            </w:pP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Uji F</w:t>
            </w: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0,000 </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Uji t</w:t>
            </w: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c>
          <w:tcPr>
            <w:tcW w:w="0" w:type="auto"/>
            <w:tcBorders>
              <w:top w:val="nil"/>
              <w:left w:val="nil"/>
              <w:bottom w:val="nil"/>
              <w:right w:val="nil"/>
            </w:tcBorders>
            <w:noWrap/>
            <w:vAlign w:val="bottom"/>
          </w:tcPr>
          <w:p w:rsidR="00935E8D" w:rsidRDefault="00935E8D">
            <w:pPr>
              <w:ind w:right="95"/>
              <w:contextualSpacing/>
              <w:jc w:val="both"/>
              <w:rPr>
                <w:color w:val="000000"/>
                <w:sz w:val="20"/>
              </w:rPr>
            </w:pP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(Constant)</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-0,123</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-0,640 </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0,524</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KM</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0,057</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0,470 </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0,640 </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KI</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-0,012</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-0,318</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0,751</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KA</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-0,009</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-0,133</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0,894</w:t>
            </w:r>
          </w:p>
        </w:tc>
        <w:tc>
          <w:tcPr>
            <w:tcW w:w="0" w:type="auto"/>
            <w:tcBorders>
              <w:top w:val="nil"/>
              <w:left w:val="nil"/>
              <w:bottom w:val="nil"/>
              <w:right w:val="nil"/>
            </w:tcBorders>
            <w:noWrap/>
            <w:vAlign w:val="bottom"/>
          </w:tcPr>
          <w:p w:rsidR="00935E8D" w:rsidRDefault="00B70F8D" w:rsidP="00E82EBF">
            <w:pPr>
              <w:ind w:right="95"/>
              <w:contextualSpacing/>
              <w:jc w:val="both"/>
              <w:textAlignment w:val="bottom"/>
              <w:rPr>
                <w:color w:val="000000"/>
                <w:sz w:val="20"/>
              </w:rPr>
            </w:pPr>
            <w:r>
              <w:rPr>
                <w:rFonts w:eastAsia="SimSun"/>
                <w:color w:val="000000"/>
                <w:sz w:val="20"/>
                <w:lang w:eastAsia="zh-CN"/>
              </w:rPr>
              <w:t xml:space="preserve">Tidak </w:t>
            </w:r>
          </w:p>
        </w:tc>
      </w:tr>
      <w:tr w:rsidR="00935E8D">
        <w:trPr>
          <w:trHeight w:val="89"/>
          <w:jc w:val="center"/>
        </w:trPr>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lang w:val="id-ID"/>
              </w:rPr>
            </w:pPr>
            <w:r>
              <w:rPr>
                <w:rFonts w:eastAsia="SimSun"/>
                <w:color w:val="000000"/>
                <w:sz w:val="20"/>
                <w:lang w:eastAsia="zh-CN"/>
              </w:rPr>
              <w:t>DK</w:t>
            </w:r>
            <w:r>
              <w:rPr>
                <w:rFonts w:eastAsia="SimSun"/>
                <w:color w:val="000000"/>
                <w:sz w:val="20"/>
                <w:lang w:val="id-ID" w:eastAsia="zh-CN"/>
              </w:rPr>
              <w:t>I</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0,393</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4,464</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 xml:space="preserve">0,000 </w:t>
            </w:r>
          </w:p>
        </w:tc>
        <w:tc>
          <w:tcPr>
            <w:tcW w:w="0" w:type="auto"/>
            <w:tcBorders>
              <w:top w:val="nil"/>
              <w:left w:val="nil"/>
              <w:bottom w:val="nil"/>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r w:rsidR="00935E8D">
        <w:trPr>
          <w:trHeight w:val="90"/>
          <w:jc w:val="center"/>
        </w:trPr>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CRSI</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0,351</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3,126</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0,003</w:t>
            </w:r>
          </w:p>
        </w:tc>
        <w:tc>
          <w:tcPr>
            <w:tcW w:w="0" w:type="auto"/>
            <w:tcBorders>
              <w:top w:val="nil"/>
              <w:left w:val="nil"/>
              <w:bottom w:val="single" w:sz="2" w:space="0" w:color="000000"/>
              <w:right w:val="nil"/>
            </w:tcBorders>
            <w:noWrap/>
            <w:vAlign w:val="bottom"/>
          </w:tcPr>
          <w:p w:rsidR="00935E8D" w:rsidRDefault="00B70F8D">
            <w:pPr>
              <w:ind w:right="95"/>
              <w:contextualSpacing/>
              <w:jc w:val="both"/>
              <w:textAlignment w:val="bottom"/>
              <w:rPr>
                <w:color w:val="000000"/>
                <w:sz w:val="20"/>
              </w:rPr>
            </w:pPr>
            <w:r>
              <w:rPr>
                <w:rFonts w:eastAsia="SimSun"/>
                <w:color w:val="000000"/>
                <w:sz w:val="20"/>
                <w:lang w:eastAsia="zh-CN"/>
              </w:rPr>
              <w:t>Berpengaruh</w:t>
            </w:r>
          </w:p>
        </w:tc>
      </w:tr>
    </w:tbl>
    <w:p w:rsidR="00935E8D" w:rsidRDefault="00B70F8D">
      <w:pPr>
        <w:spacing w:after="240"/>
        <w:ind w:right="96" w:firstLine="567"/>
        <w:jc w:val="both"/>
        <w:rPr>
          <w:rFonts w:eastAsia="SimSun"/>
          <w:color w:val="000000"/>
          <w:szCs w:val="22"/>
          <w:lang w:val="en-MY" w:eastAsia="zh-CN"/>
        </w:rPr>
      </w:pPr>
      <w:r>
        <w:rPr>
          <w:rFonts w:eastAsia="SimSun"/>
          <w:color w:val="000000"/>
          <w:szCs w:val="22"/>
          <w:lang w:val="en-MY" w:eastAsia="zh-CN"/>
        </w:rPr>
        <w:t>Sumber: Output SPSS (2021)</w:t>
      </w:r>
    </w:p>
    <w:p w:rsidR="00935E8D" w:rsidRDefault="00CF66F0">
      <w:pPr>
        <w:spacing w:after="240"/>
        <w:ind w:right="96"/>
        <w:jc w:val="both"/>
        <w:rPr>
          <w:rFonts w:eastAsia="SimSun"/>
          <w:color w:val="000000"/>
          <w:szCs w:val="22"/>
          <w:lang w:val="id-ID" w:eastAsia="zh-CN"/>
        </w:rPr>
      </w:pPr>
      <w:r>
        <w:rPr>
          <w:rFonts w:eastAsia="SimSun"/>
          <w:color w:val="000000"/>
          <w:szCs w:val="22"/>
          <w:lang w:val="id-ID" w:eastAsia="zh-CN"/>
        </w:rPr>
        <w:t>T</w:t>
      </w:r>
      <w:r w:rsidR="00B70F8D">
        <w:rPr>
          <w:rFonts w:eastAsia="SimSun"/>
          <w:color w:val="000000"/>
          <w:szCs w:val="22"/>
          <w:lang w:val="id-ID" w:eastAsia="zh-CN"/>
        </w:rPr>
        <w:t xml:space="preserve">abel 2. </w:t>
      </w:r>
      <w:r w:rsidR="005D0559">
        <w:rPr>
          <w:rFonts w:eastAsia="SimSun"/>
          <w:color w:val="000000"/>
          <w:szCs w:val="22"/>
          <w:lang w:val="id-ID" w:eastAsia="zh-CN"/>
        </w:rPr>
        <w:t>merupakan</w:t>
      </w:r>
      <w:r>
        <w:rPr>
          <w:rFonts w:eastAsia="SimSun"/>
          <w:color w:val="000000"/>
          <w:szCs w:val="22"/>
          <w:lang w:val="id-ID" w:eastAsia="zh-CN"/>
        </w:rPr>
        <w:t xml:space="preserve"> </w:t>
      </w:r>
      <w:r w:rsidR="005D0559">
        <w:rPr>
          <w:rFonts w:eastAsia="SimSun"/>
          <w:color w:val="000000"/>
          <w:szCs w:val="22"/>
          <w:lang w:val="id-ID" w:eastAsia="zh-CN"/>
        </w:rPr>
        <w:t>penjelasan pengujian</w:t>
      </w:r>
      <w:r w:rsidR="00942DB3">
        <w:rPr>
          <w:rFonts w:eastAsia="SimSun"/>
          <w:color w:val="000000"/>
          <w:szCs w:val="22"/>
          <w:lang w:val="id-ID" w:eastAsia="zh-CN"/>
        </w:rPr>
        <w:t xml:space="preserve"> koefisien deteminasi menunjukkan nilai </w:t>
      </w:r>
      <w:r w:rsidR="00942DB3" w:rsidRPr="00942DB3">
        <w:rPr>
          <w:rFonts w:eastAsia="SimSun"/>
          <w:i/>
          <w:color w:val="000000"/>
          <w:szCs w:val="22"/>
          <w:lang w:val="id-ID" w:eastAsia="zh-CN"/>
        </w:rPr>
        <w:t xml:space="preserve">Adjusted R Square </w:t>
      </w:r>
      <w:r w:rsidR="00942DB3">
        <w:rPr>
          <w:rFonts w:eastAsia="SimSun"/>
          <w:color w:val="000000"/>
          <w:szCs w:val="22"/>
          <w:lang w:val="id-ID" w:eastAsia="zh-CN"/>
        </w:rPr>
        <w:t>adalah 22,3% yang artinya variabel dependen dalam penelitian menjelaskan nilai ROA, dan sisanya 7</w:t>
      </w:r>
      <w:r w:rsidR="005D0559">
        <w:rPr>
          <w:rFonts w:eastAsia="SimSun"/>
          <w:color w:val="000000"/>
          <w:szCs w:val="22"/>
          <w:lang w:val="id-ID" w:eastAsia="zh-CN"/>
        </w:rPr>
        <w:t>7,7% merupakan variabel Y</w:t>
      </w:r>
      <w:r w:rsidR="00A9627E">
        <w:rPr>
          <w:rFonts w:eastAsia="SimSun"/>
          <w:color w:val="000000"/>
          <w:szCs w:val="22"/>
          <w:lang w:val="id-ID" w:eastAsia="zh-CN"/>
        </w:rPr>
        <w:t xml:space="preserve"> pada</w:t>
      </w:r>
      <w:r w:rsidR="00942DB3">
        <w:rPr>
          <w:rFonts w:eastAsia="SimSun"/>
          <w:color w:val="000000"/>
          <w:szCs w:val="22"/>
          <w:lang w:val="id-ID" w:eastAsia="zh-CN"/>
        </w:rPr>
        <w:t xml:space="preserve"> penelitian </w:t>
      </w:r>
      <w:r w:rsidR="00A9627E">
        <w:rPr>
          <w:rFonts w:eastAsia="SimSun"/>
          <w:color w:val="000000"/>
          <w:szCs w:val="22"/>
          <w:lang w:val="id-ID" w:eastAsia="zh-CN"/>
        </w:rPr>
        <w:t>terpengaruh</w:t>
      </w:r>
      <w:r w:rsidR="00942DB3">
        <w:rPr>
          <w:rFonts w:eastAsia="SimSun"/>
          <w:color w:val="000000"/>
          <w:szCs w:val="22"/>
          <w:lang w:val="id-ID" w:eastAsia="zh-CN"/>
        </w:rPr>
        <w:t xml:space="preserve"> oleh </w:t>
      </w:r>
      <w:r w:rsidR="0058727A">
        <w:rPr>
          <w:rFonts w:eastAsia="SimSun"/>
          <w:color w:val="000000"/>
          <w:szCs w:val="22"/>
          <w:lang w:val="id-ID" w:eastAsia="zh-CN"/>
        </w:rPr>
        <w:t>faktor lain</w:t>
      </w:r>
      <w:r w:rsidR="00942DB3">
        <w:rPr>
          <w:rFonts w:eastAsia="SimSun"/>
          <w:color w:val="000000"/>
          <w:szCs w:val="22"/>
          <w:lang w:val="id-ID" w:eastAsia="zh-CN"/>
        </w:rPr>
        <w:t xml:space="preserve">. </w:t>
      </w:r>
      <w:r w:rsidR="0058727A">
        <w:rPr>
          <w:rFonts w:eastAsia="SimSun"/>
          <w:color w:val="000000"/>
          <w:szCs w:val="22"/>
          <w:lang w:val="id-ID" w:eastAsia="zh-CN"/>
        </w:rPr>
        <w:t>U</w:t>
      </w:r>
      <w:r w:rsidR="00942DB3">
        <w:rPr>
          <w:rFonts w:eastAsia="SimSun"/>
          <w:color w:val="000000"/>
          <w:szCs w:val="22"/>
          <w:lang w:val="id-ID" w:eastAsia="zh-CN"/>
        </w:rPr>
        <w:t xml:space="preserve">ji F menunjukkan F hitung </w:t>
      </w:r>
      <w:r w:rsidR="0058727A">
        <w:rPr>
          <w:rFonts w:eastAsia="SimSun"/>
          <w:color w:val="000000"/>
          <w:szCs w:val="22"/>
          <w:lang w:val="id-ID" w:eastAsia="zh-CN"/>
        </w:rPr>
        <w:t>sebesar</w:t>
      </w:r>
      <w:r w:rsidR="00942DB3">
        <w:rPr>
          <w:rFonts w:eastAsia="SimSun"/>
          <w:color w:val="000000"/>
          <w:szCs w:val="22"/>
          <w:lang w:val="id-ID" w:eastAsia="zh-CN"/>
        </w:rPr>
        <w:t xml:space="preserve"> 0,000 &lt; 0,05 </w:t>
      </w:r>
      <w:r w:rsidR="007D6404">
        <w:rPr>
          <w:rFonts w:eastAsia="SimSun"/>
          <w:color w:val="000000"/>
          <w:szCs w:val="22"/>
          <w:lang w:val="id-ID" w:eastAsia="zh-CN"/>
        </w:rPr>
        <w:t>berarti</w:t>
      </w:r>
      <w:r w:rsidR="00725290">
        <w:rPr>
          <w:rFonts w:eastAsia="SimSun"/>
          <w:color w:val="000000"/>
          <w:szCs w:val="22"/>
          <w:lang w:val="id-ID" w:eastAsia="zh-CN"/>
        </w:rPr>
        <w:t xml:space="preserve"> </w:t>
      </w:r>
      <w:r w:rsidR="00942DB3">
        <w:rPr>
          <w:rFonts w:eastAsia="SimSun"/>
          <w:color w:val="000000"/>
          <w:szCs w:val="22"/>
          <w:lang w:val="id-ID" w:eastAsia="zh-CN"/>
        </w:rPr>
        <w:t xml:space="preserve">variabel </w:t>
      </w:r>
      <w:r w:rsidR="00A9627E">
        <w:rPr>
          <w:rFonts w:eastAsia="SimSun"/>
          <w:color w:val="000000"/>
          <w:szCs w:val="22"/>
          <w:lang w:val="id-ID" w:eastAsia="zh-CN"/>
        </w:rPr>
        <w:t xml:space="preserve">X </w:t>
      </w:r>
      <w:r w:rsidR="00942DB3">
        <w:rPr>
          <w:rFonts w:eastAsia="SimSun"/>
          <w:color w:val="000000"/>
          <w:szCs w:val="22"/>
          <w:lang w:val="id-ID" w:eastAsia="zh-CN"/>
        </w:rPr>
        <w:t xml:space="preserve">bersama-sama </w:t>
      </w:r>
      <w:r w:rsidR="0058727A">
        <w:rPr>
          <w:rFonts w:eastAsia="SimSun"/>
          <w:color w:val="000000"/>
          <w:szCs w:val="22"/>
          <w:lang w:val="id-ID" w:eastAsia="zh-CN"/>
        </w:rPr>
        <w:t>mampu</w:t>
      </w:r>
      <w:r w:rsidR="00942DB3">
        <w:rPr>
          <w:rFonts w:eastAsia="SimSun"/>
          <w:color w:val="000000"/>
          <w:szCs w:val="22"/>
          <w:lang w:val="id-ID" w:eastAsia="zh-CN"/>
        </w:rPr>
        <w:t xml:space="preserve"> memengaruhi ROA. Hasil uji t menunjukkan ada dua asumsi yang diterima yaitu DKI (dewan komisaris independen) dan CSR.</w:t>
      </w:r>
    </w:p>
    <w:p w:rsidR="00935E8D" w:rsidRDefault="00B70F8D">
      <w:pPr>
        <w:contextualSpacing/>
        <w:jc w:val="center"/>
        <w:rPr>
          <w:b/>
          <w:lang w:val="en-AU"/>
        </w:rPr>
      </w:pPr>
      <w:r>
        <w:rPr>
          <w:b/>
          <w:lang w:val="id-ID"/>
        </w:rPr>
        <w:t>Tabel 3</w:t>
      </w:r>
      <w:r>
        <w:rPr>
          <w:b/>
          <w:lang w:val="en-AU"/>
        </w:rPr>
        <w:t>.</w:t>
      </w:r>
    </w:p>
    <w:p w:rsidR="00935E8D" w:rsidRDefault="00B70F8D">
      <w:pPr>
        <w:spacing w:after="240"/>
        <w:jc w:val="center"/>
        <w:rPr>
          <w:rFonts w:eastAsia="SimSun"/>
          <w:b/>
          <w:i/>
          <w:color w:val="000000"/>
          <w:szCs w:val="22"/>
          <w:lang w:val="id-ID" w:eastAsia="zh-CN"/>
        </w:rPr>
      </w:pPr>
      <w:r>
        <w:rPr>
          <w:b/>
          <w:i/>
          <w:lang w:val="id-ID"/>
        </w:rPr>
        <w:t>SOBEL TEST</w:t>
      </w:r>
    </w:p>
    <w:tbl>
      <w:tblPr>
        <w:tblW w:w="6681" w:type="dxa"/>
        <w:jc w:val="center"/>
        <w:tblLook w:val="04A0" w:firstRow="1" w:lastRow="0" w:firstColumn="1" w:lastColumn="0" w:noHBand="0" w:noVBand="1"/>
      </w:tblPr>
      <w:tblGrid>
        <w:gridCol w:w="2582"/>
        <w:gridCol w:w="1087"/>
        <w:gridCol w:w="1087"/>
        <w:gridCol w:w="1925"/>
      </w:tblGrid>
      <w:tr w:rsidR="00935E8D">
        <w:trPr>
          <w:trHeight w:val="528"/>
          <w:jc w:val="center"/>
        </w:trPr>
        <w:tc>
          <w:tcPr>
            <w:tcW w:w="2582" w:type="dxa"/>
            <w:tcBorders>
              <w:top w:val="single" w:sz="4" w:space="0" w:color="auto"/>
              <w:left w:val="nil"/>
              <w:bottom w:val="single" w:sz="4" w:space="0" w:color="auto"/>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 </w:t>
            </w:r>
          </w:p>
        </w:tc>
        <w:tc>
          <w:tcPr>
            <w:tcW w:w="1087" w:type="dxa"/>
            <w:tcBorders>
              <w:top w:val="single" w:sz="4" w:space="0" w:color="auto"/>
              <w:left w:val="nil"/>
              <w:bottom w:val="single" w:sz="4" w:space="0" w:color="auto"/>
              <w:right w:val="nil"/>
            </w:tcBorders>
            <w:shd w:val="clear" w:color="auto" w:fill="auto"/>
            <w:noWrap/>
            <w:vAlign w:val="bottom"/>
          </w:tcPr>
          <w:p w:rsidR="00935E8D" w:rsidRDefault="00B70F8D">
            <w:pPr>
              <w:contextualSpacing/>
              <w:jc w:val="both"/>
              <w:rPr>
                <w:b/>
                <w:bCs/>
                <w:color w:val="000000"/>
                <w:sz w:val="20"/>
                <w:lang w:val="id-ID" w:eastAsia="id-ID"/>
              </w:rPr>
            </w:pPr>
            <w:r>
              <w:rPr>
                <w:b/>
                <w:bCs/>
                <w:color w:val="000000"/>
                <w:sz w:val="20"/>
                <w:lang w:val="id-ID" w:eastAsia="id-ID"/>
              </w:rPr>
              <w:t>t hitung</w:t>
            </w:r>
          </w:p>
        </w:tc>
        <w:tc>
          <w:tcPr>
            <w:tcW w:w="1087" w:type="dxa"/>
            <w:tcBorders>
              <w:top w:val="single" w:sz="4" w:space="0" w:color="auto"/>
              <w:left w:val="nil"/>
              <w:bottom w:val="single" w:sz="4" w:space="0" w:color="auto"/>
              <w:right w:val="nil"/>
            </w:tcBorders>
            <w:shd w:val="clear" w:color="auto" w:fill="auto"/>
            <w:noWrap/>
            <w:vAlign w:val="bottom"/>
          </w:tcPr>
          <w:p w:rsidR="00935E8D" w:rsidRDefault="00B70F8D">
            <w:pPr>
              <w:contextualSpacing/>
              <w:jc w:val="both"/>
              <w:rPr>
                <w:b/>
                <w:bCs/>
                <w:color w:val="000000"/>
                <w:sz w:val="20"/>
                <w:lang w:val="id-ID" w:eastAsia="id-ID"/>
              </w:rPr>
            </w:pPr>
            <w:r>
              <w:rPr>
                <w:b/>
                <w:bCs/>
                <w:color w:val="000000"/>
                <w:sz w:val="20"/>
                <w:lang w:val="id-ID" w:eastAsia="id-ID"/>
              </w:rPr>
              <w:t>t tabel</w:t>
            </w:r>
          </w:p>
        </w:tc>
        <w:tc>
          <w:tcPr>
            <w:tcW w:w="1925" w:type="dxa"/>
            <w:tcBorders>
              <w:top w:val="single" w:sz="4" w:space="0" w:color="auto"/>
              <w:left w:val="nil"/>
              <w:bottom w:val="single" w:sz="4" w:space="0" w:color="auto"/>
              <w:right w:val="nil"/>
            </w:tcBorders>
            <w:shd w:val="clear" w:color="auto" w:fill="auto"/>
            <w:noWrap/>
            <w:vAlign w:val="bottom"/>
          </w:tcPr>
          <w:p w:rsidR="00935E8D" w:rsidRDefault="00B70F8D">
            <w:pPr>
              <w:contextualSpacing/>
              <w:jc w:val="both"/>
              <w:rPr>
                <w:b/>
                <w:bCs/>
                <w:color w:val="000000"/>
                <w:sz w:val="20"/>
                <w:lang w:val="id-ID" w:eastAsia="id-ID"/>
              </w:rPr>
            </w:pPr>
            <w:r>
              <w:rPr>
                <w:b/>
                <w:bCs/>
                <w:color w:val="000000"/>
                <w:sz w:val="20"/>
                <w:lang w:val="id-ID" w:eastAsia="id-ID"/>
              </w:rPr>
              <w:t>Keterangan</w:t>
            </w:r>
          </w:p>
        </w:tc>
      </w:tr>
      <w:tr w:rsidR="00935E8D">
        <w:trPr>
          <w:trHeight w:val="301"/>
          <w:jc w:val="center"/>
        </w:trPr>
        <w:tc>
          <w:tcPr>
            <w:tcW w:w="2582"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KM-ROA-TOBIN'S Q</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0,023</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1,96</w:t>
            </w:r>
          </w:p>
        </w:tc>
        <w:tc>
          <w:tcPr>
            <w:tcW w:w="1925" w:type="dxa"/>
            <w:tcBorders>
              <w:top w:val="nil"/>
              <w:left w:val="nil"/>
              <w:bottom w:val="nil"/>
              <w:right w:val="nil"/>
            </w:tcBorders>
            <w:shd w:val="clear" w:color="auto" w:fill="auto"/>
            <w:noWrap/>
            <w:vAlign w:val="bottom"/>
          </w:tcPr>
          <w:p w:rsidR="00935E8D" w:rsidRDefault="00B70F8D" w:rsidP="00E82EBF">
            <w:pPr>
              <w:contextualSpacing/>
              <w:jc w:val="both"/>
              <w:rPr>
                <w:color w:val="000000"/>
                <w:sz w:val="20"/>
                <w:lang w:val="id-ID" w:eastAsia="id-ID"/>
              </w:rPr>
            </w:pPr>
            <w:r>
              <w:rPr>
                <w:color w:val="000000"/>
                <w:sz w:val="20"/>
                <w:lang w:val="id-ID" w:eastAsia="id-ID"/>
              </w:rPr>
              <w:t xml:space="preserve">Tidak </w:t>
            </w:r>
          </w:p>
        </w:tc>
      </w:tr>
      <w:tr w:rsidR="00935E8D">
        <w:trPr>
          <w:trHeight w:val="301"/>
          <w:jc w:val="center"/>
        </w:trPr>
        <w:tc>
          <w:tcPr>
            <w:tcW w:w="2582"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KI-ROA-TOBIN'S Q</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-0,101</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1,96</w:t>
            </w:r>
          </w:p>
        </w:tc>
        <w:tc>
          <w:tcPr>
            <w:tcW w:w="1925" w:type="dxa"/>
            <w:tcBorders>
              <w:top w:val="nil"/>
              <w:left w:val="nil"/>
              <w:bottom w:val="nil"/>
              <w:right w:val="nil"/>
            </w:tcBorders>
            <w:shd w:val="clear" w:color="auto" w:fill="auto"/>
            <w:noWrap/>
            <w:vAlign w:val="bottom"/>
          </w:tcPr>
          <w:p w:rsidR="00935E8D" w:rsidRDefault="00B70F8D" w:rsidP="00E82EBF">
            <w:pPr>
              <w:contextualSpacing/>
              <w:jc w:val="both"/>
              <w:rPr>
                <w:color w:val="000000"/>
                <w:sz w:val="20"/>
                <w:lang w:val="id-ID" w:eastAsia="id-ID"/>
              </w:rPr>
            </w:pPr>
            <w:r>
              <w:rPr>
                <w:color w:val="000000"/>
                <w:sz w:val="20"/>
                <w:lang w:val="id-ID" w:eastAsia="id-ID"/>
              </w:rPr>
              <w:t xml:space="preserve">Tidak </w:t>
            </w:r>
          </w:p>
        </w:tc>
      </w:tr>
      <w:tr w:rsidR="00935E8D">
        <w:trPr>
          <w:trHeight w:val="301"/>
          <w:jc w:val="center"/>
        </w:trPr>
        <w:tc>
          <w:tcPr>
            <w:tcW w:w="2582"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KA-ROA-TOBIN'S Q</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0,116</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1,96</w:t>
            </w:r>
          </w:p>
        </w:tc>
        <w:tc>
          <w:tcPr>
            <w:tcW w:w="1925" w:type="dxa"/>
            <w:tcBorders>
              <w:top w:val="nil"/>
              <w:left w:val="nil"/>
              <w:bottom w:val="nil"/>
              <w:right w:val="nil"/>
            </w:tcBorders>
            <w:shd w:val="clear" w:color="auto" w:fill="auto"/>
            <w:noWrap/>
            <w:vAlign w:val="bottom"/>
          </w:tcPr>
          <w:p w:rsidR="00935E8D" w:rsidRDefault="00B70F8D" w:rsidP="00E82EBF">
            <w:pPr>
              <w:contextualSpacing/>
              <w:jc w:val="both"/>
              <w:rPr>
                <w:color w:val="000000"/>
                <w:sz w:val="20"/>
                <w:lang w:val="id-ID" w:eastAsia="id-ID"/>
              </w:rPr>
            </w:pPr>
            <w:r>
              <w:rPr>
                <w:color w:val="000000"/>
                <w:sz w:val="20"/>
                <w:lang w:val="id-ID" w:eastAsia="id-ID"/>
              </w:rPr>
              <w:t xml:space="preserve">Tidak </w:t>
            </w:r>
          </w:p>
        </w:tc>
      </w:tr>
      <w:tr w:rsidR="00935E8D">
        <w:trPr>
          <w:trHeight w:val="301"/>
          <w:jc w:val="center"/>
        </w:trPr>
        <w:tc>
          <w:tcPr>
            <w:tcW w:w="2582"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DKI-ROA-TOBIN'S Q</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0,000</w:t>
            </w:r>
          </w:p>
        </w:tc>
        <w:tc>
          <w:tcPr>
            <w:tcW w:w="1087" w:type="dxa"/>
            <w:tcBorders>
              <w:top w:val="nil"/>
              <w:left w:val="nil"/>
              <w:bottom w:val="nil"/>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1,96</w:t>
            </w:r>
          </w:p>
        </w:tc>
        <w:tc>
          <w:tcPr>
            <w:tcW w:w="1925" w:type="dxa"/>
            <w:tcBorders>
              <w:top w:val="nil"/>
              <w:left w:val="nil"/>
              <w:bottom w:val="nil"/>
              <w:right w:val="nil"/>
            </w:tcBorders>
            <w:shd w:val="clear" w:color="auto" w:fill="auto"/>
            <w:noWrap/>
            <w:vAlign w:val="bottom"/>
          </w:tcPr>
          <w:p w:rsidR="00935E8D" w:rsidRDefault="00B70F8D" w:rsidP="00E82EBF">
            <w:pPr>
              <w:contextualSpacing/>
              <w:jc w:val="both"/>
              <w:rPr>
                <w:color w:val="000000"/>
                <w:sz w:val="20"/>
                <w:lang w:val="id-ID" w:eastAsia="id-ID"/>
              </w:rPr>
            </w:pPr>
            <w:r>
              <w:rPr>
                <w:color w:val="000000"/>
                <w:sz w:val="20"/>
                <w:lang w:val="id-ID" w:eastAsia="id-ID"/>
              </w:rPr>
              <w:t xml:space="preserve">Tidak </w:t>
            </w:r>
          </w:p>
        </w:tc>
      </w:tr>
      <w:tr w:rsidR="00935E8D">
        <w:trPr>
          <w:trHeight w:val="301"/>
          <w:jc w:val="center"/>
        </w:trPr>
        <w:tc>
          <w:tcPr>
            <w:tcW w:w="2582" w:type="dxa"/>
            <w:tcBorders>
              <w:top w:val="nil"/>
              <w:left w:val="nil"/>
              <w:bottom w:val="single" w:sz="4" w:space="0" w:color="auto"/>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CSR-ROA-TOBIN'S Q</w:t>
            </w:r>
          </w:p>
        </w:tc>
        <w:tc>
          <w:tcPr>
            <w:tcW w:w="1087" w:type="dxa"/>
            <w:tcBorders>
              <w:top w:val="nil"/>
              <w:left w:val="nil"/>
              <w:bottom w:val="single" w:sz="4" w:space="0" w:color="auto"/>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3,136</w:t>
            </w:r>
          </w:p>
        </w:tc>
        <w:tc>
          <w:tcPr>
            <w:tcW w:w="1087" w:type="dxa"/>
            <w:tcBorders>
              <w:top w:val="nil"/>
              <w:left w:val="nil"/>
              <w:bottom w:val="single" w:sz="4" w:space="0" w:color="auto"/>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1,96</w:t>
            </w:r>
          </w:p>
        </w:tc>
        <w:tc>
          <w:tcPr>
            <w:tcW w:w="1925" w:type="dxa"/>
            <w:tcBorders>
              <w:top w:val="nil"/>
              <w:left w:val="nil"/>
              <w:bottom w:val="single" w:sz="4" w:space="0" w:color="auto"/>
              <w:right w:val="nil"/>
            </w:tcBorders>
            <w:shd w:val="clear" w:color="auto" w:fill="auto"/>
            <w:noWrap/>
            <w:vAlign w:val="bottom"/>
          </w:tcPr>
          <w:p w:rsidR="00935E8D" w:rsidRDefault="00B70F8D">
            <w:pPr>
              <w:contextualSpacing/>
              <w:jc w:val="both"/>
              <w:rPr>
                <w:color w:val="000000"/>
                <w:sz w:val="20"/>
                <w:lang w:val="id-ID" w:eastAsia="id-ID"/>
              </w:rPr>
            </w:pPr>
            <w:r>
              <w:rPr>
                <w:color w:val="000000"/>
                <w:sz w:val="20"/>
                <w:lang w:val="id-ID" w:eastAsia="id-ID"/>
              </w:rPr>
              <w:t>Memediasi</w:t>
            </w:r>
          </w:p>
        </w:tc>
      </w:tr>
    </w:tbl>
    <w:p w:rsidR="00935E8D" w:rsidRDefault="00B70F8D">
      <w:pPr>
        <w:spacing w:after="240"/>
        <w:ind w:left="720" w:right="96" w:firstLine="720"/>
        <w:jc w:val="both"/>
        <w:rPr>
          <w:rFonts w:eastAsia="SimSun"/>
          <w:color w:val="000000"/>
          <w:szCs w:val="22"/>
          <w:lang w:val="id-ID" w:eastAsia="zh-CN"/>
        </w:rPr>
      </w:pPr>
      <w:r>
        <w:rPr>
          <w:rFonts w:eastAsia="SimSun"/>
          <w:color w:val="000000"/>
          <w:szCs w:val="22"/>
          <w:lang w:val="id-ID" w:eastAsia="zh-CN"/>
        </w:rPr>
        <w:t xml:space="preserve">Sumber: Output </w:t>
      </w:r>
      <w:r>
        <w:rPr>
          <w:rFonts w:eastAsia="SimSun"/>
          <w:i/>
          <w:color w:val="000000"/>
          <w:szCs w:val="22"/>
          <w:lang w:val="id-ID" w:eastAsia="zh-CN"/>
        </w:rPr>
        <w:t>Sobel Test</w:t>
      </w:r>
      <w:r>
        <w:rPr>
          <w:rFonts w:eastAsia="SimSun"/>
          <w:color w:val="000000"/>
          <w:szCs w:val="22"/>
          <w:lang w:val="id-ID" w:eastAsia="zh-CN"/>
        </w:rPr>
        <w:t xml:space="preserve"> (2021)</w:t>
      </w:r>
    </w:p>
    <w:p w:rsidR="00935E8D" w:rsidRDefault="00B70F8D">
      <w:pPr>
        <w:spacing w:after="240"/>
        <w:ind w:right="95"/>
        <w:jc w:val="both"/>
        <w:rPr>
          <w:rFonts w:eastAsia="SimSun"/>
          <w:color w:val="000000"/>
          <w:szCs w:val="22"/>
          <w:lang w:val="id-ID" w:eastAsia="zh-CN"/>
        </w:rPr>
      </w:pPr>
      <w:r>
        <w:rPr>
          <w:rFonts w:eastAsia="SimSun"/>
          <w:color w:val="000000"/>
          <w:szCs w:val="22"/>
          <w:lang w:val="id-ID" w:eastAsia="zh-CN"/>
        </w:rPr>
        <w:lastRenderedPageBreak/>
        <w:t xml:space="preserve">Tabel 3 menunjukkan hasil dari </w:t>
      </w:r>
      <w:r>
        <w:rPr>
          <w:rFonts w:eastAsia="SimSun"/>
          <w:i/>
          <w:color w:val="000000"/>
          <w:szCs w:val="22"/>
          <w:lang w:val="id-ID" w:eastAsia="zh-CN"/>
        </w:rPr>
        <w:t>sobel test</w:t>
      </w:r>
      <w:r>
        <w:rPr>
          <w:rFonts w:eastAsia="SimSun"/>
          <w:color w:val="000000"/>
          <w:szCs w:val="22"/>
          <w:lang w:val="id-ID" w:eastAsia="zh-CN"/>
        </w:rPr>
        <w:t xml:space="preserve">, dari hasil tersebut dapat dilihat ROA hanya </w:t>
      </w:r>
      <w:r w:rsidR="0058727A">
        <w:rPr>
          <w:rFonts w:eastAsia="SimSun"/>
          <w:color w:val="000000"/>
          <w:szCs w:val="22"/>
          <w:lang w:val="id-ID" w:eastAsia="zh-CN"/>
        </w:rPr>
        <w:t>dapat</w:t>
      </w:r>
      <w:r>
        <w:rPr>
          <w:rFonts w:eastAsia="SimSun"/>
          <w:color w:val="000000"/>
          <w:szCs w:val="22"/>
          <w:lang w:val="id-ID" w:eastAsia="zh-CN"/>
        </w:rPr>
        <w:t xml:space="preserve"> memediasi pengaruh CSR terhadap Tobin’s Q. Sedangkan ROA tidak mampu memediasi pengaruh variabel lainnya.</w:t>
      </w:r>
    </w:p>
    <w:p w:rsidR="00935E8D" w:rsidRDefault="00B70F8D">
      <w:pPr>
        <w:spacing w:after="240"/>
        <w:contextualSpacing/>
        <w:jc w:val="both"/>
        <w:rPr>
          <w:b/>
          <w:lang w:val="id-ID"/>
        </w:rPr>
      </w:pPr>
      <w:r>
        <w:rPr>
          <w:b/>
          <w:lang w:val="id-ID"/>
        </w:rPr>
        <w:t>Pengaruh Kepemilikan Manajerial terhadap Nilai Perusahaan</w:t>
      </w:r>
    </w:p>
    <w:p w:rsidR="00935E8D" w:rsidRDefault="00B40A3F">
      <w:pPr>
        <w:spacing w:after="240"/>
        <w:jc w:val="both"/>
        <w:rPr>
          <w:lang w:val="id-ID"/>
        </w:rPr>
      </w:pPr>
      <w:r>
        <w:rPr>
          <w:lang w:val="id-ID"/>
        </w:rPr>
        <w:t>Pada</w:t>
      </w:r>
      <w:r w:rsidR="00B70F8D">
        <w:rPr>
          <w:lang w:val="id-ID"/>
        </w:rPr>
        <w:t xml:space="preserve"> </w:t>
      </w:r>
      <w:r w:rsidR="00540F8C">
        <w:rPr>
          <w:lang w:val="id-ID"/>
        </w:rPr>
        <w:t>peng</w:t>
      </w:r>
      <w:r w:rsidR="00B70F8D">
        <w:rPr>
          <w:lang w:val="id-ID"/>
        </w:rPr>
        <w:t>uji</w:t>
      </w:r>
      <w:r w:rsidR="00540F8C">
        <w:rPr>
          <w:lang w:val="id-ID"/>
        </w:rPr>
        <w:t>an</w:t>
      </w:r>
      <w:r w:rsidR="00B70F8D">
        <w:rPr>
          <w:lang w:val="id-ID"/>
        </w:rPr>
        <w:t xml:space="preserve"> hipotesis </w:t>
      </w:r>
      <w:r w:rsidR="00A9627E">
        <w:rPr>
          <w:lang w:val="id-ID"/>
        </w:rPr>
        <w:t>membuktikan</w:t>
      </w:r>
      <w:r w:rsidR="00B70F8D">
        <w:rPr>
          <w:lang w:val="id-ID"/>
        </w:rPr>
        <w:t xml:space="preserve"> kepemilikan manajerial </w:t>
      </w:r>
      <w:r w:rsidR="00F66E30">
        <w:rPr>
          <w:lang w:val="id-ID"/>
        </w:rPr>
        <w:t>tidak memiliki pengaruh pada</w:t>
      </w:r>
      <w:r w:rsidR="00B70F8D">
        <w:rPr>
          <w:lang w:val="id-ID"/>
        </w:rPr>
        <w:t xml:space="preserve"> nilai perusahaan, sehin</w:t>
      </w:r>
      <w:r w:rsidR="00CF66F0">
        <w:rPr>
          <w:lang w:val="id-ID"/>
        </w:rPr>
        <w:t xml:space="preserve">gga H1 ditolak. </w:t>
      </w:r>
      <w:r w:rsidR="00540F8C">
        <w:rPr>
          <w:lang w:val="id-ID"/>
        </w:rPr>
        <w:t xml:space="preserve">Hasil ini ditolak </w:t>
      </w:r>
      <w:r w:rsidR="00B70F8D">
        <w:rPr>
          <w:i/>
          <w:lang w:val="id-ID"/>
        </w:rPr>
        <w:t>agency theory</w:t>
      </w:r>
      <w:r w:rsidR="00540F8C">
        <w:rPr>
          <w:lang w:val="id-ID"/>
        </w:rPr>
        <w:t xml:space="preserve">, </w:t>
      </w:r>
      <w:r w:rsidR="00B70F8D">
        <w:rPr>
          <w:lang w:val="id-ID"/>
        </w:rPr>
        <w:t>kepemilikan saham pihak</w:t>
      </w:r>
      <w:r w:rsidR="007B06AF">
        <w:rPr>
          <w:lang w:val="id-ID"/>
        </w:rPr>
        <w:t xml:space="preserve"> manajemen mampu</w:t>
      </w:r>
      <w:r w:rsidR="00B71113">
        <w:rPr>
          <w:lang w:val="id-ID"/>
        </w:rPr>
        <w:t xml:space="preserve"> menyusutkan</w:t>
      </w:r>
      <w:r w:rsidR="007B06AF">
        <w:rPr>
          <w:lang w:val="id-ID"/>
        </w:rPr>
        <w:t xml:space="preserve"> </w:t>
      </w:r>
      <w:r w:rsidR="00B71113">
        <w:rPr>
          <w:lang w:val="id-ID"/>
        </w:rPr>
        <w:t>per</w:t>
      </w:r>
      <w:r w:rsidR="007B06AF">
        <w:rPr>
          <w:lang w:val="id-ID"/>
        </w:rPr>
        <w:t>masalah</w:t>
      </w:r>
      <w:r w:rsidR="00B71113">
        <w:rPr>
          <w:lang w:val="id-ID"/>
        </w:rPr>
        <w:t>an</w:t>
      </w:r>
      <w:r w:rsidR="007B06AF">
        <w:rPr>
          <w:lang w:val="id-ID"/>
        </w:rPr>
        <w:t xml:space="preserve"> keagennan </w:t>
      </w:r>
      <w:r w:rsidR="00785B38">
        <w:rPr>
          <w:lang w:val="id-ID"/>
        </w:rPr>
        <w:t xml:space="preserve">sebab </w:t>
      </w:r>
      <w:r w:rsidR="007B06AF">
        <w:rPr>
          <w:lang w:val="id-ID"/>
        </w:rPr>
        <w:t>mampu menyeimbangkan</w:t>
      </w:r>
      <w:r w:rsidR="00B70F8D">
        <w:rPr>
          <w:lang w:val="id-ID"/>
        </w:rPr>
        <w:t xml:space="preserve"> </w:t>
      </w:r>
      <w:r w:rsidR="00785B38">
        <w:rPr>
          <w:lang w:val="id-ID"/>
        </w:rPr>
        <w:t xml:space="preserve">macam-macam </w:t>
      </w:r>
      <w:r w:rsidR="00B70F8D">
        <w:rPr>
          <w:lang w:val="id-ID"/>
        </w:rPr>
        <w:t xml:space="preserve">kepentingan yang ada di dalam perusahaan </w:t>
      </w:r>
      <w:sdt>
        <w:sdtPr>
          <w:rPr>
            <w:lang w:val="id-ID"/>
          </w:rPr>
          <w:id w:val="476571137"/>
        </w:sdtPr>
        <w:sdtContent>
          <w:r w:rsidR="00B70F8D">
            <w:rPr>
              <w:lang w:val="id-ID"/>
            </w:rPr>
            <w:fldChar w:fldCharType="begin"/>
          </w:r>
          <w:r w:rsidR="00B70F8D">
            <w:rPr>
              <w:lang w:val="id-ID"/>
            </w:rPr>
            <w:instrText xml:space="preserve"> CITATION Ast21 \l 1057 </w:instrText>
          </w:r>
          <w:r w:rsidR="00B70F8D">
            <w:rPr>
              <w:lang w:val="id-ID"/>
            </w:rPr>
            <w:fldChar w:fldCharType="separate"/>
          </w:r>
          <w:r w:rsidR="00B70F8D">
            <w:rPr>
              <w:lang w:val="id-ID"/>
            </w:rPr>
            <w:t>(Astutik, 2021)</w:t>
          </w:r>
          <w:r w:rsidR="00B70F8D">
            <w:rPr>
              <w:lang w:val="id-ID"/>
            </w:rPr>
            <w:fldChar w:fldCharType="end"/>
          </w:r>
        </w:sdtContent>
      </w:sdt>
      <w:r w:rsidR="00B70F8D">
        <w:rPr>
          <w:lang w:val="id-ID"/>
        </w:rPr>
        <w:t xml:space="preserve">. Namun, pada data penelitian jumlah presentase kepemilikan saham oleh pihak manajemen </w:t>
      </w:r>
      <w:r w:rsidR="0058727A">
        <w:rPr>
          <w:lang w:val="id-ID"/>
        </w:rPr>
        <w:t>di</w:t>
      </w:r>
      <w:r w:rsidR="00B70F8D">
        <w:rPr>
          <w:lang w:val="id-ID"/>
        </w:rPr>
        <w:t xml:space="preserve"> perusahaan </w:t>
      </w:r>
      <w:r w:rsidR="00B70F8D">
        <w:rPr>
          <w:i/>
          <w:lang w:val="id-ID"/>
        </w:rPr>
        <w:t>misscellaneous industry</w:t>
      </w:r>
      <w:r w:rsidR="00B70F8D">
        <w:rPr>
          <w:lang w:val="id-ID"/>
        </w:rPr>
        <w:t xml:space="preserve"> di BEI periode 2016-2019 adalah sebesar 8%. Di</w:t>
      </w:r>
      <w:r w:rsidR="00B70F8D">
        <w:t xml:space="preserve"> </w:t>
      </w:r>
      <w:r w:rsidR="00B70F8D">
        <w:rPr>
          <w:lang w:val="id-ID"/>
        </w:rPr>
        <w:t xml:space="preserve">mana dengan jumlah rata-rata presentase yang rendah maka pihak manajemen tidak dapat bertindak sesuai dengan keinginan para investor dan belum mampu mangurangi masalah yang </w:t>
      </w:r>
      <w:r w:rsidR="0058727A">
        <w:rPr>
          <w:lang w:val="id-ID"/>
        </w:rPr>
        <w:t>terjadi</w:t>
      </w:r>
      <w:r w:rsidR="00B70F8D">
        <w:rPr>
          <w:lang w:val="id-ID"/>
        </w:rPr>
        <w:t xml:space="preserve"> dalam perusahaan. </w:t>
      </w:r>
      <w:r w:rsidR="0058727A">
        <w:rPr>
          <w:lang w:val="id-ID"/>
        </w:rPr>
        <w:t>Sehingga</w:t>
      </w:r>
      <w:r w:rsidR="00B70F8D">
        <w:rPr>
          <w:lang w:val="id-ID"/>
        </w:rPr>
        <w:t xml:space="preserve">, kepemilikan </w:t>
      </w:r>
      <w:r w:rsidR="007B06AF">
        <w:rPr>
          <w:lang w:val="id-ID"/>
        </w:rPr>
        <w:t>manajerial belum mampu dinilai sebagai sistem yang sesuai guna dapat menurunkan</w:t>
      </w:r>
      <w:r w:rsidR="00B70F8D">
        <w:rPr>
          <w:lang w:val="id-ID"/>
        </w:rPr>
        <w:t xml:space="preserve"> konflik antara pihak pemilik dengan pihak manajer. Hasil ini sejalan dengan </w:t>
      </w:r>
      <w:sdt>
        <w:sdtPr>
          <w:rPr>
            <w:lang w:val="id-ID"/>
          </w:rPr>
          <w:id w:val="-1342851639"/>
        </w:sdtPr>
        <w:sdtContent>
          <w:r w:rsidR="00B70F8D">
            <w:rPr>
              <w:lang w:val="id-ID"/>
            </w:rPr>
            <w:fldChar w:fldCharType="begin"/>
          </w:r>
          <w:r w:rsidR="00B70F8D">
            <w:rPr>
              <w:lang w:val="id-ID"/>
            </w:rPr>
            <w:instrText xml:space="preserve"> CITATION Nur12 \l 1057 </w:instrText>
          </w:r>
          <w:r w:rsidR="00B70F8D">
            <w:rPr>
              <w:lang w:val="id-ID"/>
            </w:rPr>
            <w:fldChar w:fldCharType="separate"/>
          </w:r>
          <w:r w:rsidR="00B70F8D">
            <w:rPr>
              <w:lang w:val="id-ID"/>
            </w:rPr>
            <w:t>Nurhayati &amp; Medyawati</w:t>
          </w:r>
          <w:r w:rsidR="00B70F8D">
            <w:rPr>
              <w:lang w:val="en-MY"/>
            </w:rPr>
            <w:t xml:space="preserve"> (</w:t>
          </w:r>
          <w:r w:rsidR="00B70F8D">
            <w:rPr>
              <w:lang w:val="id-ID"/>
            </w:rPr>
            <w:t>2012)</w:t>
          </w:r>
          <w:r w:rsidR="00B70F8D">
            <w:rPr>
              <w:lang w:val="id-ID"/>
            </w:rPr>
            <w:fldChar w:fldCharType="end"/>
          </w:r>
        </w:sdtContent>
      </w:sdt>
      <w:r w:rsidR="00B70F8D">
        <w:rPr>
          <w:lang w:val="id-ID"/>
        </w:rPr>
        <w:t xml:space="preserve">, </w:t>
      </w:r>
      <w:sdt>
        <w:sdtPr>
          <w:rPr>
            <w:lang w:val="id-ID"/>
          </w:rPr>
          <w:id w:val="324408316"/>
        </w:sdtPr>
        <w:sdtContent>
          <w:r w:rsidR="00B70F8D">
            <w:rPr>
              <w:lang w:val="id-ID"/>
            </w:rPr>
            <w:fldChar w:fldCharType="begin"/>
          </w:r>
          <w:r w:rsidR="00B70F8D">
            <w:rPr>
              <w:lang w:val="id-ID"/>
            </w:rPr>
            <w:instrText xml:space="preserve"> CITATION Won13 \l 1057 </w:instrText>
          </w:r>
          <w:r w:rsidR="00B70F8D">
            <w:rPr>
              <w:lang w:val="id-ID"/>
            </w:rPr>
            <w:fldChar w:fldCharType="separate"/>
          </w:r>
          <w:r w:rsidR="00B70F8D">
            <w:rPr>
              <w:lang w:val="id-ID"/>
            </w:rPr>
            <w:t>Wongso</w:t>
          </w:r>
          <w:r w:rsidR="00B70F8D">
            <w:rPr>
              <w:lang w:val="en-MY"/>
            </w:rPr>
            <w:t xml:space="preserve"> (</w:t>
          </w:r>
          <w:r w:rsidR="00B70F8D">
            <w:rPr>
              <w:lang w:val="id-ID"/>
            </w:rPr>
            <w:t>2013)</w:t>
          </w:r>
          <w:r w:rsidR="00B70F8D">
            <w:rPr>
              <w:lang w:val="id-ID"/>
            </w:rPr>
            <w:fldChar w:fldCharType="end"/>
          </w:r>
        </w:sdtContent>
      </w:sdt>
      <w:r w:rsidR="00B70F8D">
        <w:rPr>
          <w:lang w:val="id-ID"/>
        </w:rPr>
        <w:t xml:space="preserve">, </w:t>
      </w:r>
      <w:r w:rsidR="0058727A">
        <w:rPr>
          <w:lang w:val="id-ID"/>
        </w:rPr>
        <w:t>dan</w:t>
      </w:r>
      <w:r w:rsidR="00B70F8D">
        <w:rPr>
          <w:lang w:val="id-ID"/>
        </w:rPr>
        <w:t xml:space="preserve"> </w:t>
      </w:r>
      <w:sdt>
        <w:sdtPr>
          <w:rPr>
            <w:lang w:val="id-ID"/>
          </w:rPr>
          <w:id w:val="1124742318"/>
        </w:sdtPr>
        <w:sdtContent>
          <w:r w:rsidR="00B70F8D">
            <w:rPr>
              <w:lang w:val="id-ID"/>
            </w:rPr>
            <w:fldChar w:fldCharType="begin"/>
          </w:r>
          <w:r w:rsidR="00B70F8D">
            <w:rPr>
              <w:lang w:val="id-ID"/>
            </w:rPr>
            <w:instrText xml:space="preserve"> CITATION Ast21 \l 1057 </w:instrText>
          </w:r>
          <w:r w:rsidR="00B70F8D">
            <w:rPr>
              <w:lang w:val="id-ID"/>
            </w:rPr>
            <w:fldChar w:fldCharType="separate"/>
          </w:r>
          <w:r w:rsidR="00B70F8D">
            <w:rPr>
              <w:lang w:val="id-ID"/>
            </w:rPr>
            <w:t>Astutik</w:t>
          </w:r>
          <w:r w:rsidR="00B70F8D">
            <w:rPr>
              <w:lang w:val="en-MY"/>
            </w:rPr>
            <w:t xml:space="preserve"> (</w:t>
          </w:r>
          <w:r w:rsidR="00B70F8D">
            <w:rPr>
              <w:lang w:val="id-ID"/>
            </w:rPr>
            <w:t>2021)</w:t>
          </w:r>
          <w:r w:rsidR="00B70F8D">
            <w:rPr>
              <w:lang w:val="id-ID"/>
            </w:rPr>
            <w:fldChar w:fldCharType="end"/>
          </w:r>
        </w:sdtContent>
      </w:sdt>
      <w:r w:rsidR="00B70F8D">
        <w:rPr>
          <w:lang w:val="id-ID"/>
        </w:rPr>
        <w:t>. Int</w:t>
      </w:r>
      <w:r w:rsidR="00D74213">
        <w:rPr>
          <w:lang w:val="id-ID"/>
        </w:rPr>
        <w:t>erpretasi praktis hasil ini supaya perusahaan memperbanyak</w:t>
      </w:r>
      <w:r w:rsidR="00B70F8D">
        <w:rPr>
          <w:lang w:val="id-ID"/>
        </w:rPr>
        <w:t xml:space="preserve"> presentase kepemilikan saham oleh pihak manaje</w:t>
      </w:r>
      <w:r w:rsidR="00F66E30">
        <w:rPr>
          <w:lang w:val="id-ID"/>
        </w:rPr>
        <w:t>men supaya bisa</w:t>
      </w:r>
      <w:r w:rsidR="00B70F8D">
        <w:rPr>
          <w:lang w:val="id-ID"/>
        </w:rPr>
        <w:t xml:space="preserve"> bertindak sesuai keinginan investor yang dampaknya</w:t>
      </w:r>
      <w:r w:rsidR="0058727A">
        <w:rPr>
          <w:lang w:val="id-ID"/>
        </w:rPr>
        <w:t xml:space="preserve"> nilai perusahaan akan meningkat</w:t>
      </w:r>
      <w:r w:rsidR="00B70F8D">
        <w:rPr>
          <w:lang w:val="id-ID"/>
        </w:rPr>
        <w:t>.</w:t>
      </w:r>
    </w:p>
    <w:p w:rsidR="00935E8D" w:rsidRDefault="00B70F8D">
      <w:pPr>
        <w:spacing w:after="240"/>
        <w:contextualSpacing/>
        <w:jc w:val="both"/>
        <w:rPr>
          <w:b/>
          <w:lang w:val="id-ID"/>
        </w:rPr>
      </w:pPr>
      <w:r>
        <w:rPr>
          <w:b/>
          <w:lang w:val="id-ID"/>
        </w:rPr>
        <w:t>Pengaruh Kepemilikan Institusional terhadap Nilai Perusahaan</w:t>
      </w:r>
    </w:p>
    <w:p w:rsidR="00935E8D" w:rsidRDefault="00B40A3F">
      <w:pPr>
        <w:spacing w:after="240"/>
        <w:jc w:val="both"/>
        <w:rPr>
          <w:lang w:val="id-ID"/>
        </w:rPr>
      </w:pPr>
      <w:r>
        <w:rPr>
          <w:lang w:val="id-ID"/>
        </w:rPr>
        <w:t xml:space="preserve">Pada </w:t>
      </w:r>
      <w:r w:rsidR="00540F8C">
        <w:rPr>
          <w:lang w:val="id-ID"/>
        </w:rPr>
        <w:t>peng</w:t>
      </w:r>
      <w:r w:rsidR="00B70F8D">
        <w:rPr>
          <w:lang w:val="id-ID"/>
        </w:rPr>
        <w:t>uji</w:t>
      </w:r>
      <w:r w:rsidR="00540F8C">
        <w:rPr>
          <w:lang w:val="id-ID"/>
        </w:rPr>
        <w:t>an</w:t>
      </w:r>
      <w:r w:rsidR="00B70F8D">
        <w:rPr>
          <w:lang w:val="id-ID"/>
        </w:rPr>
        <w:t xml:space="preserve"> hipotesis </w:t>
      </w:r>
      <w:r>
        <w:rPr>
          <w:lang w:val="id-ID"/>
        </w:rPr>
        <w:t>memperlihatkan</w:t>
      </w:r>
      <w:r w:rsidR="00B70F8D">
        <w:rPr>
          <w:lang w:val="id-ID"/>
        </w:rPr>
        <w:t xml:space="preserve"> kepemilikan institusional tidak memiliki pengaruh </w:t>
      </w:r>
      <w:r>
        <w:rPr>
          <w:lang w:val="id-ID"/>
        </w:rPr>
        <w:t>pada</w:t>
      </w:r>
      <w:r w:rsidR="00B70F8D">
        <w:rPr>
          <w:lang w:val="id-ID"/>
        </w:rPr>
        <w:t xml:space="preserve"> nilai perusahaan, sehin</w:t>
      </w:r>
      <w:r w:rsidR="00CF66F0">
        <w:rPr>
          <w:lang w:val="id-ID"/>
        </w:rPr>
        <w:t xml:space="preserve">gga H2 ditolak. </w:t>
      </w:r>
      <w:r w:rsidR="00540F8C">
        <w:rPr>
          <w:lang w:val="id-ID"/>
        </w:rPr>
        <w:t>Hasil ini ditolak</w:t>
      </w:r>
      <w:r w:rsidR="00B71113">
        <w:rPr>
          <w:lang w:val="id-ID"/>
        </w:rPr>
        <w:t xml:space="preserve"> </w:t>
      </w:r>
      <w:r w:rsidR="00540F8C">
        <w:rPr>
          <w:i/>
          <w:lang w:val="id-ID"/>
        </w:rPr>
        <w:t xml:space="preserve">agency theory, </w:t>
      </w:r>
      <w:r w:rsidR="007B06AF">
        <w:rPr>
          <w:lang w:val="id-ID"/>
        </w:rPr>
        <w:t>kepemilika</w:t>
      </w:r>
      <w:r w:rsidR="00D74213">
        <w:rPr>
          <w:lang w:val="id-ID"/>
        </w:rPr>
        <w:t xml:space="preserve">n institusional </w:t>
      </w:r>
      <w:r w:rsidR="00540F8C">
        <w:rPr>
          <w:lang w:val="id-ID"/>
        </w:rPr>
        <w:t>dapat mengecilkan</w:t>
      </w:r>
      <w:r w:rsidR="00B70F8D">
        <w:rPr>
          <w:lang w:val="id-ID"/>
        </w:rPr>
        <w:t xml:space="preserve"> </w:t>
      </w:r>
      <w:r w:rsidR="00B71113">
        <w:rPr>
          <w:lang w:val="id-ID"/>
        </w:rPr>
        <w:t xml:space="preserve">biaya keagenan </w:t>
      </w:r>
      <w:r w:rsidR="00B70F8D">
        <w:rPr>
          <w:lang w:val="id-ID"/>
        </w:rPr>
        <w:t xml:space="preserve">sehingga mampu </w:t>
      </w:r>
      <w:r w:rsidR="00B71113">
        <w:rPr>
          <w:lang w:val="id-ID"/>
        </w:rPr>
        <w:t>menaikkan</w:t>
      </w:r>
      <w:r w:rsidR="00B70F8D">
        <w:rPr>
          <w:lang w:val="id-ID"/>
        </w:rPr>
        <w:t xml:space="preserve"> nilai perusahaan tersebut </w:t>
      </w:r>
      <w:sdt>
        <w:sdtPr>
          <w:rPr>
            <w:lang w:val="id-ID"/>
          </w:rPr>
          <w:id w:val="-356576878"/>
        </w:sdtPr>
        <w:sdtContent>
          <w:r w:rsidR="00B70F8D">
            <w:rPr>
              <w:lang w:val="id-ID"/>
            </w:rPr>
            <w:fldChar w:fldCharType="begin"/>
          </w:r>
          <w:r w:rsidR="00B70F8D">
            <w:rPr>
              <w:lang w:val="id-ID"/>
            </w:rPr>
            <w:instrText xml:space="preserve"> CITATION Ast21 \l 1057 </w:instrText>
          </w:r>
          <w:r w:rsidR="00B70F8D">
            <w:rPr>
              <w:lang w:val="id-ID"/>
            </w:rPr>
            <w:fldChar w:fldCharType="separate"/>
          </w:r>
          <w:r w:rsidR="00B70F8D">
            <w:rPr>
              <w:lang w:val="id-ID"/>
            </w:rPr>
            <w:t>(Astutik, 2021)</w:t>
          </w:r>
          <w:r w:rsidR="00B70F8D">
            <w:rPr>
              <w:lang w:val="id-ID"/>
            </w:rPr>
            <w:fldChar w:fldCharType="end"/>
          </w:r>
        </w:sdtContent>
      </w:sdt>
      <w:r w:rsidR="00B70F8D">
        <w:rPr>
          <w:lang w:val="id-ID"/>
        </w:rPr>
        <w:t>. Namun, pada data penelitian jumlah rata-rata kepemilikan saham pihak investor institusional yang merupakan pemilik saham mayoritas sebesar 58%. Di</w:t>
      </w:r>
      <w:r w:rsidR="00B70F8D">
        <w:t xml:space="preserve"> </w:t>
      </w:r>
      <w:r w:rsidR="007B06AF">
        <w:rPr>
          <w:lang w:val="id-ID"/>
        </w:rPr>
        <w:t>mana dengan jumlah</w:t>
      </w:r>
      <w:r w:rsidR="00B70F8D">
        <w:rPr>
          <w:lang w:val="id-ID"/>
        </w:rPr>
        <w:t xml:space="preserve"> </w:t>
      </w:r>
      <w:r w:rsidR="00B71113">
        <w:rPr>
          <w:lang w:val="id-ID"/>
        </w:rPr>
        <w:t xml:space="preserve">pengembalian </w:t>
      </w:r>
      <w:r w:rsidR="007B06AF">
        <w:rPr>
          <w:lang w:val="id-ID"/>
        </w:rPr>
        <w:t>yang besar akan ber</w:t>
      </w:r>
      <w:r w:rsidR="00B71113">
        <w:rPr>
          <w:lang w:val="id-ID"/>
        </w:rPr>
        <w:t>pengaruh</w:t>
      </w:r>
      <w:r w:rsidR="007B06AF">
        <w:rPr>
          <w:lang w:val="id-ID"/>
        </w:rPr>
        <w:t xml:space="preserve"> </w:t>
      </w:r>
      <w:r w:rsidR="00B71113">
        <w:rPr>
          <w:lang w:val="id-ID"/>
        </w:rPr>
        <w:t xml:space="preserve">terhadap </w:t>
      </w:r>
      <w:r w:rsidR="007B06AF">
        <w:rPr>
          <w:lang w:val="id-ID"/>
        </w:rPr>
        <w:t>menurunnya total</w:t>
      </w:r>
      <w:r w:rsidR="00B70F8D">
        <w:rPr>
          <w:lang w:val="id-ID"/>
        </w:rPr>
        <w:t xml:space="preserve"> laba ditahan </w:t>
      </w:r>
      <w:r w:rsidR="00B71113">
        <w:rPr>
          <w:lang w:val="id-ID"/>
        </w:rPr>
        <w:t xml:space="preserve">sehingga </w:t>
      </w:r>
      <w:r w:rsidR="00B70F8D">
        <w:rPr>
          <w:lang w:val="id-ID"/>
        </w:rPr>
        <w:t>dapat mengurangi dana intern</w:t>
      </w:r>
      <w:r w:rsidR="00B70F8D">
        <w:rPr>
          <w:lang w:val="en-MY"/>
        </w:rPr>
        <w:t>al</w:t>
      </w:r>
      <w:r w:rsidR="00B70F8D">
        <w:rPr>
          <w:lang w:val="id-ID"/>
        </w:rPr>
        <w:t xml:space="preserve"> perusahaan </w:t>
      </w:r>
      <w:r w:rsidR="00B71113">
        <w:rPr>
          <w:lang w:val="id-ID"/>
        </w:rPr>
        <w:t xml:space="preserve">agar </w:t>
      </w:r>
      <w:r w:rsidR="00B70F8D">
        <w:rPr>
          <w:lang w:val="id-ID"/>
        </w:rPr>
        <w:t>dapat me</w:t>
      </w:r>
      <w:r w:rsidR="00B71113">
        <w:rPr>
          <w:lang w:val="id-ID"/>
        </w:rPr>
        <w:t>majukan</w:t>
      </w:r>
      <w:r w:rsidR="00B70F8D">
        <w:rPr>
          <w:lang w:val="id-ID"/>
        </w:rPr>
        <w:t xml:space="preserve"> peru</w:t>
      </w:r>
      <w:r w:rsidR="00B71113">
        <w:rPr>
          <w:lang w:val="id-ID"/>
        </w:rPr>
        <w:t>sahaan, sehingg dapat menjatuhkan</w:t>
      </w:r>
      <w:r w:rsidR="00B70F8D">
        <w:rPr>
          <w:lang w:val="id-ID"/>
        </w:rPr>
        <w:t xml:space="preserve"> nilai saham itu sendiri. Faktor lain dipicu oleh rendahnya prestasi kepemelika</w:t>
      </w:r>
      <w:r w:rsidR="007B06AF">
        <w:rPr>
          <w:lang w:val="id-ID"/>
        </w:rPr>
        <w:t xml:space="preserve">n institusional yang tidak mampu maksimal </w:t>
      </w:r>
      <w:r w:rsidR="00B71113">
        <w:rPr>
          <w:lang w:val="id-ID"/>
        </w:rPr>
        <w:t xml:space="preserve">dalam </w:t>
      </w:r>
      <w:r w:rsidR="007B06AF">
        <w:rPr>
          <w:lang w:val="id-ID"/>
        </w:rPr>
        <w:t>melaksanakan</w:t>
      </w:r>
      <w:r w:rsidR="00B71113">
        <w:rPr>
          <w:lang w:val="id-ID"/>
        </w:rPr>
        <w:t xml:space="preserve"> kontrol</w:t>
      </w:r>
      <w:r w:rsidR="00B70F8D">
        <w:rPr>
          <w:lang w:val="id-ID"/>
        </w:rPr>
        <w:t xml:space="preserve"> terhadap kinerja dari pihak manajemen. Sehingga pihak manajemen dapat melakukan penentuan keputusan-keputusan yang bertujuan untuk mengutamakan dirinya sendiri dan kemakmuran dari pemegang saham akan diabaikan yang berdampak pada penurunan nilai perusahaan dikarenakan pasar tidak memberikan respon yang baik terhadap perusahaan tersebut. Hasil ini sejalan dengan </w:t>
      </w:r>
      <w:sdt>
        <w:sdtPr>
          <w:rPr>
            <w:lang w:val="id-ID"/>
          </w:rPr>
          <w:id w:val="87510299"/>
        </w:sdtPr>
        <w:sdtContent>
          <w:r w:rsidR="00B70F8D">
            <w:rPr>
              <w:lang w:val="id-ID"/>
            </w:rPr>
            <w:fldChar w:fldCharType="begin"/>
          </w:r>
          <w:r w:rsidR="00B70F8D">
            <w:rPr>
              <w:lang w:val="id-ID"/>
            </w:rPr>
            <w:instrText xml:space="preserve"> CITATION Won13 \l 1057 </w:instrText>
          </w:r>
          <w:r w:rsidR="00B70F8D">
            <w:rPr>
              <w:lang w:val="id-ID"/>
            </w:rPr>
            <w:fldChar w:fldCharType="separate"/>
          </w:r>
          <w:r w:rsidR="00B70F8D">
            <w:rPr>
              <w:lang w:val="id-ID"/>
            </w:rPr>
            <w:t>Wongso</w:t>
          </w:r>
          <w:r w:rsidR="00B70F8D">
            <w:rPr>
              <w:lang w:val="en-MY"/>
            </w:rPr>
            <w:t xml:space="preserve"> (</w:t>
          </w:r>
          <w:r w:rsidR="00B70F8D">
            <w:rPr>
              <w:lang w:val="id-ID"/>
            </w:rPr>
            <w:t>2013)</w:t>
          </w:r>
          <w:r w:rsidR="00B70F8D">
            <w:rPr>
              <w:lang w:val="id-ID"/>
            </w:rPr>
            <w:fldChar w:fldCharType="end"/>
          </w:r>
        </w:sdtContent>
      </w:sdt>
      <w:r w:rsidR="00B70F8D">
        <w:rPr>
          <w:lang w:val="id-ID"/>
        </w:rPr>
        <w:t xml:space="preserve">, </w:t>
      </w:r>
      <w:sdt>
        <w:sdtPr>
          <w:rPr>
            <w:lang w:val="id-ID"/>
          </w:rPr>
          <w:id w:val="-1877620832"/>
        </w:sdtPr>
        <w:sdtContent>
          <w:r w:rsidR="00B70F8D">
            <w:rPr>
              <w:lang w:val="id-ID"/>
            </w:rPr>
            <w:fldChar w:fldCharType="begin"/>
          </w:r>
          <w:r w:rsidR="00B70F8D">
            <w:rPr>
              <w:lang w:val="id-ID"/>
            </w:rPr>
            <w:instrText xml:space="preserve"> CITATION Har151 \l 1057 </w:instrText>
          </w:r>
          <w:r w:rsidR="00B70F8D">
            <w:rPr>
              <w:lang w:val="id-ID"/>
            </w:rPr>
            <w:fldChar w:fldCharType="separate"/>
          </w:r>
          <w:r w:rsidR="00B70F8D">
            <w:rPr>
              <w:lang w:val="id-ID"/>
            </w:rPr>
            <w:t>Hariarti &amp; Rihatiningtyas</w:t>
          </w:r>
          <w:r w:rsidR="00B70F8D">
            <w:rPr>
              <w:lang w:val="en-MY"/>
            </w:rPr>
            <w:t xml:space="preserve"> (</w:t>
          </w:r>
          <w:r w:rsidR="00B70F8D">
            <w:rPr>
              <w:lang w:val="id-ID"/>
            </w:rPr>
            <w:t>2015)</w:t>
          </w:r>
          <w:r w:rsidR="00B70F8D">
            <w:rPr>
              <w:lang w:val="id-ID"/>
            </w:rPr>
            <w:fldChar w:fldCharType="end"/>
          </w:r>
        </w:sdtContent>
      </w:sdt>
      <w:r w:rsidR="00B70F8D">
        <w:rPr>
          <w:lang w:val="id-ID"/>
        </w:rPr>
        <w:t xml:space="preserve">, </w:t>
      </w:r>
      <w:sdt>
        <w:sdtPr>
          <w:rPr>
            <w:lang w:val="id-ID"/>
          </w:rPr>
          <w:id w:val="1792855522"/>
        </w:sdtPr>
        <w:sdtContent>
          <w:r w:rsidR="00B70F8D">
            <w:rPr>
              <w:lang w:val="id-ID"/>
            </w:rPr>
            <w:fldChar w:fldCharType="begin"/>
          </w:r>
          <w:r w:rsidR="00B70F8D">
            <w:rPr>
              <w:lang w:val="id-ID"/>
            </w:rPr>
            <w:instrText xml:space="preserve"> CITATION Mar17 \l 1057 </w:instrText>
          </w:r>
          <w:r w:rsidR="00B70F8D">
            <w:rPr>
              <w:lang w:val="id-ID"/>
            </w:rPr>
            <w:fldChar w:fldCharType="separate"/>
          </w:r>
          <w:r w:rsidR="00B70F8D">
            <w:rPr>
              <w:lang w:val="id-ID"/>
            </w:rPr>
            <w:t>Marius &amp; Masri</w:t>
          </w:r>
          <w:r w:rsidR="00B70F8D">
            <w:rPr>
              <w:lang w:val="en-MY"/>
            </w:rPr>
            <w:t xml:space="preserve"> (</w:t>
          </w:r>
          <w:r w:rsidR="00B70F8D">
            <w:rPr>
              <w:lang w:val="id-ID"/>
            </w:rPr>
            <w:t>2017)</w:t>
          </w:r>
          <w:r w:rsidR="00B70F8D">
            <w:rPr>
              <w:lang w:val="id-ID"/>
            </w:rPr>
            <w:fldChar w:fldCharType="end"/>
          </w:r>
        </w:sdtContent>
      </w:sdt>
      <w:r w:rsidR="00B70F8D">
        <w:rPr>
          <w:lang w:val="id-ID"/>
        </w:rPr>
        <w:t xml:space="preserve">, serta </w:t>
      </w:r>
      <w:sdt>
        <w:sdtPr>
          <w:rPr>
            <w:lang w:val="id-ID"/>
          </w:rPr>
          <w:id w:val="1829405986"/>
        </w:sdtPr>
        <w:sdtContent>
          <w:r w:rsidR="00B70F8D">
            <w:rPr>
              <w:lang w:val="id-ID"/>
            </w:rPr>
            <w:fldChar w:fldCharType="begin"/>
          </w:r>
          <w:r w:rsidR="00B70F8D">
            <w:rPr>
              <w:lang w:val="id-ID"/>
            </w:rPr>
            <w:instrText xml:space="preserve"> CITATION Ast21 \l 1057 </w:instrText>
          </w:r>
          <w:r w:rsidR="00B70F8D">
            <w:rPr>
              <w:lang w:val="id-ID"/>
            </w:rPr>
            <w:fldChar w:fldCharType="separate"/>
          </w:r>
          <w:r w:rsidR="00B70F8D">
            <w:rPr>
              <w:lang w:val="id-ID"/>
            </w:rPr>
            <w:t>Astutik</w:t>
          </w:r>
          <w:r w:rsidR="00B70F8D">
            <w:rPr>
              <w:lang w:val="en-MY"/>
            </w:rPr>
            <w:t xml:space="preserve"> (</w:t>
          </w:r>
          <w:r w:rsidR="00B70F8D">
            <w:rPr>
              <w:lang w:val="id-ID"/>
            </w:rPr>
            <w:t>2021)</w:t>
          </w:r>
          <w:r w:rsidR="00B70F8D">
            <w:rPr>
              <w:lang w:val="id-ID"/>
            </w:rPr>
            <w:fldChar w:fldCharType="end"/>
          </w:r>
        </w:sdtContent>
      </w:sdt>
      <w:r w:rsidR="00B70F8D">
        <w:rPr>
          <w:lang w:val="id-ID"/>
        </w:rPr>
        <w:t xml:space="preserve">. Interpretasi praktis </w:t>
      </w:r>
      <w:r w:rsidR="00D74213">
        <w:rPr>
          <w:lang w:val="id-ID"/>
        </w:rPr>
        <w:t>penelitian ini adalah supaya</w:t>
      </w:r>
      <w:r w:rsidR="00B70F8D">
        <w:rPr>
          <w:lang w:val="id-ID"/>
        </w:rPr>
        <w:t xml:space="preserve"> perusahaan melakukan pengawasan untuk menjaga kemakmuran supaya tidak ada pihak yang merasa dirugikan oleh salah satu pihak yang mendominasi untuk kepentingannya sendiri.</w:t>
      </w:r>
    </w:p>
    <w:p w:rsidR="00935E8D" w:rsidRDefault="00B70F8D">
      <w:pPr>
        <w:spacing w:after="240"/>
        <w:contextualSpacing/>
        <w:jc w:val="both"/>
        <w:rPr>
          <w:b/>
          <w:lang w:val="id-ID"/>
        </w:rPr>
      </w:pPr>
      <w:r>
        <w:rPr>
          <w:b/>
          <w:lang w:val="id-ID"/>
        </w:rPr>
        <w:t>Pengaruh Komite Audit terhadap Nilai Perusahaan</w:t>
      </w:r>
    </w:p>
    <w:p w:rsidR="00935E8D" w:rsidRDefault="00540F8C">
      <w:pPr>
        <w:spacing w:after="240"/>
        <w:jc w:val="both"/>
        <w:rPr>
          <w:lang w:val="id-ID"/>
        </w:rPr>
      </w:pPr>
      <w:r>
        <w:rPr>
          <w:lang w:val="id-ID"/>
        </w:rPr>
        <w:t>Pada pengujian</w:t>
      </w:r>
      <w:r w:rsidR="00B70F8D">
        <w:rPr>
          <w:lang w:val="id-ID"/>
        </w:rPr>
        <w:t xml:space="preserve"> hipotesis menunjukkan komite </w:t>
      </w:r>
      <w:r w:rsidR="00D74213">
        <w:rPr>
          <w:lang w:val="id-ID"/>
        </w:rPr>
        <w:t>audit memiliki pengaruh pada</w:t>
      </w:r>
      <w:r w:rsidR="00B70F8D">
        <w:rPr>
          <w:lang w:val="id-ID"/>
        </w:rPr>
        <w:t xml:space="preserve"> nilai perusahaan, sehingga H3 diterima. </w:t>
      </w:r>
      <w:r>
        <w:rPr>
          <w:lang w:val="id-ID"/>
        </w:rPr>
        <w:t>Penelitian</w:t>
      </w:r>
      <w:r w:rsidR="00B70F8D">
        <w:t xml:space="preserve"> ini sesuai dengan </w:t>
      </w:r>
      <w:r w:rsidR="00570ABB" w:rsidRPr="00570ABB">
        <w:rPr>
          <w:i/>
          <w:lang w:val="id-ID"/>
        </w:rPr>
        <w:t>agency theory</w:t>
      </w:r>
      <w:r w:rsidR="00B70F8D">
        <w:t xml:space="preserve">.Teori keagenan menunjukkan bahwa komite audit dapat menyelesaikan masalah keagenan karena memiliki fungsi pengendalian internal, dan jika jumlah anggota yang cukup maka pengendalian dari komite audit juga dapat dilakukan. </w:t>
      </w:r>
      <w:proofErr w:type="gramStart"/>
      <w:r w:rsidR="00B70F8D">
        <w:t>dengan</w:t>
      </w:r>
      <w:proofErr w:type="gramEnd"/>
      <w:r w:rsidR="00B70F8D">
        <w:t xml:space="preserve"> tepat </w:t>
      </w:r>
      <w:sdt>
        <w:sdtPr>
          <w:id w:val="-681054811"/>
        </w:sdtPr>
        <w:sdtContent>
          <w:r w:rsidR="00B70F8D">
            <w:fldChar w:fldCharType="begin"/>
          </w:r>
          <w:r w:rsidR="00B70F8D">
            <w:rPr>
              <w:lang w:val="id-ID"/>
            </w:rPr>
            <w:instrText xml:space="preserve"> CITATION Ast21 \l 1057 </w:instrText>
          </w:r>
          <w:r w:rsidR="00B70F8D">
            <w:fldChar w:fldCharType="separate"/>
          </w:r>
          <w:r w:rsidR="00B70F8D">
            <w:rPr>
              <w:lang w:val="id-ID"/>
            </w:rPr>
            <w:t>(Astutik, 2021)</w:t>
          </w:r>
          <w:r w:rsidR="00B70F8D">
            <w:fldChar w:fldCharType="end"/>
          </w:r>
        </w:sdtContent>
      </w:sdt>
      <w:r w:rsidR="00B70F8D">
        <w:rPr>
          <w:lang w:val="id-ID"/>
        </w:rPr>
        <w:t xml:space="preserve">. </w:t>
      </w:r>
      <w:proofErr w:type="gramStart"/>
      <w:r w:rsidR="00B70F8D">
        <w:t xml:space="preserve">Dalam data penelitian, rata-rata jumlah komite audit pada perusahaan </w:t>
      </w:r>
      <w:r w:rsidR="00B40A3F">
        <w:rPr>
          <w:lang w:val="id-ID"/>
        </w:rPr>
        <w:t xml:space="preserve">sektor </w:t>
      </w:r>
      <w:r w:rsidR="00B40A3F" w:rsidRPr="00B40A3F">
        <w:rPr>
          <w:i/>
          <w:lang w:val="id-ID"/>
        </w:rPr>
        <w:t>miscellaneous industry</w:t>
      </w:r>
      <w:r w:rsidR="00B70F8D">
        <w:t xml:space="preserve"> di BEI periode 2016-2019 adalah 3 orang.</w:t>
      </w:r>
      <w:proofErr w:type="gramEnd"/>
      <w:r w:rsidR="00B70F8D">
        <w:t xml:space="preserve"> Hal tersebut </w:t>
      </w:r>
      <w:r w:rsidR="0082083A">
        <w:rPr>
          <w:lang w:val="id-ID"/>
        </w:rPr>
        <w:t>didukung</w:t>
      </w:r>
      <w:r w:rsidR="00B70F8D">
        <w:t xml:space="preserve"> Peraturan </w:t>
      </w:r>
      <w:r w:rsidR="002135C1">
        <w:rPr>
          <w:lang w:val="id-ID"/>
        </w:rPr>
        <w:t xml:space="preserve">OJK </w:t>
      </w:r>
      <w:r w:rsidR="002135C1">
        <w:t>No</w:t>
      </w:r>
      <w:r w:rsidR="00B70F8D">
        <w:t xml:space="preserve"> 55 / POJK.04 / 2015 yang mengatur sekurang-kurangnya 3 orang anggota komite audit. Fakto</w:t>
      </w:r>
      <w:r w:rsidR="007B06AF">
        <w:t xml:space="preserve">r lainnya dipicu oleh </w:t>
      </w:r>
      <w:r w:rsidR="007B06AF">
        <w:rPr>
          <w:lang w:val="id-ID"/>
        </w:rPr>
        <w:t>adanya</w:t>
      </w:r>
      <w:r w:rsidR="007B06AF">
        <w:t xml:space="preserve"> komite audit dan </w:t>
      </w:r>
      <w:r w:rsidR="007B06AF">
        <w:rPr>
          <w:lang w:val="id-ID"/>
        </w:rPr>
        <w:t>tugasnya</w:t>
      </w:r>
      <w:r w:rsidR="00B70F8D">
        <w:t xml:space="preserve"> dalam rapat rutin untuk membahas permasalahan perusahaan.</w:t>
      </w:r>
      <w:r w:rsidR="00B70F8D">
        <w:rPr>
          <w:lang w:val="id-ID"/>
        </w:rPr>
        <w:t xml:space="preserve"> Sehingga dengan melakukan rapa</w:t>
      </w:r>
      <w:r w:rsidR="007B06AF">
        <w:rPr>
          <w:lang w:val="id-ID"/>
        </w:rPr>
        <w:t>t secara periodik dapat meningkatkan rasa percaya</w:t>
      </w:r>
      <w:r w:rsidR="002135C1">
        <w:rPr>
          <w:lang w:val="id-ID"/>
        </w:rPr>
        <w:t xml:space="preserve"> investor untuk berinvestasi pada</w:t>
      </w:r>
      <w:r w:rsidR="00B70F8D">
        <w:rPr>
          <w:lang w:val="id-ID"/>
        </w:rPr>
        <w:t xml:space="preserve"> perusahaan tersebut. Se</w:t>
      </w:r>
      <w:r w:rsidR="007B06AF">
        <w:rPr>
          <w:lang w:val="id-ID"/>
        </w:rPr>
        <w:t xml:space="preserve">lain itu komite audit mampu melaksanakan pengawasan </w:t>
      </w:r>
      <w:r w:rsidR="00B71113">
        <w:rPr>
          <w:lang w:val="id-ID"/>
        </w:rPr>
        <w:t xml:space="preserve">terhadap </w:t>
      </w:r>
      <w:r w:rsidR="00B70F8D">
        <w:rPr>
          <w:lang w:val="id-ID"/>
        </w:rPr>
        <w:t>pihak manajemen di bidang keuangan ataupun non keuangan. Pene</w:t>
      </w:r>
      <w:r w:rsidR="00B70F8D">
        <w:t>l</w:t>
      </w:r>
      <w:r w:rsidR="00B70F8D">
        <w:rPr>
          <w:lang w:val="id-ID"/>
        </w:rPr>
        <w:t xml:space="preserve">itian ini sejalan dengan </w:t>
      </w:r>
      <w:sdt>
        <w:sdtPr>
          <w:rPr>
            <w:lang w:val="id-ID"/>
          </w:rPr>
          <w:id w:val="713166768"/>
        </w:sdtPr>
        <w:sdtContent>
          <w:r w:rsidR="00B70F8D">
            <w:rPr>
              <w:lang w:val="id-ID"/>
            </w:rPr>
            <w:fldChar w:fldCharType="begin"/>
          </w:r>
          <w:r w:rsidR="00B70F8D">
            <w:rPr>
              <w:lang w:val="id-ID"/>
            </w:rPr>
            <w:instrText xml:space="preserve"> CITATION Ist15 \l 1057 </w:instrText>
          </w:r>
          <w:r w:rsidR="00B70F8D">
            <w:rPr>
              <w:lang w:val="id-ID"/>
            </w:rPr>
            <w:fldChar w:fldCharType="separate"/>
          </w:r>
          <w:r w:rsidR="00B70F8D">
            <w:rPr>
              <w:lang w:val="id-ID"/>
            </w:rPr>
            <w:t>Isti'adah</w:t>
          </w:r>
          <w:r w:rsidR="00B70F8D">
            <w:rPr>
              <w:lang w:val="en-MY"/>
            </w:rPr>
            <w:t xml:space="preserve"> (</w:t>
          </w:r>
          <w:r w:rsidR="00B70F8D">
            <w:rPr>
              <w:lang w:val="id-ID"/>
            </w:rPr>
            <w:t>2015)</w:t>
          </w:r>
          <w:r w:rsidR="00B70F8D">
            <w:rPr>
              <w:lang w:val="id-ID"/>
            </w:rPr>
            <w:fldChar w:fldCharType="end"/>
          </w:r>
        </w:sdtContent>
      </w:sdt>
      <w:r w:rsidR="00B70F8D">
        <w:rPr>
          <w:lang w:val="id-ID"/>
        </w:rPr>
        <w:t xml:space="preserve">, dan </w:t>
      </w:r>
      <w:sdt>
        <w:sdtPr>
          <w:rPr>
            <w:lang w:val="id-ID"/>
          </w:rPr>
          <w:id w:val="-77291615"/>
        </w:sdtPr>
        <w:sdtContent>
          <w:r w:rsidR="00B70F8D">
            <w:rPr>
              <w:lang w:val="id-ID"/>
            </w:rPr>
            <w:fldChar w:fldCharType="begin"/>
          </w:r>
          <w:r w:rsidR="00B70F8D">
            <w:rPr>
              <w:lang w:val="id-ID"/>
            </w:rPr>
            <w:instrText xml:space="preserve"> CITATION Eff16 \l 1057 </w:instrText>
          </w:r>
          <w:r w:rsidR="00B70F8D">
            <w:rPr>
              <w:lang w:val="id-ID"/>
            </w:rPr>
            <w:fldChar w:fldCharType="separate"/>
          </w:r>
          <w:r w:rsidR="00B70F8D">
            <w:rPr>
              <w:lang w:val="id-ID"/>
            </w:rPr>
            <w:t>Effendi</w:t>
          </w:r>
          <w:r w:rsidR="00B70F8D">
            <w:rPr>
              <w:lang w:val="en-MY"/>
            </w:rPr>
            <w:t xml:space="preserve"> (</w:t>
          </w:r>
          <w:r w:rsidR="00B70F8D">
            <w:rPr>
              <w:lang w:val="id-ID"/>
            </w:rPr>
            <w:t>2016)</w:t>
          </w:r>
          <w:r w:rsidR="00B70F8D">
            <w:rPr>
              <w:lang w:val="id-ID"/>
            </w:rPr>
            <w:fldChar w:fldCharType="end"/>
          </w:r>
        </w:sdtContent>
      </w:sdt>
      <w:r w:rsidR="00B70F8D">
        <w:rPr>
          <w:lang w:val="id-ID"/>
        </w:rPr>
        <w:t xml:space="preserve">. Interpretasi praktis </w:t>
      </w:r>
      <w:r w:rsidR="007B06AF">
        <w:rPr>
          <w:lang w:val="id-ID"/>
        </w:rPr>
        <w:t>hasil ini supaya</w:t>
      </w:r>
      <w:r w:rsidR="00B70F8D">
        <w:rPr>
          <w:lang w:val="id-ID"/>
        </w:rPr>
        <w:t xml:space="preserve"> tetap </w:t>
      </w:r>
      <w:r w:rsidR="00EA2DA2">
        <w:rPr>
          <w:lang w:val="id-ID"/>
        </w:rPr>
        <w:t>mempertahankan</w:t>
      </w:r>
      <w:r w:rsidR="00B70F8D">
        <w:rPr>
          <w:lang w:val="id-ID"/>
        </w:rPr>
        <w:t xml:space="preserve"> </w:t>
      </w:r>
      <w:r>
        <w:rPr>
          <w:lang w:val="id-ID"/>
        </w:rPr>
        <w:t>total</w:t>
      </w:r>
      <w:r w:rsidR="00B70F8D">
        <w:rPr>
          <w:lang w:val="id-ID"/>
        </w:rPr>
        <w:t xml:space="preserve"> komite audit yang minimal 3 orang supaya dapat bekerja secara maksimal dan tetap melakukan rapat periodik untuk dapat meningkatkan kepercayaan masyarakat dan nilai perusahaan.</w:t>
      </w:r>
    </w:p>
    <w:p w:rsidR="00935E8D" w:rsidRDefault="00B70F8D">
      <w:pPr>
        <w:spacing w:after="240"/>
        <w:contextualSpacing/>
        <w:jc w:val="both"/>
        <w:rPr>
          <w:b/>
          <w:lang w:val="id-ID"/>
        </w:rPr>
      </w:pPr>
      <w:r>
        <w:rPr>
          <w:b/>
          <w:lang w:val="id-ID"/>
        </w:rPr>
        <w:lastRenderedPageBreak/>
        <w:t>Peng</w:t>
      </w:r>
      <w:r>
        <w:rPr>
          <w:b/>
        </w:rPr>
        <w:t>a</w:t>
      </w:r>
      <w:r>
        <w:rPr>
          <w:b/>
          <w:lang w:val="id-ID"/>
        </w:rPr>
        <w:t>ruh Dewan Komisaris Independen terhadap Nilai Perusahaan</w:t>
      </w:r>
    </w:p>
    <w:p w:rsidR="00935E8D" w:rsidRDefault="00B70F8D">
      <w:pPr>
        <w:spacing w:after="240"/>
        <w:jc w:val="both"/>
        <w:rPr>
          <w:lang w:val="id-ID"/>
        </w:rPr>
      </w:pPr>
      <w:r>
        <w:rPr>
          <w:lang w:val="id-ID"/>
        </w:rPr>
        <w:t xml:space="preserve">Berdasarkan uji hipotesis menunjukkan komisaris independen tidak memiliki pengaruh terhadap nilai perusahaan, </w:t>
      </w:r>
      <w:r w:rsidR="00540F8C">
        <w:rPr>
          <w:lang w:val="id-ID"/>
        </w:rPr>
        <w:t xml:space="preserve">maka </w:t>
      </w:r>
      <w:r>
        <w:rPr>
          <w:lang w:val="id-ID"/>
        </w:rPr>
        <w:t xml:space="preserve">H4 ditolak. </w:t>
      </w:r>
      <w:r w:rsidR="00540F8C">
        <w:rPr>
          <w:lang w:val="id-ID"/>
        </w:rPr>
        <w:t>Penelitian</w:t>
      </w:r>
      <w:r>
        <w:t xml:space="preserve"> ini </w:t>
      </w:r>
      <w:r w:rsidR="00B40A3F">
        <w:rPr>
          <w:lang w:val="id-ID"/>
        </w:rPr>
        <w:t>tidak didukung</w:t>
      </w:r>
      <w:r>
        <w:t xml:space="preserve"> </w:t>
      </w:r>
      <w:r w:rsidR="00B40A3F" w:rsidRPr="00B40A3F">
        <w:rPr>
          <w:i/>
          <w:lang w:val="id-ID"/>
        </w:rPr>
        <w:t>agency theory</w:t>
      </w:r>
      <w:r w:rsidR="00540F8C">
        <w:rPr>
          <w:lang w:val="id-ID"/>
        </w:rPr>
        <w:t xml:space="preserve">, </w:t>
      </w:r>
      <w:r>
        <w:t xml:space="preserve">jumlah </w:t>
      </w:r>
      <w:r w:rsidR="00540F8C">
        <w:rPr>
          <w:lang w:val="id-ID"/>
        </w:rPr>
        <w:t xml:space="preserve">dewan </w:t>
      </w:r>
      <w:r w:rsidR="007B06AF">
        <w:t xml:space="preserve">komisaris independen </w:t>
      </w:r>
      <w:r w:rsidR="00540F8C">
        <w:rPr>
          <w:lang w:val="id-ID"/>
        </w:rPr>
        <w:t>mampu</w:t>
      </w:r>
      <w:r w:rsidR="007B06AF">
        <w:t xml:space="preserve"> me</w:t>
      </w:r>
      <w:r w:rsidR="007B06AF">
        <w:rPr>
          <w:lang w:val="id-ID"/>
        </w:rPr>
        <w:t>nangan</w:t>
      </w:r>
      <w:r>
        <w:t xml:space="preserve">i permasalahan keagenan, </w:t>
      </w:r>
      <w:r w:rsidR="001D3B6F">
        <w:rPr>
          <w:lang w:val="id-ID"/>
        </w:rPr>
        <w:t>di</w:t>
      </w:r>
      <w:r>
        <w:t>karena</w:t>
      </w:r>
      <w:r w:rsidR="001D3B6F">
        <w:rPr>
          <w:lang w:val="id-ID"/>
        </w:rPr>
        <w:t>kan</w:t>
      </w:r>
      <w:r>
        <w:t xml:space="preserve"> selama jumlah anggotanya cukup maka fungsi pengawasan dapat terlaksana dengan baik. </w:t>
      </w:r>
      <w:proofErr w:type="gramStart"/>
      <w:r>
        <w:t xml:space="preserve">Menurut UUPT Pasar ayat 1 ayat 2 ayat ini mengatur bahwa suatu perusahaan memiliki paling sedikit satu orang anggota komite independen </w:t>
      </w:r>
      <w:sdt>
        <w:sdtPr>
          <w:id w:val="1230118357"/>
        </w:sdtPr>
        <w:sdtContent>
          <w:r>
            <w:fldChar w:fldCharType="begin"/>
          </w:r>
          <w:r>
            <w:rPr>
              <w:lang w:val="id-ID"/>
            </w:rPr>
            <w:instrText xml:space="preserve"> CITATION Ast21 \l 1057 </w:instrText>
          </w:r>
          <w:r>
            <w:fldChar w:fldCharType="separate"/>
          </w:r>
          <w:r>
            <w:rPr>
              <w:lang w:val="id-ID"/>
            </w:rPr>
            <w:t>(Astutik, 2021)</w:t>
          </w:r>
          <w:r>
            <w:fldChar w:fldCharType="end"/>
          </w:r>
        </w:sdtContent>
      </w:sdt>
      <w:r>
        <w:rPr>
          <w:lang w:val="id-ID"/>
        </w:rPr>
        <w:t>.</w:t>
      </w:r>
      <w:proofErr w:type="gramEnd"/>
      <w:r>
        <w:t xml:space="preserve"> Namun dalam data penelitian, rata-rata jumlah komisaris independen adalah 5-7 orang. Semakin besar jumlah </w:t>
      </w:r>
      <w:r w:rsidR="00540F8C">
        <w:rPr>
          <w:lang w:val="id-ID"/>
        </w:rPr>
        <w:t xml:space="preserve">komisaris </w:t>
      </w:r>
      <w:r>
        <w:t>independen maka nilai perusahaan</w:t>
      </w:r>
      <w:r w:rsidR="00540F8C">
        <w:rPr>
          <w:lang w:val="id-ID"/>
        </w:rPr>
        <w:t xml:space="preserve"> </w:t>
      </w:r>
      <w:proofErr w:type="gramStart"/>
      <w:r w:rsidR="00540F8C">
        <w:rPr>
          <w:lang w:val="id-ID"/>
        </w:rPr>
        <w:t>akan</w:t>
      </w:r>
      <w:proofErr w:type="gramEnd"/>
      <w:r w:rsidR="00540F8C">
        <w:rPr>
          <w:lang w:val="id-ID"/>
        </w:rPr>
        <w:t xml:space="preserve"> rendah</w:t>
      </w:r>
      <w:r>
        <w:t xml:space="preserve"> karena terlalu banyak faktor yang dipertimbangkan dalam pengambilan keputusan yang membuatnya tidak valid. </w:t>
      </w:r>
      <w:proofErr w:type="gramStart"/>
      <w:r>
        <w:t xml:space="preserve">Faktor lainnya adalah kegagalan dewan </w:t>
      </w:r>
      <w:r w:rsidR="00570ABB">
        <w:rPr>
          <w:lang w:val="id-ID"/>
        </w:rPr>
        <w:t xml:space="preserve">komisaris </w:t>
      </w:r>
      <w:r>
        <w:t>independen dalam menjalankan fungsi pengawasannya dengan baik di dalam kepengurusan.</w:t>
      </w:r>
      <w:proofErr w:type="gramEnd"/>
      <w:r w:rsidR="00996868">
        <w:rPr>
          <w:lang w:val="id-ID"/>
        </w:rPr>
        <w:t xml:space="preserve"> </w:t>
      </w:r>
      <w:r>
        <w:rPr>
          <w:lang w:val="id-ID"/>
        </w:rPr>
        <w:t xml:space="preserve">Sehingga memungkinkan terjadinya manipulasi dalam penyajian laporan keuangan </w:t>
      </w:r>
      <w:r w:rsidR="00540F8C">
        <w:rPr>
          <w:lang w:val="id-ID"/>
        </w:rPr>
        <w:t>serta belum mampu</w:t>
      </w:r>
      <w:r>
        <w:rPr>
          <w:lang w:val="id-ID"/>
        </w:rPr>
        <w:t xml:space="preserve"> mengendalikan</w:t>
      </w:r>
      <w:r w:rsidR="00B40A3F">
        <w:rPr>
          <w:lang w:val="id-ID"/>
        </w:rPr>
        <w:t xml:space="preserve"> sehingga nilai perusahaan akan turun</w:t>
      </w:r>
      <w:r>
        <w:rPr>
          <w:lang w:val="id-ID"/>
        </w:rPr>
        <w:t xml:space="preserve">. </w:t>
      </w:r>
      <w:r w:rsidR="00540F8C">
        <w:rPr>
          <w:lang w:val="id-ID"/>
        </w:rPr>
        <w:t>Hasil</w:t>
      </w:r>
      <w:r w:rsidR="0082083A">
        <w:rPr>
          <w:lang w:val="id-ID"/>
        </w:rPr>
        <w:t xml:space="preserve"> ini</w:t>
      </w:r>
      <w:r>
        <w:rPr>
          <w:lang w:val="id-ID"/>
        </w:rPr>
        <w:t xml:space="preserve"> sejalan dengan </w:t>
      </w:r>
      <w:sdt>
        <w:sdtPr>
          <w:rPr>
            <w:lang w:val="id-ID"/>
          </w:rPr>
          <w:id w:val="817768395"/>
        </w:sdtPr>
        <w:sdtContent>
          <w:r>
            <w:rPr>
              <w:lang w:val="id-ID"/>
            </w:rPr>
            <w:fldChar w:fldCharType="begin"/>
          </w:r>
          <w:r>
            <w:rPr>
              <w:lang w:val="id-ID"/>
            </w:rPr>
            <w:instrText xml:space="preserve"> CITATION Ast21 \l 1057 </w:instrText>
          </w:r>
          <w:r>
            <w:rPr>
              <w:lang w:val="id-ID"/>
            </w:rPr>
            <w:fldChar w:fldCharType="separate"/>
          </w:r>
          <w:r>
            <w:rPr>
              <w:lang w:val="id-ID"/>
            </w:rPr>
            <w:t>Astutik</w:t>
          </w:r>
          <w:r>
            <w:rPr>
              <w:lang w:val="en-MY"/>
            </w:rPr>
            <w:t xml:space="preserve"> (</w:t>
          </w:r>
          <w:r>
            <w:rPr>
              <w:lang w:val="id-ID"/>
            </w:rPr>
            <w:t>2021)</w:t>
          </w:r>
          <w:r>
            <w:rPr>
              <w:lang w:val="id-ID"/>
            </w:rPr>
            <w:fldChar w:fldCharType="end"/>
          </w:r>
        </w:sdtContent>
      </w:sdt>
      <w:r>
        <w:rPr>
          <w:lang w:val="id-ID"/>
        </w:rPr>
        <w:t>. Interpretasi praktis hasil ini adalah agar perusahaan</w:t>
      </w:r>
      <w:r w:rsidR="004A6D34">
        <w:rPr>
          <w:lang w:val="id-ID"/>
        </w:rPr>
        <w:t xml:space="preserve"> memperhatikan komposisi</w:t>
      </w:r>
      <w:r>
        <w:rPr>
          <w:lang w:val="id-ID"/>
        </w:rPr>
        <w:t xml:space="preserve"> dew</w:t>
      </w:r>
      <w:r w:rsidR="001D3B6F">
        <w:rPr>
          <w:lang w:val="id-ID"/>
        </w:rPr>
        <w:t xml:space="preserve">an komisaris independen </w:t>
      </w:r>
      <w:r w:rsidR="00540F8C">
        <w:rPr>
          <w:lang w:val="id-ID"/>
        </w:rPr>
        <w:t>pada</w:t>
      </w:r>
      <w:r w:rsidR="001D3B6F">
        <w:rPr>
          <w:lang w:val="id-ID"/>
        </w:rPr>
        <w:t xml:space="preserve"> suatu</w:t>
      </w:r>
      <w:r>
        <w:rPr>
          <w:lang w:val="id-ID"/>
        </w:rPr>
        <w:t xml:space="preserve"> perusahaan.</w:t>
      </w:r>
    </w:p>
    <w:p w:rsidR="00935E8D" w:rsidRDefault="00B70F8D">
      <w:pPr>
        <w:spacing w:after="240"/>
        <w:contextualSpacing/>
        <w:jc w:val="both"/>
        <w:rPr>
          <w:b/>
          <w:lang w:val="id-ID"/>
        </w:rPr>
      </w:pPr>
      <w:r>
        <w:rPr>
          <w:b/>
          <w:lang w:val="id-ID"/>
        </w:rPr>
        <w:t>Pengaruh CSR terhadap Nilai Perusahaan</w:t>
      </w:r>
    </w:p>
    <w:p w:rsidR="00935E8D" w:rsidRDefault="00B70F8D">
      <w:pPr>
        <w:spacing w:after="240"/>
        <w:jc w:val="both"/>
        <w:rPr>
          <w:lang w:val="id-ID"/>
        </w:rPr>
      </w:pPr>
      <w:r>
        <w:rPr>
          <w:lang w:val="id-ID"/>
        </w:rPr>
        <w:t xml:space="preserve">Berdasarkan pengujian uji hipotesis </w:t>
      </w:r>
      <w:r w:rsidR="00996868">
        <w:rPr>
          <w:lang w:val="id-ID"/>
        </w:rPr>
        <w:t>memperlihatkan</w:t>
      </w:r>
      <w:r>
        <w:rPr>
          <w:lang w:val="id-ID"/>
        </w:rPr>
        <w:t xml:space="preserve"> CSR </w:t>
      </w:r>
      <w:r w:rsidR="00996868">
        <w:rPr>
          <w:lang w:val="id-ID"/>
        </w:rPr>
        <w:t>memiliki pengaruh pada</w:t>
      </w:r>
      <w:r>
        <w:rPr>
          <w:lang w:val="id-ID"/>
        </w:rPr>
        <w:t xml:space="preserve"> nilai perusahaan, sehingga H5 diterima. Hasil ini </w:t>
      </w:r>
      <w:r w:rsidR="002135C1">
        <w:rPr>
          <w:lang w:val="id-ID"/>
        </w:rPr>
        <w:t xml:space="preserve">didukung </w:t>
      </w:r>
      <w:r>
        <w:rPr>
          <w:i/>
          <w:lang w:val="id-ID"/>
        </w:rPr>
        <w:t>stakeholder theory</w:t>
      </w:r>
      <w:r>
        <w:rPr>
          <w:lang w:val="id-ID"/>
        </w:rPr>
        <w:t xml:space="preserve"> yang menyatakan </w:t>
      </w:r>
      <w:r w:rsidR="002135C1">
        <w:rPr>
          <w:lang w:val="id-ID"/>
        </w:rPr>
        <w:t>semua pihak berhak</w:t>
      </w:r>
      <w:r w:rsidR="001D3B6F">
        <w:rPr>
          <w:lang w:val="id-ID"/>
        </w:rPr>
        <w:t xml:space="preserve"> mendapatkan </w:t>
      </w:r>
      <w:r>
        <w:rPr>
          <w:lang w:val="id-ID"/>
        </w:rPr>
        <w:t xml:space="preserve">tanggung jawaban dari perusahaan </w:t>
      </w:r>
      <w:sdt>
        <w:sdtPr>
          <w:rPr>
            <w:lang w:val="id-ID"/>
          </w:rPr>
          <w:id w:val="-1577504418"/>
        </w:sdtPr>
        <w:sdtContent>
          <w:r>
            <w:rPr>
              <w:lang w:val="id-ID"/>
            </w:rPr>
            <w:fldChar w:fldCharType="begin"/>
          </w:r>
          <w:r>
            <w:rPr>
              <w:lang w:val="id-ID"/>
            </w:rPr>
            <w:instrText xml:space="preserve"> CITATION Ast21 \l 1057 </w:instrText>
          </w:r>
          <w:r>
            <w:rPr>
              <w:lang w:val="id-ID"/>
            </w:rPr>
            <w:fldChar w:fldCharType="separate"/>
          </w:r>
          <w:r>
            <w:rPr>
              <w:lang w:val="id-ID"/>
            </w:rPr>
            <w:t>(Astutik, 2021)</w:t>
          </w:r>
          <w:r>
            <w:rPr>
              <w:lang w:val="id-ID"/>
            </w:rPr>
            <w:fldChar w:fldCharType="end"/>
          </w:r>
        </w:sdtContent>
      </w:sdt>
      <w:r>
        <w:rPr>
          <w:lang w:val="id-ID"/>
        </w:rPr>
        <w:t xml:space="preserve">. Pada data penelitian jumlah rata-rata presentase pengungkapan CSR adalah sebesar 16%. Dimana perusahaan harus menjaga hubungan terhadap </w:t>
      </w:r>
      <w:r>
        <w:rPr>
          <w:i/>
          <w:lang w:val="id-ID"/>
        </w:rPr>
        <w:t>shareholder</w:t>
      </w:r>
      <w:r>
        <w:rPr>
          <w:lang w:val="id-ID"/>
        </w:rPr>
        <w:t xml:space="preserve">, namun juga mempertimbangkan kepentingan </w:t>
      </w:r>
      <w:r>
        <w:rPr>
          <w:i/>
          <w:lang w:val="id-ID"/>
        </w:rPr>
        <w:t>stakeholder</w:t>
      </w:r>
      <w:r>
        <w:rPr>
          <w:lang w:val="id-ID"/>
        </w:rPr>
        <w:t>. Seh</w:t>
      </w:r>
      <w:r w:rsidR="001D3B6F">
        <w:rPr>
          <w:lang w:val="id-ID"/>
        </w:rPr>
        <w:t>ingga apabila CSR yang dilaksanakan sesuai maka akan membuat perusahaan semakin baik</w:t>
      </w:r>
      <w:r>
        <w:rPr>
          <w:lang w:val="id-ID"/>
        </w:rPr>
        <w:t xml:space="preserve"> dimata para investor. Penelitian ini </w:t>
      </w:r>
      <w:r w:rsidR="004A6D34">
        <w:rPr>
          <w:lang w:val="id-ID"/>
        </w:rPr>
        <w:t xml:space="preserve">didukung oleh </w:t>
      </w:r>
      <w:sdt>
        <w:sdtPr>
          <w:rPr>
            <w:lang w:val="id-ID"/>
          </w:rPr>
          <w:id w:val="-619069832"/>
        </w:sdtPr>
        <w:sdtContent>
          <w:r>
            <w:rPr>
              <w:lang w:val="id-ID"/>
            </w:rPr>
            <w:fldChar w:fldCharType="begin"/>
          </w:r>
          <w:r>
            <w:rPr>
              <w:lang w:val="id-ID"/>
            </w:rPr>
            <w:instrText xml:space="preserve"> CITATION Fri14 \l 1057 </w:instrText>
          </w:r>
          <w:r>
            <w:rPr>
              <w:lang w:val="id-ID"/>
            </w:rPr>
            <w:fldChar w:fldCharType="separate"/>
          </w:r>
          <w:r>
            <w:rPr>
              <w:lang w:val="id-ID"/>
            </w:rPr>
            <w:t>Fridagustina</w:t>
          </w:r>
          <w:r>
            <w:rPr>
              <w:lang w:val="en-MY"/>
            </w:rPr>
            <w:t xml:space="preserve"> (</w:t>
          </w:r>
          <w:r>
            <w:rPr>
              <w:lang w:val="id-ID"/>
            </w:rPr>
            <w:t>2014)</w:t>
          </w:r>
          <w:r>
            <w:rPr>
              <w:lang w:val="id-ID"/>
            </w:rPr>
            <w:fldChar w:fldCharType="end"/>
          </w:r>
        </w:sdtContent>
      </w:sdt>
      <w:r>
        <w:rPr>
          <w:lang w:val="id-ID"/>
        </w:rPr>
        <w:t xml:space="preserve">, </w:t>
      </w:r>
      <w:sdt>
        <w:sdtPr>
          <w:rPr>
            <w:lang w:val="id-ID"/>
          </w:rPr>
          <w:id w:val="-960112724"/>
        </w:sdtPr>
        <w:sdtContent>
          <w:r>
            <w:rPr>
              <w:lang w:val="id-ID"/>
            </w:rPr>
            <w:fldChar w:fldCharType="begin"/>
          </w:r>
          <w:r>
            <w:rPr>
              <w:lang w:val="id-ID"/>
            </w:rPr>
            <w:instrText xml:space="preserve"> CITATION Har151 \l 1057 </w:instrText>
          </w:r>
          <w:r>
            <w:rPr>
              <w:lang w:val="id-ID"/>
            </w:rPr>
            <w:fldChar w:fldCharType="separate"/>
          </w:r>
          <w:r>
            <w:rPr>
              <w:lang w:val="id-ID"/>
            </w:rPr>
            <w:t>Hariarti &amp; Rihatiningtyas</w:t>
          </w:r>
          <w:r>
            <w:rPr>
              <w:lang w:val="en-MY"/>
            </w:rPr>
            <w:t xml:space="preserve"> (</w:t>
          </w:r>
          <w:r>
            <w:rPr>
              <w:lang w:val="id-ID"/>
            </w:rPr>
            <w:t>2015)</w:t>
          </w:r>
          <w:r>
            <w:rPr>
              <w:lang w:val="id-ID"/>
            </w:rPr>
            <w:fldChar w:fldCharType="end"/>
          </w:r>
        </w:sdtContent>
      </w:sdt>
      <w:r>
        <w:rPr>
          <w:lang w:val="id-ID"/>
        </w:rPr>
        <w:t xml:space="preserve">, serta </w:t>
      </w:r>
      <w:sdt>
        <w:sdtPr>
          <w:rPr>
            <w:lang w:val="id-ID"/>
          </w:rPr>
          <w:id w:val="1124039150"/>
        </w:sdtPr>
        <w:sdtContent>
          <w:r>
            <w:rPr>
              <w:lang w:val="id-ID"/>
            </w:rPr>
            <w:fldChar w:fldCharType="begin"/>
          </w:r>
          <w:r>
            <w:rPr>
              <w:lang w:val="id-ID"/>
            </w:rPr>
            <w:instrText xml:space="preserve"> CITATION Ast21 \l 1057 </w:instrText>
          </w:r>
          <w:r>
            <w:rPr>
              <w:lang w:val="id-ID"/>
            </w:rPr>
            <w:fldChar w:fldCharType="separate"/>
          </w:r>
          <w:r>
            <w:rPr>
              <w:lang w:val="id-ID"/>
            </w:rPr>
            <w:t>Astutik</w:t>
          </w:r>
          <w:r>
            <w:rPr>
              <w:lang w:val="en-MY"/>
            </w:rPr>
            <w:t xml:space="preserve"> (</w:t>
          </w:r>
          <w:r>
            <w:rPr>
              <w:lang w:val="id-ID"/>
            </w:rPr>
            <w:t>2021)</w:t>
          </w:r>
          <w:r>
            <w:rPr>
              <w:lang w:val="id-ID"/>
            </w:rPr>
            <w:fldChar w:fldCharType="end"/>
          </w:r>
        </w:sdtContent>
      </w:sdt>
      <w:r>
        <w:rPr>
          <w:lang w:val="id-ID"/>
        </w:rPr>
        <w:t xml:space="preserve">. Interpretasi praktis penelitian ini adalah perusahaan </w:t>
      </w:r>
      <w:r w:rsidR="004A6D34">
        <w:rPr>
          <w:lang w:val="id-ID"/>
        </w:rPr>
        <w:t>supaya</w:t>
      </w:r>
      <w:r>
        <w:rPr>
          <w:lang w:val="id-ID"/>
        </w:rPr>
        <w:t xml:space="preserve"> fokus terhad</w:t>
      </w:r>
      <w:r w:rsidR="001D3B6F">
        <w:rPr>
          <w:lang w:val="id-ID"/>
        </w:rPr>
        <w:t>ap CSR supaya menjadi daya pikat calon</w:t>
      </w:r>
      <w:r>
        <w:rPr>
          <w:lang w:val="id-ID"/>
        </w:rPr>
        <w:t xml:space="preserve"> investor untuk </w:t>
      </w:r>
      <w:r w:rsidR="001D3B6F">
        <w:rPr>
          <w:lang w:val="id-ID"/>
        </w:rPr>
        <w:t xml:space="preserve">menanamkan modalnya </w:t>
      </w:r>
      <w:r>
        <w:rPr>
          <w:lang w:val="id-ID"/>
        </w:rPr>
        <w:t>diperusahaan tersebut.</w:t>
      </w:r>
    </w:p>
    <w:p w:rsidR="00935E8D" w:rsidRDefault="00B70F8D">
      <w:pPr>
        <w:spacing w:after="240"/>
        <w:contextualSpacing/>
        <w:jc w:val="both"/>
        <w:rPr>
          <w:b/>
          <w:lang w:val="id-ID"/>
        </w:rPr>
      </w:pPr>
      <w:r>
        <w:rPr>
          <w:b/>
          <w:lang w:val="id-ID"/>
        </w:rPr>
        <w:t>Pengaruh Kinerja Keuangan terhadap Nilai Perusahaan</w:t>
      </w:r>
    </w:p>
    <w:p w:rsidR="00935E8D" w:rsidRDefault="00A9627E">
      <w:pPr>
        <w:spacing w:after="240"/>
        <w:jc w:val="both"/>
        <w:rPr>
          <w:lang w:val="id-ID"/>
        </w:rPr>
      </w:pPr>
      <w:r>
        <w:rPr>
          <w:lang w:val="id-ID"/>
        </w:rPr>
        <w:t>H</w:t>
      </w:r>
      <w:r w:rsidR="00B70F8D">
        <w:rPr>
          <w:lang w:val="id-ID"/>
        </w:rPr>
        <w:t>asil uj</w:t>
      </w:r>
      <w:r w:rsidR="00B70F8D">
        <w:rPr>
          <w:lang w:val="en-MY"/>
        </w:rPr>
        <w:t>i</w:t>
      </w:r>
      <w:r w:rsidR="00B70F8D">
        <w:rPr>
          <w:lang w:val="id-ID"/>
        </w:rPr>
        <w:t xml:space="preserve"> hipotesis </w:t>
      </w:r>
      <w:r w:rsidR="00996868">
        <w:rPr>
          <w:lang w:val="id-ID"/>
        </w:rPr>
        <w:t>memperlihatkan</w:t>
      </w:r>
      <w:r w:rsidR="00B70F8D">
        <w:rPr>
          <w:lang w:val="id-ID"/>
        </w:rPr>
        <w:t xml:space="preserve"> kinerja keuangan </w:t>
      </w:r>
      <w:r w:rsidR="001C67A9">
        <w:rPr>
          <w:lang w:val="id-ID"/>
        </w:rPr>
        <w:t>secara positif signifikan berpengaruh</w:t>
      </w:r>
      <w:r w:rsidR="0082083A">
        <w:rPr>
          <w:lang w:val="id-ID"/>
        </w:rPr>
        <w:t xml:space="preserve"> </w:t>
      </w:r>
      <w:r>
        <w:rPr>
          <w:lang w:val="id-ID"/>
        </w:rPr>
        <w:t>pada</w:t>
      </w:r>
      <w:r w:rsidR="00B70F8D">
        <w:rPr>
          <w:lang w:val="id-ID"/>
        </w:rPr>
        <w:t xml:space="preserve"> nilai perusahaan, sehing</w:t>
      </w:r>
      <w:r w:rsidR="001D3B6F">
        <w:rPr>
          <w:lang w:val="id-ID"/>
        </w:rPr>
        <w:t xml:space="preserve">ga H6 diterima. </w:t>
      </w:r>
      <w:r w:rsidR="001C67A9">
        <w:rPr>
          <w:lang w:val="id-ID"/>
        </w:rPr>
        <w:t>Penelitian</w:t>
      </w:r>
      <w:r w:rsidR="004A6D34">
        <w:rPr>
          <w:lang w:val="id-ID"/>
        </w:rPr>
        <w:t xml:space="preserve"> ini </w:t>
      </w:r>
      <w:r w:rsidR="002135C1">
        <w:rPr>
          <w:lang w:val="id-ID"/>
        </w:rPr>
        <w:t xml:space="preserve">didukung </w:t>
      </w:r>
      <w:r w:rsidR="00B70F8D">
        <w:rPr>
          <w:i/>
          <w:lang w:val="id-ID"/>
        </w:rPr>
        <w:t>signaling theory</w:t>
      </w:r>
      <w:r w:rsidR="001D3B6F">
        <w:rPr>
          <w:lang w:val="id-ID"/>
        </w:rPr>
        <w:t xml:space="preserve"> yang menjelaskan</w:t>
      </w:r>
      <w:r w:rsidR="00B70F8D">
        <w:rPr>
          <w:lang w:val="id-ID"/>
        </w:rPr>
        <w:t xml:space="preserve"> kinerja ke</w:t>
      </w:r>
      <w:r w:rsidR="001D3B6F">
        <w:rPr>
          <w:lang w:val="id-ID"/>
        </w:rPr>
        <w:t xml:space="preserve">uangan </w:t>
      </w:r>
      <w:r w:rsidR="002135C1">
        <w:rPr>
          <w:lang w:val="id-ID"/>
        </w:rPr>
        <w:t xml:space="preserve">dapat </w:t>
      </w:r>
      <w:r w:rsidR="001D3B6F">
        <w:rPr>
          <w:lang w:val="id-ID"/>
        </w:rPr>
        <w:t>menjadi suatu koneksi tentang peluang perusahaan sesuai dengan</w:t>
      </w:r>
      <w:r w:rsidR="00B70F8D">
        <w:rPr>
          <w:lang w:val="id-ID"/>
        </w:rPr>
        <w:t xml:space="preserve"> tingkat laba yang dibentuk. Karena </w:t>
      </w:r>
      <w:r w:rsidR="004F3F0F">
        <w:rPr>
          <w:lang w:val="id-ID"/>
        </w:rPr>
        <w:t>deng</w:t>
      </w:r>
      <w:r w:rsidR="001D3B6F">
        <w:rPr>
          <w:lang w:val="id-ID"/>
        </w:rPr>
        <w:t>an adanya kenaikan</w:t>
      </w:r>
      <w:r w:rsidR="004F3F0F">
        <w:rPr>
          <w:lang w:val="id-ID"/>
        </w:rPr>
        <w:t xml:space="preserve"> laba </w:t>
      </w:r>
      <w:r w:rsidR="00B70F8D">
        <w:rPr>
          <w:lang w:val="id-ID"/>
        </w:rPr>
        <w:t xml:space="preserve">maka akan menjadi acuan untuk pengambilan keputusan investasi bagi para investor </w:t>
      </w:r>
      <w:sdt>
        <w:sdtPr>
          <w:rPr>
            <w:lang w:val="id-ID"/>
          </w:rPr>
          <w:id w:val="920920181"/>
        </w:sdtPr>
        <w:sdtContent>
          <w:r w:rsidR="00B70F8D">
            <w:rPr>
              <w:lang w:val="id-ID"/>
            </w:rPr>
            <w:fldChar w:fldCharType="begin"/>
          </w:r>
          <w:r w:rsidR="00B70F8D">
            <w:rPr>
              <w:lang w:val="id-ID"/>
            </w:rPr>
            <w:instrText xml:space="preserve"> CITATION Mar172 \l 1057 </w:instrText>
          </w:r>
          <w:r w:rsidR="00B70F8D">
            <w:rPr>
              <w:lang w:val="id-ID"/>
            </w:rPr>
            <w:fldChar w:fldCharType="separate"/>
          </w:r>
          <w:r w:rsidR="00B70F8D">
            <w:rPr>
              <w:lang w:val="id-ID"/>
            </w:rPr>
            <w:t>(Maryanto, 2017)</w:t>
          </w:r>
          <w:r w:rsidR="00B70F8D">
            <w:rPr>
              <w:lang w:val="id-ID"/>
            </w:rPr>
            <w:fldChar w:fldCharType="end"/>
          </w:r>
        </w:sdtContent>
      </w:sdt>
      <w:r w:rsidR="00B70F8D">
        <w:rPr>
          <w:lang w:val="id-ID"/>
        </w:rPr>
        <w:t xml:space="preserve">. Pada penelitian ini jumlah rata-rata presentase ROA perusahaan </w:t>
      </w:r>
      <w:r w:rsidR="00B70F8D">
        <w:rPr>
          <w:i/>
          <w:lang w:val="id-ID"/>
        </w:rPr>
        <w:t>misscellaneous industry</w:t>
      </w:r>
      <w:r w:rsidR="00B70F8D">
        <w:rPr>
          <w:lang w:val="id-ID"/>
        </w:rPr>
        <w:t xml:space="preserve"> di BEI periode 2016-2019 adalah sebesar 6%, berarti perusahaan dapat dikatakan baik/sehat karena jumlah ROA &gt;2%. </w:t>
      </w:r>
      <w:r w:rsidR="004F3F0F">
        <w:rPr>
          <w:lang w:val="id-ID"/>
        </w:rPr>
        <w:t xml:space="preserve">Hal tersebut menunjukkan </w:t>
      </w:r>
      <w:r w:rsidR="00B70F8D">
        <w:rPr>
          <w:lang w:val="id-ID"/>
        </w:rPr>
        <w:t>bahwa kemampuan perusahaan untuk mendapatkan laba bersih semakin tinggi dibandingkan penggunaan aktiva</w:t>
      </w:r>
      <w:r w:rsidR="004A6D34">
        <w:rPr>
          <w:lang w:val="id-ID"/>
        </w:rPr>
        <w:t xml:space="preserve"> perusahaan. Maka dari itu, calon investor akan yakin </w:t>
      </w:r>
      <w:r w:rsidR="00540F8C">
        <w:rPr>
          <w:lang w:val="id-ID"/>
        </w:rPr>
        <w:t>ber</w:t>
      </w:r>
      <w:r w:rsidR="004A6D34">
        <w:rPr>
          <w:lang w:val="id-ID"/>
        </w:rPr>
        <w:t>investasi</w:t>
      </w:r>
      <w:r w:rsidR="00B70F8D">
        <w:rPr>
          <w:lang w:val="id-ID"/>
        </w:rPr>
        <w:t>.</w:t>
      </w:r>
      <w:r w:rsidR="00540F8C">
        <w:rPr>
          <w:lang w:val="id-ID"/>
        </w:rPr>
        <w:t xml:space="preserve"> M</w:t>
      </w:r>
      <w:r w:rsidR="00B70F8D">
        <w:rPr>
          <w:lang w:val="id-ID"/>
        </w:rPr>
        <w:t xml:space="preserve">enurut </w:t>
      </w:r>
      <w:sdt>
        <w:sdtPr>
          <w:rPr>
            <w:lang w:val="id-ID"/>
          </w:rPr>
          <w:id w:val="143479197"/>
        </w:sdtPr>
        <w:sdtContent>
          <w:r w:rsidR="00B70F8D">
            <w:rPr>
              <w:lang w:val="id-ID"/>
            </w:rPr>
            <w:fldChar w:fldCharType="begin"/>
          </w:r>
          <w:r w:rsidR="00B70F8D">
            <w:rPr>
              <w:lang w:val="id-ID"/>
            </w:rPr>
            <w:instrText xml:space="preserve"> CITATION Ern17 \l 1057 </w:instrText>
          </w:r>
          <w:r w:rsidR="00B70F8D">
            <w:rPr>
              <w:lang w:val="id-ID"/>
            </w:rPr>
            <w:fldChar w:fldCharType="separate"/>
          </w:r>
          <w:r w:rsidR="00B70F8D">
            <w:rPr>
              <w:lang w:val="id-ID"/>
            </w:rPr>
            <w:t xml:space="preserve">Ernawati </w:t>
          </w:r>
          <w:r w:rsidR="00B70F8D">
            <w:rPr>
              <w:lang w:val="en-MY"/>
            </w:rPr>
            <w:t>(</w:t>
          </w:r>
          <w:r w:rsidR="00B70F8D">
            <w:rPr>
              <w:lang w:val="id-ID"/>
            </w:rPr>
            <w:t>2017)</w:t>
          </w:r>
          <w:r w:rsidR="00B70F8D">
            <w:rPr>
              <w:lang w:val="id-ID"/>
            </w:rPr>
            <w:fldChar w:fldCharType="end"/>
          </w:r>
        </w:sdtContent>
      </w:sdt>
      <w:r w:rsidR="00B70F8D">
        <w:rPr>
          <w:lang w:val="id-ID"/>
        </w:rPr>
        <w:t xml:space="preserve">, dan </w:t>
      </w:r>
      <w:sdt>
        <w:sdtPr>
          <w:rPr>
            <w:lang w:val="id-ID"/>
          </w:rPr>
          <w:id w:val="2023972561"/>
        </w:sdtPr>
        <w:sdtContent>
          <w:r w:rsidR="00B70F8D">
            <w:rPr>
              <w:lang w:val="id-ID"/>
            </w:rPr>
            <w:fldChar w:fldCharType="begin"/>
          </w:r>
          <w:r w:rsidR="00B70F8D">
            <w:rPr>
              <w:lang w:val="id-ID"/>
            </w:rPr>
            <w:instrText xml:space="preserve"> CITATION Mar172 \l 1057 </w:instrText>
          </w:r>
          <w:r w:rsidR="00B70F8D">
            <w:rPr>
              <w:lang w:val="id-ID"/>
            </w:rPr>
            <w:fldChar w:fldCharType="separate"/>
          </w:r>
          <w:r w:rsidR="00B70F8D">
            <w:rPr>
              <w:lang w:val="id-ID"/>
            </w:rPr>
            <w:t>Maryanto</w:t>
          </w:r>
          <w:r w:rsidR="00B70F8D">
            <w:rPr>
              <w:lang w:val="en-MY"/>
            </w:rPr>
            <w:t xml:space="preserve"> (</w:t>
          </w:r>
          <w:r w:rsidR="00B70F8D">
            <w:rPr>
              <w:lang w:val="id-ID"/>
            </w:rPr>
            <w:t>2017)</w:t>
          </w:r>
          <w:r w:rsidR="00B70F8D">
            <w:rPr>
              <w:lang w:val="id-ID"/>
            </w:rPr>
            <w:fldChar w:fldCharType="end"/>
          </w:r>
        </w:sdtContent>
      </w:sdt>
      <w:r w:rsidR="00B70F8D">
        <w:rPr>
          <w:lang w:val="id-ID"/>
        </w:rPr>
        <w:t>, dengan ti</w:t>
      </w:r>
      <w:r w:rsidR="001D3B6F">
        <w:rPr>
          <w:lang w:val="id-ID"/>
        </w:rPr>
        <w:t>ngkat risiko keuangan yang diperoleh oleh entitas maka bisa menunjukkan</w:t>
      </w:r>
      <w:r w:rsidR="00B70F8D">
        <w:rPr>
          <w:lang w:val="id-ID"/>
        </w:rPr>
        <w:t xml:space="preserve"> respo</w:t>
      </w:r>
      <w:r w:rsidR="003B7EB3">
        <w:rPr>
          <w:lang w:val="id-ID"/>
        </w:rPr>
        <w:t>n baik dari pasar yang dampaknya</w:t>
      </w:r>
      <w:r w:rsidR="00B70F8D">
        <w:rPr>
          <w:lang w:val="id-ID"/>
        </w:rPr>
        <w:t xml:space="preserve"> pada peningkatan</w:t>
      </w:r>
      <w:r>
        <w:rPr>
          <w:lang w:val="id-ID"/>
        </w:rPr>
        <w:t xml:space="preserve"> nilai perusahaan yang disebabkan oleh naiknya harga saham.</w:t>
      </w:r>
      <w:r w:rsidR="00B70F8D">
        <w:rPr>
          <w:lang w:val="id-ID"/>
        </w:rPr>
        <w:t xml:space="preserve"> </w:t>
      </w:r>
      <w:r w:rsidR="002135C1">
        <w:rPr>
          <w:lang w:val="id-ID"/>
        </w:rPr>
        <w:t xml:space="preserve">Interpretasi </w:t>
      </w:r>
      <w:r w:rsidR="002135C1">
        <w:t xml:space="preserve">praktis dari </w:t>
      </w:r>
      <w:r w:rsidR="0082083A">
        <w:rPr>
          <w:lang w:val="id-ID"/>
        </w:rPr>
        <w:t>hasil</w:t>
      </w:r>
      <w:r w:rsidR="002135C1">
        <w:rPr>
          <w:lang w:val="id-ID"/>
        </w:rPr>
        <w:t xml:space="preserve"> </w:t>
      </w:r>
      <w:r w:rsidR="002135C1">
        <w:t>i</w:t>
      </w:r>
      <w:r w:rsidR="0082083A">
        <w:t xml:space="preserve">ni adalah bahwa perusahaan </w:t>
      </w:r>
      <w:r w:rsidR="0082083A">
        <w:rPr>
          <w:lang w:val="id-ID"/>
        </w:rPr>
        <w:t>harus</w:t>
      </w:r>
      <w:r w:rsidR="002135C1">
        <w:t xml:space="preserve"> fokus pada kinerja keuangan untuk menjalin hubungan yang baik dengan investor.</w:t>
      </w:r>
    </w:p>
    <w:p w:rsidR="00935E8D" w:rsidRDefault="00B70F8D">
      <w:pPr>
        <w:spacing w:after="240"/>
        <w:contextualSpacing/>
        <w:jc w:val="both"/>
        <w:rPr>
          <w:b/>
          <w:lang w:val="id-ID"/>
        </w:rPr>
      </w:pPr>
      <w:r>
        <w:rPr>
          <w:b/>
          <w:lang w:val="id-ID"/>
        </w:rPr>
        <w:t>Pengaruh Kepemilikan Manajerial terhadap Nilai Perusahaan dengan Kinerja Keuangan sebagai Variabel Mediasi</w:t>
      </w:r>
    </w:p>
    <w:p w:rsidR="00935E8D" w:rsidRDefault="001C67A9">
      <w:pPr>
        <w:spacing w:after="240"/>
        <w:jc w:val="both"/>
        <w:rPr>
          <w:bCs/>
          <w:lang w:val="en-MY"/>
        </w:rPr>
      </w:pPr>
      <w:r>
        <w:rPr>
          <w:lang w:val="id-ID"/>
        </w:rPr>
        <w:t>Pada</w:t>
      </w:r>
      <w:r w:rsidR="00B70F8D">
        <w:rPr>
          <w:lang w:val="id-ID"/>
        </w:rPr>
        <w:t xml:space="preserve"> </w:t>
      </w:r>
      <w:r w:rsidR="00A9627E">
        <w:rPr>
          <w:lang w:val="id-ID"/>
        </w:rPr>
        <w:t xml:space="preserve">uji </w:t>
      </w:r>
      <w:r w:rsidR="00B70F8D">
        <w:rPr>
          <w:lang w:val="id-ID"/>
        </w:rPr>
        <w:t xml:space="preserve">menggunakan </w:t>
      </w:r>
      <w:r w:rsidR="00A9627E" w:rsidRPr="00A9627E">
        <w:rPr>
          <w:lang w:val="id-ID"/>
        </w:rPr>
        <w:t>tes sobel</w:t>
      </w:r>
      <w:r w:rsidR="00B70F8D">
        <w:rPr>
          <w:lang w:val="id-ID"/>
        </w:rPr>
        <w:t xml:space="preserve"> menunjukkan </w:t>
      </w:r>
      <w:r w:rsidR="002248CB">
        <w:rPr>
          <w:lang w:val="id-ID"/>
        </w:rPr>
        <w:t>kinerja keuangan belum</w:t>
      </w:r>
      <w:r w:rsidR="00B70F8D">
        <w:rPr>
          <w:lang w:val="id-ID"/>
        </w:rPr>
        <w:t xml:space="preserve"> </w:t>
      </w:r>
      <w:r w:rsidR="002135C1">
        <w:rPr>
          <w:lang w:val="id-ID"/>
        </w:rPr>
        <w:t xml:space="preserve">bisa </w:t>
      </w:r>
      <w:r w:rsidR="00B70F8D">
        <w:rPr>
          <w:lang w:val="id-ID"/>
        </w:rPr>
        <w:t>memediasi pengaruh kepemilikan manajerial terhadap nilai perusahaan, sehingga H7 d</w:t>
      </w:r>
      <w:r w:rsidR="0082083A">
        <w:rPr>
          <w:lang w:val="id-ID"/>
        </w:rPr>
        <w:t xml:space="preserve">itolak. </w:t>
      </w:r>
      <w:r>
        <w:rPr>
          <w:lang w:val="id-ID"/>
        </w:rPr>
        <w:t xml:space="preserve">Hasil ini ditolak </w:t>
      </w:r>
      <w:r w:rsidR="00B70F8D">
        <w:rPr>
          <w:i/>
          <w:lang w:val="id-ID"/>
        </w:rPr>
        <w:t>agency theory</w:t>
      </w:r>
      <w:r>
        <w:rPr>
          <w:lang w:val="id-ID"/>
        </w:rPr>
        <w:t xml:space="preserve">, </w:t>
      </w:r>
      <w:r w:rsidR="00B70F8D">
        <w:rPr>
          <w:lang w:val="id-ID"/>
        </w:rPr>
        <w:t xml:space="preserve">kepemilikan </w:t>
      </w:r>
      <w:r w:rsidR="00F66E30">
        <w:rPr>
          <w:lang w:val="id-ID"/>
        </w:rPr>
        <w:t>saham manajemen bisa menjadikan pihak manajemen</w:t>
      </w:r>
      <w:r w:rsidR="00B70F8D">
        <w:rPr>
          <w:lang w:val="id-ID"/>
        </w:rPr>
        <w:t xml:space="preserve"> </w:t>
      </w:r>
      <w:r w:rsidR="00F66E30">
        <w:rPr>
          <w:lang w:val="id-ID"/>
        </w:rPr>
        <w:t>berindak sesuai dengan kemauan</w:t>
      </w:r>
      <w:r w:rsidR="00B70F8D">
        <w:rPr>
          <w:lang w:val="id-ID"/>
        </w:rPr>
        <w:t xml:space="preserve"> pihak investor </w:t>
      </w:r>
      <w:sdt>
        <w:sdtPr>
          <w:rPr>
            <w:lang w:val="id-ID"/>
          </w:rPr>
          <w:id w:val="419535274"/>
        </w:sdtPr>
        <w:sdtContent>
          <w:r w:rsidR="00B70F8D">
            <w:rPr>
              <w:lang w:val="id-ID"/>
            </w:rPr>
            <w:fldChar w:fldCharType="begin"/>
          </w:r>
          <w:r w:rsidR="00B70F8D">
            <w:rPr>
              <w:lang w:val="id-ID"/>
            </w:rPr>
            <w:instrText xml:space="preserve"> CITATION Ast21 \l 1057 </w:instrText>
          </w:r>
          <w:r w:rsidR="00B70F8D">
            <w:rPr>
              <w:lang w:val="id-ID"/>
            </w:rPr>
            <w:fldChar w:fldCharType="separate"/>
          </w:r>
          <w:r w:rsidR="00B70F8D">
            <w:rPr>
              <w:lang w:val="id-ID"/>
            </w:rPr>
            <w:t>(Astutik, 2021)</w:t>
          </w:r>
          <w:r w:rsidR="00B70F8D">
            <w:rPr>
              <w:lang w:val="id-ID"/>
            </w:rPr>
            <w:fldChar w:fldCharType="end"/>
          </w:r>
        </w:sdtContent>
      </w:sdt>
      <w:r w:rsidR="00B70F8D">
        <w:rPr>
          <w:lang w:val="id-ID"/>
        </w:rPr>
        <w:t xml:space="preserve">. </w:t>
      </w:r>
      <w:r w:rsidR="00B70F8D">
        <w:t>Namun karena rasio kepemilikan saham rata-rata ya</w:t>
      </w:r>
      <w:r w:rsidR="002248CB">
        <w:t xml:space="preserve">ng rendah, manajemen </w:t>
      </w:r>
      <w:r w:rsidR="002248CB">
        <w:rPr>
          <w:lang w:val="id-ID"/>
        </w:rPr>
        <w:t>belum</w:t>
      </w:r>
      <w:r w:rsidR="00F66E30">
        <w:t xml:space="preserve"> </w:t>
      </w:r>
      <w:r w:rsidR="00F66E30">
        <w:rPr>
          <w:lang w:val="id-ID"/>
        </w:rPr>
        <w:t>bisa</w:t>
      </w:r>
      <w:r w:rsidR="004A6D34">
        <w:t xml:space="preserve"> be</w:t>
      </w:r>
      <w:r w:rsidR="004A6D34">
        <w:rPr>
          <w:lang w:val="id-ID"/>
        </w:rPr>
        <w:t>kerja</w:t>
      </w:r>
      <w:r w:rsidR="004A6D34">
        <w:t xml:space="preserve"> sesuai </w:t>
      </w:r>
      <w:r w:rsidR="004A6D34">
        <w:rPr>
          <w:lang w:val="id-ID"/>
        </w:rPr>
        <w:t>harapan</w:t>
      </w:r>
      <w:r w:rsidR="00B70F8D">
        <w:t xml:space="preserve"> investor. </w:t>
      </w:r>
      <w:proofErr w:type="gramStart"/>
      <w:r w:rsidR="00B70F8D">
        <w:t>Selain itu, dalam penelitian ini kepemilikan sa</w:t>
      </w:r>
      <w:r w:rsidR="003B7EB3">
        <w:t xml:space="preserve">ham manajemen tidak </w:t>
      </w:r>
      <w:r w:rsidR="00F66E30">
        <w:rPr>
          <w:lang w:val="id-ID"/>
        </w:rPr>
        <w:t>bisa</w:t>
      </w:r>
      <w:r w:rsidR="003B7EB3">
        <w:rPr>
          <w:lang w:val="id-ID"/>
        </w:rPr>
        <w:t xml:space="preserve"> menambah</w:t>
      </w:r>
      <w:r w:rsidR="003B7EB3">
        <w:t xml:space="preserve"> </w:t>
      </w:r>
      <w:r w:rsidR="00570ABB">
        <w:rPr>
          <w:lang w:val="id-ID"/>
        </w:rPr>
        <w:t>keu</w:t>
      </w:r>
      <w:r w:rsidR="003B7EB3">
        <w:rPr>
          <w:lang w:val="id-ID"/>
        </w:rPr>
        <w:t>ntungan</w:t>
      </w:r>
      <w:r w:rsidR="00B70F8D">
        <w:t xml:space="preserve"> perusahaan.</w:t>
      </w:r>
      <w:proofErr w:type="gramEnd"/>
      <w:r w:rsidR="00B70F8D">
        <w:t xml:space="preserve"> Ini karena manajemen memegang sebagian kecil saham. Karena manajemen bukanlah pemegang saham utama perusahaan, masalah keagenan dapat terjadi. Penelitian ini sejalan dengan </w:t>
      </w:r>
      <w:sdt>
        <w:sdtPr>
          <w:id w:val="321087525"/>
        </w:sdtPr>
        <w:sdtContent>
          <w:r w:rsidR="00B70F8D">
            <w:fldChar w:fldCharType="begin"/>
          </w:r>
          <w:r w:rsidR="00B70F8D">
            <w:rPr>
              <w:lang w:val="id-ID"/>
            </w:rPr>
            <w:instrText xml:space="preserve"> CITATION Ast21 \l 1057 </w:instrText>
          </w:r>
          <w:r w:rsidR="00B70F8D">
            <w:fldChar w:fldCharType="separate"/>
          </w:r>
          <w:r w:rsidR="00B70F8D">
            <w:rPr>
              <w:lang w:val="id-ID"/>
            </w:rPr>
            <w:t>Astutik</w:t>
          </w:r>
          <w:r w:rsidR="00B70F8D">
            <w:rPr>
              <w:lang w:val="en-MY"/>
            </w:rPr>
            <w:t xml:space="preserve"> (</w:t>
          </w:r>
          <w:r w:rsidR="00B70F8D">
            <w:rPr>
              <w:lang w:val="id-ID"/>
            </w:rPr>
            <w:t>2021)</w:t>
          </w:r>
          <w:r w:rsidR="00B70F8D">
            <w:fldChar w:fldCharType="end"/>
          </w:r>
        </w:sdtContent>
      </w:sdt>
      <w:r w:rsidR="00B70F8D">
        <w:rPr>
          <w:lang w:val="id-ID"/>
        </w:rPr>
        <w:t>.</w:t>
      </w:r>
      <w:r w:rsidR="00B70F8D">
        <w:t xml:space="preserve"> Interpretasi sebenarnya dari hasil ini adalah bahwa perusaha</w:t>
      </w:r>
      <w:r w:rsidR="003B7EB3">
        <w:t xml:space="preserve">an telah meningkatkan </w:t>
      </w:r>
      <w:r w:rsidR="003B7EB3">
        <w:rPr>
          <w:lang w:val="id-ID"/>
        </w:rPr>
        <w:t>kapasitas</w:t>
      </w:r>
      <w:r w:rsidR="00B70F8D">
        <w:t xml:space="preserve"> kepemilikan saham manajemen peru</w:t>
      </w:r>
      <w:r w:rsidR="00F66E30">
        <w:t>sahaan, sehingga mana</w:t>
      </w:r>
      <w:r w:rsidR="00F66E30">
        <w:rPr>
          <w:lang w:val="id-ID"/>
        </w:rPr>
        <w:t>jer</w:t>
      </w:r>
      <w:r w:rsidR="003B7EB3">
        <w:rPr>
          <w:lang w:val="id-ID"/>
        </w:rPr>
        <w:t xml:space="preserve"> bisa</w:t>
      </w:r>
      <w:r w:rsidR="003B7EB3">
        <w:t xml:space="preserve"> memantau p</w:t>
      </w:r>
      <w:r w:rsidR="003B7EB3">
        <w:rPr>
          <w:lang w:val="id-ID"/>
        </w:rPr>
        <w:t>rospek</w:t>
      </w:r>
      <w:r w:rsidR="00B70F8D">
        <w:t xml:space="preserve"> perusahaan dan berpartisipasi dalam pengambilan keputusan dan investor terbaik tentang kemajuan perusahaan.</w:t>
      </w:r>
    </w:p>
    <w:p w:rsidR="00935E8D" w:rsidRDefault="00B70F8D">
      <w:pPr>
        <w:spacing w:after="240"/>
        <w:contextualSpacing/>
        <w:jc w:val="both"/>
        <w:rPr>
          <w:b/>
          <w:lang w:val="id-ID"/>
        </w:rPr>
      </w:pPr>
      <w:r>
        <w:rPr>
          <w:b/>
          <w:lang w:val="id-ID"/>
        </w:rPr>
        <w:lastRenderedPageBreak/>
        <w:t>Pengaruh Kepemilikan Institusional terhadap Nilai Perusahaan dengan Kinerja Keuangan sebagai Variabel Mediasi</w:t>
      </w:r>
    </w:p>
    <w:p w:rsidR="00935E8D" w:rsidRDefault="001C67A9">
      <w:pPr>
        <w:spacing w:after="240"/>
        <w:jc w:val="both"/>
        <w:rPr>
          <w:lang w:val="id-ID"/>
        </w:rPr>
      </w:pPr>
      <w:r>
        <w:rPr>
          <w:lang w:val="id-ID"/>
        </w:rPr>
        <w:t>Pada</w:t>
      </w:r>
      <w:r w:rsidR="00B70F8D">
        <w:rPr>
          <w:lang w:val="id-ID"/>
        </w:rPr>
        <w:t xml:space="preserve"> pengujian menggunakan </w:t>
      </w:r>
      <w:r w:rsidR="00A9627E" w:rsidRPr="00A9627E">
        <w:rPr>
          <w:lang w:val="id-ID"/>
        </w:rPr>
        <w:t>tes sobel</w:t>
      </w:r>
      <w:r w:rsidR="00B70F8D">
        <w:rPr>
          <w:lang w:val="id-ID"/>
        </w:rPr>
        <w:t xml:space="preserve"> menunjukkan </w:t>
      </w:r>
      <w:r w:rsidR="002248CB">
        <w:rPr>
          <w:lang w:val="id-ID"/>
        </w:rPr>
        <w:t>kinerja keuangan belum</w:t>
      </w:r>
      <w:r w:rsidR="00A9627E">
        <w:rPr>
          <w:lang w:val="id-ID"/>
        </w:rPr>
        <w:t xml:space="preserve"> </w:t>
      </w:r>
      <w:r w:rsidR="00996868">
        <w:rPr>
          <w:lang w:val="id-ID"/>
        </w:rPr>
        <w:t xml:space="preserve">bisa </w:t>
      </w:r>
      <w:r w:rsidR="00B70F8D">
        <w:rPr>
          <w:lang w:val="id-ID"/>
        </w:rPr>
        <w:t xml:space="preserve">memediasi pengaruh kepemilikan institusional </w:t>
      </w:r>
      <w:r w:rsidR="00996868">
        <w:rPr>
          <w:lang w:val="id-ID"/>
        </w:rPr>
        <w:t>pada</w:t>
      </w:r>
      <w:r w:rsidR="00B70F8D">
        <w:rPr>
          <w:lang w:val="id-ID"/>
        </w:rPr>
        <w:t xml:space="preserve"> nilai p</w:t>
      </w:r>
      <w:r w:rsidR="0082083A">
        <w:rPr>
          <w:lang w:val="id-ID"/>
        </w:rPr>
        <w:t xml:space="preserve">erusahaan, sehingga H8 ditolak. </w:t>
      </w:r>
      <w:r>
        <w:rPr>
          <w:lang w:val="id-ID"/>
        </w:rPr>
        <w:t>Pene</w:t>
      </w:r>
      <w:r w:rsidR="00996868">
        <w:rPr>
          <w:lang w:val="id-ID"/>
        </w:rPr>
        <w:t>l</w:t>
      </w:r>
      <w:r>
        <w:rPr>
          <w:lang w:val="id-ID"/>
        </w:rPr>
        <w:t>itian</w:t>
      </w:r>
      <w:r w:rsidR="00B70F8D">
        <w:t xml:space="preserve"> ini </w:t>
      </w:r>
      <w:r w:rsidR="00A50605">
        <w:rPr>
          <w:lang w:val="id-ID"/>
        </w:rPr>
        <w:t xml:space="preserve">didukung </w:t>
      </w:r>
      <w:r w:rsidR="00A50605" w:rsidRPr="00A50605">
        <w:rPr>
          <w:i/>
          <w:lang w:val="id-ID"/>
        </w:rPr>
        <w:t>agency theory</w:t>
      </w:r>
      <w:r w:rsidR="00A50605">
        <w:rPr>
          <w:lang w:val="id-ID"/>
        </w:rPr>
        <w:t xml:space="preserve"> </w:t>
      </w:r>
      <w:r w:rsidR="00B70F8D">
        <w:t xml:space="preserve">yang menyatakan terdapat ketidaksesuaian informasi antara manajemen dan pemilik perusahaan </w:t>
      </w:r>
      <w:sdt>
        <w:sdtPr>
          <w:id w:val="814769731"/>
        </w:sdtPr>
        <w:sdtContent>
          <w:r w:rsidR="00B70F8D">
            <w:fldChar w:fldCharType="begin"/>
          </w:r>
          <w:r w:rsidR="00B70F8D">
            <w:rPr>
              <w:lang w:val="id-ID"/>
            </w:rPr>
            <w:instrText xml:space="preserve"> CITATION Ast21 \l 1057 </w:instrText>
          </w:r>
          <w:r w:rsidR="00B70F8D">
            <w:fldChar w:fldCharType="separate"/>
          </w:r>
          <w:r w:rsidR="00B70F8D">
            <w:rPr>
              <w:lang w:val="id-ID"/>
            </w:rPr>
            <w:t>(Astutik, 2021)</w:t>
          </w:r>
          <w:r w:rsidR="00B70F8D">
            <w:fldChar w:fldCharType="end"/>
          </w:r>
        </w:sdtContent>
      </w:sdt>
      <w:r w:rsidR="00B70F8D">
        <w:t xml:space="preserve">. </w:t>
      </w:r>
      <w:r w:rsidR="002248CB">
        <w:rPr>
          <w:lang w:val="id-ID"/>
        </w:rPr>
        <w:t>Hal</w:t>
      </w:r>
      <w:r w:rsidR="002248CB" w:rsidRPr="002248CB">
        <w:t xml:space="preserve"> ini disebabkan manajer dapat melaksanakan interaksi l</w:t>
      </w:r>
      <w:r w:rsidR="002248CB">
        <w:t xml:space="preserve">angsung dengan </w:t>
      </w:r>
      <w:r w:rsidR="002248CB">
        <w:rPr>
          <w:lang w:val="id-ID"/>
        </w:rPr>
        <w:t>perusahaan</w:t>
      </w:r>
      <w:r w:rsidR="002248CB" w:rsidRPr="002248CB">
        <w:t xml:space="preserve"> sehingga memperoleh data yan</w:t>
      </w:r>
      <w:r w:rsidR="00A50605">
        <w:t xml:space="preserve">g </w:t>
      </w:r>
      <w:r w:rsidR="00A50605">
        <w:rPr>
          <w:lang w:val="id-ID"/>
        </w:rPr>
        <w:t>cukup</w:t>
      </w:r>
      <w:r w:rsidR="002248CB">
        <w:t xml:space="preserve"> sert</w:t>
      </w:r>
      <w:r w:rsidR="0082083A">
        <w:t xml:space="preserve">a mendalam </w:t>
      </w:r>
      <w:r w:rsidR="0082083A">
        <w:rPr>
          <w:lang w:val="id-ID"/>
        </w:rPr>
        <w:t>perihal</w:t>
      </w:r>
      <w:r w:rsidR="002248CB">
        <w:t xml:space="preserve"> </w:t>
      </w:r>
      <w:r w:rsidR="002248CB">
        <w:rPr>
          <w:lang w:val="id-ID"/>
        </w:rPr>
        <w:t>perusahaan</w:t>
      </w:r>
      <w:r w:rsidR="002135C1">
        <w:t xml:space="preserve"> yang di</w:t>
      </w:r>
      <w:r w:rsidR="002135C1">
        <w:rPr>
          <w:lang w:val="id-ID"/>
        </w:rPr>
        <w:t>op</w:t>
      </w:r>
      <w:r w:rsidR="0082083A">
        <w:rPr>
          <w:lang w:val="id-ID"/>
        </w:rPr>
        <w:t>e</w:t>
      </w:r>
      <w:r w:rsidR="002135C1">
        <w:rPr>
          <w:lang w:val="id-ID"/>
        </w:rPr>
        <w:t>rasikan</w:t>
      </w:r>
      <w:r w:rsidR="002248CB" w:rsidRPr="002248CB">
        <w:t>.</w:t>
      </w:r>
      <w:r w:rsidR="002248CB">
        <w:rPr>
          <w:lang w:val="id-ID"/>
        </w:rPr>
        <w:t xml:space="preserve"> Namun</w:t>
      </w:r>
      <w:r w:rsidR="002248CB">
        <w:t xml:space="preserve">, </w:t>
      </w:r>
      <w:r w:rsidR="002248CB" w:rsidRPr="0082083A">
        <w:rPr>
          <w:i/>
        </w:rPr>
        <w:t>owner</w:t>
      </w:r>
      <w:r w:rsidR="002248CB">
        <w:t xml:space="preserve"> </w:t>
      </w:r>
      <w:r w:rsidR="002248CB">
        <w:rPr>
          <w:lang w:val="id-ID"/>
        </w:rPr>
        <w:t>perusahaan</w:t>
      </w:r>
      <w:r w:rsidR="002248CB" w:rsidRPr="002248CB">
        <w:t xml:space="preserve"> tidak </w:t>
      </w:r>
      <w:r w:rsidR="0082083A">
        <w:rPr>
          <w:lang w:val="id-ID"/>
        </w:rPr>
        <w:t>bisa</w:t>
      </w:r>
      <w:r w:rsidR="002248CB" w:rsidRPr="002248CB">
        <w:t xml:space="preserve"> </w:t>
      </w:r>
      <w:r w:rsidR="0082083A">
        <w:rPr>
          <w:lang w:val="id-ID"/>
        </w:rPr>
        <w:t>turun</w:t>
      </w:r>
      <w:r w:rsidR="0082083A">
        <w:t xml:space="preserve"> langsung</w:t>
      </w:r>
      <w:r w:rsidR="0082083A">
        <w:rPr>
          <w:lang w:val="id-ID"/>
        </w:rPr>
        <w:t xml:space="preserve"> untuk </w:t>
      </w:r>
      <w:r w:rsidR="002248CB" w:rsidRPr="002248CB">
        <w:t>melaksan</w:t>
      </w:r>
      <w:r w:rsidR="002248CB">
        <w:t xml:space="preserve">akan interaksi dengan </w:t>
      </w:r>
      <w:r w:rsidR="002248CB">
        <w:rPr>
          <w:lang w:val="id-ID"/>
        </w:rPr>
        <w:t>perusahaan</w:t>
      </w:r>
      <w:r w:rsidR="002248CB">
        <w:t xml:space="preserve">, </w:t>
      </w:r>
      <w:r w:rsidR="002248CB">
        <w:rPr>
          <w:lang w:val="id-ID"/>
        </w:rPr>
        <w:t>hanya</w:t>
      </w:r>
      <w:r w:rsidR="002248CB" w:rsidRPr="002248CB">
        <w:t xml:space="preserve"> dapat mengantungkan laporan keuangan yang diterima dari </w:t>
      </w:r>
      <w:r w:rsidR="002248CB">
        <w:t xml:space="preserve">manajer, sehingga owner </w:t>
      </w:r>
      <w:r w:rsidR="002248CB">
        <w:rPr>
          <w:lang w:val="id-ID"/>
        </w:rPr>
        <w:t>perusahaan</w:t>
      </w:r>
      <w:r w:rsidR="002248CB" w:rsidRPr="002248CB">
        <w:t xml:space="preserve"> memiliki data yang s</w:t>
      </w:r>
      <w:r w:rsidR="00855C5A">
        <w:t>edikit dibanding dengan manajer</w:t>
      </w:r>
      <w:r w:rsidR="00855C5A">
        <w:rPr>
          <w:lang w:val="id-ID"/>
        </w:rPr>
        <w:t xml:space="preserve">. </w:t>
      </w:r>
      <w:proofErr w:type="gramStart"/>
      <w:r w:rsidR="00B70F8D">
        <w:t xml:space="preserve">Akan tetapi, data penelitian menunjukkan bahwa rata-rata rasio kepemilikan saham </w:t>
      </w:r>
      <w:r w:rsidR="00B70F8D">
        <w:rPr>
          <w:lang w:val="id-ID"/>
        </w:rPr>
        <w:t>institusional</w:t>
      </w:r>
      <w:r w:rsidR="00B70F8D">
        <w:t xml:space="preserve"> cenderung lebih tinggi yang menyebabkan kurangnya sinergi antara kepentingan manajer dan investor sehingga menghambat</w:t>
      </w:r>
      <w:r w:rsidR="0082083A">
        <w:t xml:space="preserve"> perusahaan </w:t>
      </w:r>
      <w:r w:rsidR="0082083A">
        <w:rPr>
          <w:lang w:val="id-ID"/>
        </w:rPr>
        <w:t>saat</w:t>
      </w:r>
      <w:r w:rsidR="0082083A">
        <w:t xml:space="preserve"> me</w:t>
      </w:r>
      <w:r w:rsidR="0082083A">
        <w:rPr>
          <w:lang w:val="id-ID"/>
        </w:rPr>
        <w:t>raih</w:t>
      </w:r>
      <w:r w:rsidR="00B70F8D">
        <w:t xml:space="preserve"> tuj</w:t>
      </w:r>
      <w:r w:rsidR="001C284B">
        <w:t>uan utamanya, yaitu men</w:t>
      </w:r>
      <w:r w:rsidR="001C284B">
        <w:rPr>
          <w:lang w:val="id-ID"/>
        </w:rPr>
        <w:t>aikan</w:t>
      </w:r>
      <w:r w:rsidR="00B70F8D">
        <w:t xml:space="preserve"> nilai perusahaan.</w:t>
      </w:r>
      <w:proofErr w:type="gramEnd"/>
      <w:r w:rsidR="0082083A">
        <w:rPr>
          <w:lang w:val="id-ID"/>
        </w:rPr>
        <w:t xml:space="preserve"> </w:t>
      </w:r>
      <w:r>
        <w:rPr>
          <w:lang w:val="id-ID"/>
        </w:rPr>
        <w:t>Penelitian ini sejalan</w:t>
      </w:r>
      <w:r w:rsidR="00F66E30">
        <w:rPr>
          <w:lang w:val="id-ID"/>
        </w:rPr>
        <w:t xml:space="preserve"> </w:t>
      </w:r>
      <w:r>
        <w:rPr>
          <w:lang w:val="id-ID"/>
        </w:rPr>
        <w:t>dengan</w:t>
      </w:r>
      <w:r w:rsidR="00B70F8D">
        <w:rPr>
          <w:lang w:val="id-ID"/>
        </w:rPr>
        <w:t xml:space="preserve"> </w:t>
      </w:r>
      <w:sdt>
        <w:sdtPr>
          <w:rPr>
            <w:lang w:val="id-ID"/>
          </w:rPr>
          <w:id w:val="-1555457496"/>
        </w:sdtPr>
        <w:sdtContent>
          <w:r w:rsidR="00B70F8D">
            <w:rPr>
              <w:lang w:val="id-ID"/>
            </w:rPr>
            <w:fldChar w:fldCharType="begin"/>
          </w:r>
          <w:r w:rsidR="00B70F8D">
            <w:rPr>
              <w:lang w:val="id-ID"/>
            </w:rPr>
            <w:instrText xml:space="preserve"> CITATION Suk121 \l 1057 </w:instrText>
          </w:r>
          <w:r w:rsidR="00B70F8D">
            <w:rPr>
              <w:lang w:val="id-ID"/>
            </w:rPr>
            <w:fldChar w:fldCharType="separate"/>
          </w:r>
          <w:r w:rsidR="00B70F8D">
            <w:rPr>
              <w:lang w:val="id-ID"/>
            </w:rPr>
            <w:t>Sukirni</w:t>
          </w:r>
          <w:r w:rsidR="00B70F8D">
            <w:rPr>
              <w:lang w:val="en-MY"/>
            </w:rPr>
            <w:t xml:space="preserve"> (</w:t>
          </w:r>
          <w:r w:rsidR="00B70F8D">
            <w:rPr>
              <w:lang w:val="id-ID"/>
            </w:rPr>
            <w:t>2012)</w:t>
          </w:r>
          <w:r w:rsidR="00B70F8D">
            <w:rPr>
              <w:lang w:val="id-ID"/>
            </w:rPr>
            <w:fldChar w:fldCharType="end"/>
          </w:r>
        </w:sdtContent>
      </w:sdt>
      <w:r w:rsidR="00B70F8D">
        <w:rPr>
          <w:lang w:val="id-ID"/>
        </w:rPr>
        <w:t xml:space="preserve">, </w:t>
      </w:r>
      <w:r w:rsidR="00B70F8D">
        <w:rPr>
          <w:lang w:val="en-MY"/>
        </w:rPr>
        <w:t>serta</w:t>
      </w:r>
      <w:r w:rsidR="00B70F8D">
        <w:rPr>
          <w:lang w:val="id-ID"/>
        </w:rPr>
        <w:t xml:space="preserve"> </w:t>
      </w:r>
      <w:sdt>
        <w:sdtPr>
          <w:rPr>
            <w:lang w:val="id-ID"/>
          </w:rPr>
          <w:id w:val="-1556846748"/>
        </w:sdtPr>
        <w:sdtContent>
          <w:r w:rsidR="00B70F8D">
            <w:rPr>
              <w:lang w:val="id-ID"/>
            </w:rPr>
            <w:fldChar w:fldCharType="begin"/>
          </w:r>
          <w:r w:rsidR="00B70F8D">
            <w:rPr>
              <w:lang w:val="id-ID"/>
            </w:rPr>
            <w:instrText xml:space="preserve"> CITATION Tha16 \l 1057 </w:instrText>
          </w:r>
          <w:r w:rsidR="00B70F8D">
            <w:rPr>
              <w:lang w:val="id-ID"/>
            </w:rPr>
            <w:fldChar w:fldCharType="separate"/>
          </w:r>
          <w:r w:rsidR="00B70F8D">
            <w:rPr>
              <w:lang w:val="id-ID"/>
            </w:rPr>
            <w:t>Thaharah &amp; Asyik</w:t>
          </w:r>
          <w:r w:rsidR="00B70F8D">
            <w:rPr>
              <w:lang w:val="en-MY"/>
            </w:rPr>
            <w:t xml:space="preserve"> (</w:t>
          </w:r>
          <w:r w:rsidR="00B70F8D">
            <w:rPr>
              <w:lang w:val="id-ID"/>
            </w:rPr>
            <w:t>2016)</w:t>
          </w:r>
          <w:r w:rsidR="00B70F8D">
            <w:rPr>
              <w:lang w:val="id-ID"/>
            </w:rPr>
            <w:fldChar w:fldCharType="end"/>
          </w:r>
        </w:sdtContent>
      </w:sdt>
      <w:r w:rsidR="00B70F8D">
        <w:rPr>
          <w:lang w:val="id-ID"/>
        </w:rPr>
        <w:t>. Interpetasi praktis hasil ini</w:t>
      </w:r>
      <w:r w:rsidR="001C284B">
        <w:rPr>
          <w:lang w:val="id-ID"/>
        </w:rPr>
        <w:t xml:space="preserve"> </w:t>
      </w:r>
      <w:r w:rsidR="00996868">
        <w:rPr>
          <w:lang w:val="id-ID"/>
        </w:rPr>
        <w:t xml:space="preserve">untuk meningkatkan nilai perusahaan, </w:t>
      </w:r>
      <w:r w:rsidR="001C284B">
        <w:rPr>
          <w:lang w:val="id-ID"/>
        </w:rPr>
        <w:t xml:space="preserve">perusahaan </w:t>
      </w:r>
      <w:r w:rsidR="00996868">
        <w:rPr>
          <w:lang w:val="id-ID"/>
        </w:rPr>
        <w:t>harus fokus</w:t>
      </w:r>
      <w:r w:rsidR="00B70F8D">
        <w:rPr>
          <w:lang w:val="id-ID"/>
        </w:rPr>
        <w:t xml:space="preserve"> terhadap kep</w:t>
      </w:r>
      <w:r w:rsidR="00996868">
        <w:rPr>
          <w:lang w:val="id-ID"/>
        </w:rPr>
        <w:t>entingan bersama.</w:t>
      </w:r>
    </w:p>
    <w:p w:rsidR="00935E8D" w:rsidRDefault="00B70F8D">
      <w:pPr>
        <w:spacing w:after="240"/>
        <w:contextualSpacing/>
        <w:jc w:val="both"/>
        <w:rPr>
          <w:b/>
          <w:lang w:val="id-ID"/>
        </w:rPr>
      </w:pPr>
      <w:r>
        <w:rPr>
          <w:b/>
          <w:lang w:val="id-ID"/>
        </w:rPr>
        <w:t>Pengaruh Komite Audit terhadap Nilai Perusahaan dengan Kinerja Perusahaan sebagai Variabel Mediasi</w:t>
      </w:r>
    </w:p>
    <w:p w:rsidR="00935E8D" w:rsidRDefault="001C67A9">
      <w:pPr>
        <w:spacing w:after="240"/>
        <w:jc w:val="both"/>
        <w:rPr>
          <w:bCs/>
          <w:lang w:val="id-ID"/>
        </w:rPr>
      </w:pPr>
      <w:r>
        <w:rPr>
          <w:lang w:val="id-ID"/>
        </w:rPr>
        <w:t>Pada</w:t>
      </w:r>
      <w:r w:rsidR="00B70F8D">
        <w:rPr>
          <w:lang w:val="id-ID"/>
        </w:rPr>
        <w:t xml:space="preserve"> </w:t>
      </w:r>
      <w:r w:rsidR="00A50605">
        <w:rPr>
          <w:lang w:val="id-ID"/>
        </w:rPr>
        <w:t xml:space="preserve">uji </w:t>
      </w:r>
      <w:r w:rsidR="00B70F8D">
        <w:rPr>
          <w:lang w:val="id-ID"/>
        </w:rPr>
        <w:t xml:space="preserve">menggunakan </w:t>
      </w:r>
      <w:r w:rsidR="00A9627E" w:rsidRPr="00A9627E">
        <w:rPr>
          <w:lang w:val="id-ID"/>
        </w:rPr>
        <w:t>tes sobel</w:t>
      </w:r>
      <w:r w:rsidR="001C284B">
        <w:rPr>
          <w:lang w:val="id-ID"/>
        </w:rPr>
        <w:t xml:space="preserve"> menjelaskan</w:t>
      </w:r>
      <w:r w:rsidR="00B70F8D">
        <w:rPr>
          <w:lang w:val="id-ID"/>
        </w:rPr>
        <w:t xml:space="preserve"> </w:t>
      </w:r>
      <w:r w:rsidR="00DD2DA8">
        <w:rPr>
          <w:lang w:val="id-ID"/>
        </w:rPr>
        <w:t>kinerja keuangan belum</w:t>
      </w:r>
      <w:r w:rsidR="00A50605">
        <w:rPr>
          <w:lang w:val="id-ID"/>
        </w:rPr>
        <w:t xml:space="preserve"> bisa</w:t>
      </w:r>
      <w:r w:rsidR="00B70F8D">
        <w:rPr>
          <w:lang w:val="id-ID"/>
        </w:rPr>
        <w:t xml:space="preserve"> memediasi pengaruh komite audit terhadap nilai perusahaan, sehing</w:t>
      </w:r>
      <w:r w:rsidR="001C284B">
        <w:rPr>
          <w:lang w:val="id-ID"/>
        </w:rPr>
        <w:t xml:space="preserve">ga H9 ditolak. Hasil </w:t>
      </w:r>
      <w:r>
        <w:rPr>
          <w:lang w:val="id-ID"/>
        </w:rPr>
        <w:t>ditolak</w:t>
      </w:r>
      <w:r w:rsidR="00B70F8D">
        <w:rPr>
          <w:lang w:val="id-ID"/>
        </w:rPr>
        <w:t xml:space="preserve"> </w:t>
      </w:r>
      <w:r w:rsidR="00B70F8D">
        <w:rPr>
          <w:i/>
          <w:lang w:val="id-ID"/>
        </w:rPr>
        <w:t>agency theory</w:t>
      </w:r>
      <w:r>
        <w:rPr>
          <w:lang w:val="id-ID"/>
        </w:rPr>
        <w:t xml:space="preserve">, </w:t>
      </w:r>
      <w:r w:rsidR="00B70F8D">
        <w:rPr>
          <w:lang w:val="id-ID"/>
        </w:rPr>
        <w:t>komite audit dalam peru</w:t>
      </w:r>
      <w:r w:rsidR="00F66E30">
        <w:rPr>
          <w:lang w:val="id-ID"/>
        </w:rPr>
        <w:t>sahaan sangat dibutuhkan</w:t>
      </w:r>
      <w:r w:rsidR="001C284B">
        <w:rPr>
          <w:lang w:val="id-ID"/>
        </w:rPr>
        <w:t xml:space="preserve"> untuk mengurangi kekurangan</w:t>
      </w:r>
      <w:r w:rsidR="00DD2DA8">
        <w:rPr>
          <w:lang w:val="id-ID"/>
        </w:rPr>
        <w:t xml:space="preserve"> yang dilaksanakan</w:t>
      </w:r>
      <w:r w:rsidR="00B70F8D">
        <w:rPr>
          <w:lang w:val="id-ID"/>
        </w:rPr>
        <w:t xml:space="preserve"> oleh pihak manajemen </w:t>
      </w:r>
      <w:sdt>
        <w:sdtPr>
          <w:rPr>
            <w:lang w:val="id-ID"/>
          </w:rPr>
          <w:id w:val="802041714"/>
        </w:sdtPr>
        <w:sdtContent>
          <w:r w:rsidR="00B70F8D">
            <w:rPr>
              <w:lang w:val="id-ID"/>
            </w:rPr>
            <w:fldChar w:fldCharType="begin"/>
          </w:r>
          <w:r w:rsidR="00B70F8D">
            <w:rPr>
              <w:lang w:val="id-ID"/>
            </w:rPr>
            <w:instrText xml:space="preserve"> CITATION Ast21 \l 1057 </w:instrText>
          </w:r>
          <w:r w:rsidR="00B70F8D">
            <w:rPr>
              <w:lang w:val="id-ID"/>
            </w:rPr>
            <w:fldChar w:fldCharType="separate"/>
          </w:r>
          <w:r w:rsidR="00B70F8D">
            <w:rPr>
              <w:lang w:val="id-ID"/>
            </w:rPr>
            <w:t>(Astutik, 2021)</w:t>
          </w:r>
          <w:r w:rsidR="00B70F8D">
            <w:rPr>
              <w:lang w:val="id-ID"/>
            </w:rPr>
            <w:fldChar w:fldCharType="end"/>
          </w:r>
        </w:sdtContent>
      </w:sdt>
      <w:r w:rsidR="00B70F8D">
        <w:rPr>
          <w:lang w:val="id-ID"/>
        </w:rPr>
        <w:t xml:space="preserve">. Menurut </w:t>
      </w:r>
      <w:sdt>
        <w:sdtPr>
          <w:rPr>
            <w:lang w:val="id-ID"/>
          </w:rPr>
          <w:id w:val="814304879"/>
        </w:sdtPr>
        <w:sdtContent>
          <w:r w:rsidR="00B70F8D">
            <w:rPr>
              <w:lang w:val="id-ID"/>
            </w:rPr>
            <w:fldChar w:fldCharType="begin"/>
          </w:r>
          <w:r w:rsidR="00B70F8D">
            <w:rPr>
              <w:lang w:val="id-ID"/>
            </w:rPr>
            <w:instrText xml:space="preserve"> CITATION Sya18 \l 1057 </w:instrText>
          </w:r>
          <w:r w:rsidR="00B70F8D">
            <w:rPr>
              <w:lang w:val="id-ID"/>
            </w:rPr>
            <w:fldChar w:fldCharType="separate"/>
          </w:r>
          <w:r w:rsidR="00B70F8D">
            <w:rPr>
              <w:lang w:val="id-ID"/>
            </w:rPr>
            <w:t>Syafitri</w:t>
          </w:r>
          <w:r w:rsidR="00B70F8D">
            <w:rPr>
              <w:lang w:val="en-MY"/>
            </w:rPr>
            <w:t xml:space="preserve"> </w:t>
          </w:r>
          <w:r w:rsidR="00B70F8D">
            <w:rPr>
              <w:i/>
              <w:iCs/>
              <w:lang w:val="en-MY"/>
            </w:rPr>
            <w:t>et al</w:t>
          </w:r>
          <w:r w:rsidR="00B70F8D">
            <w:rPr>
              <w:lang w:val="en-MY"/>
            </w:rPr>
            <w:t>.,</w:t>
          </w:r>
          <w:r w:rsidR="00B70F8D">
            <w:rPr>
              <w:lang w:val="id-ID"/>
            </w:rPr>
            <w:t xml:space="preserve"> </w:t>
          </w:r>
          <w:r w:rsidR="00B70F8D">
            <w:rPr>
              <w:lang w:val="en-MY"/>
            </w:rPr>
            <w:t>(</w:t>
          </w:r>
          <w:r w:rsidR="00B70F8D">
            <w:rPr>
              <w:lang w:val="id-ID"/>
            </w:rPr>
            <w:t>2018)</w:t>
          </w:r>
          <w:r w:rsidR="00B70F8D">
            <w:rPr>
              <w:lang w:val="id-ID"/>
            </w:rPr>
            <w:fldChar w:fldCharType="end"/>
          </w:r>
        </w:sdtContent>
      </w:sdt>
      <w:r w:rsidR="00B70F8D">
        <w:rPr>
          <w:lang w:val="id-ID"/>
        </w:rPr>
        <w:t>,</w:t>
      </w:r>
      <w:r w:rsidR="00DD2DA8">
        <w:rPr>
          <w:lang w:val="id-ID"/>
        </w:rPr>
        <w:t xml:space="preserve"> total komite audit belum</w:t>
      </w:r>
      <w:r w:rsidR="001C284B">
        <w:rPr>
          <w:lang w:val="id-ID"/>
        </w:rPr>
        <w:t xml:space="preserve"> bisa</w:t>
      </w:r>
      <w:r w:rsidR="00B70F8D">
        <w:rPr>
          <w:lang w:val="id-ID"/>
        </w:rPr>
        <w:t xml:space="preserve"> menjadi jaminan keefektifan dari kine</w:t>
      </w:r>
      <w:r w:rsidR="00F66E30">
        <w:rPr>
          <w:lang w:val="id-ID"/>
        </w:rPr>
        <w:t>rja komite audit saat</w:t>
      </w:r>
      <w:r w:rsidR="001C284B">
        <w:rPr>
          <w:lang w:val="id-ID"/>
        </w:rPr>
        <w:t xml:space="preserve"> melaksankan</w:t>
      </w:r>
      <w:r w:rsidR="00F66E30">
        <w:rPr>
          <w:lang w:val="id-ID"/>
        </w:rPr>
        <w:t xml:space="preserve"> kontrol</w:t>
      </w:r>
      <w:r w:rsidR="00B70F8D">
        <w:rPr>
          <w:lang w:val="id-ID"/>
        </w:rPr>
        <w:t xml:space="preserve"> terhadap kinerja keuangan. Hal itu dikarenakan komite audit tidak hanya melakukan pengawasan di bidang keuangan namun juga melakukan pengawasan di bidang non keuangan serta melaksanakan rapat secara periodik untuk mempertahankan citranya d</w:t>
      </w:r>
      <w:r w:rsidR="00DD2DA8">
        <w:rPr>
          <w:lang w:val="id-ID"/>
        </w:rPr>
        <w:t>imata para investor. Maka dari</w:t>
      </w:r>
      <w:r w:rsidR="00B70F8D">
        <w:rPr>
          <w:lang w:val="id-ID"/>
        </w:rPr>
        <w:t xml:space="preserve"> itu, dalam peneliti</w:t>
      </w:r>
      <w:r w:rsidR="00DD2DA8">
        <w:rPr>
          <w:lang w:val="id-ID"/>
        </w:rPr>
        <w:t>an ini jumlah komite audit belum</w:t>
      </w:r>
      <w:r w:rsidR="00B70F8D">
        <w:rPr>
          <w:lang w:val="id-ID"/>
        </w:rPr>
        <w:t xml:space="preserve"> dapat menjadi acu</w:t>
      </w:r>
      <w:r w:rsidR="001C284B">
        <w:rPr>
          <w:lang w:val="id-ID"/>
        </w:rPr>
        <w:t>an untuk dapat menaikan keuntungan</w:t>
      </w:r>
      <w:r w:rsidR="00B70F8D">
        <w:rPr>
          <w:lang w:val="id-ID"/>
        </w:rPr>
        <w:t xml:space="preserve"> perusahaan. Penelitian ini sejalan dengan</w:t>
      </w:r>
      <w:r w:rsidR="00B70F8D">
        <w:t xml:space="preserve"> </w:t>
      </w:r>
      <w:sdt>
        <w:sdtPr>
          <w:rPr>
            <w:lang w:val="id-ID"/>
          </w:rPr>
          <w:id w:val="-1752963851"/>
        </w:sdtPr>
        <w:sdtContent>
          <w:r w:rsidR="00B70F8D">
            <w:rPr>
              <w:lang w:val="id-ID"/>
            </w:rPr>
            <w:fldChar w:fldCharType="begin"/>
          </w:r>
          <w:r w:rsidR="00B70F8D">
            <w:rPr>
              <w:lang w:val="id-ID"/>
            </w:rPr>
            <w:instrText xml:space="preserve"> CITATION Sya18 \l 1057 </w:instrText>
          </w:r>
          <w:r w:rsidR="00B70F8D">
            <w:rPr>
              <w:lang w:val="id-ID"/>
            </w:rPr>
            <w:fldChar w:fldCharType="separate"/>
          </w:r>
          <w:r w:rsidR="00B70F8D">
            <w:rPr>
              <w:lang w:val="id-ID"/>
            </w:rPr>
            <w:t>Syafitri</w:t>
          </w:r>
          <w:r w:rsidR="00B70F8D">
            <w:rPr>
              <w:lang w:val="en-MY"/>
            </w:rPr>
            <w:t xml:space="preserve"> </w:t>
          </w:r>
          <w:r w:rsidR="00B70F8D">
            <w:rPr>
              <w:i/>
              <w:iCs/>
              <w:lang w:val="en-MY"/>
            </w:rPr>
            <w:t>et al</w:t>
          </w:r>
          <w:r w:rsidR="00B70F8D">
            <w:rPr>
              <w:lang w:val="en-MY"/>
            </w:rPr>
            <w:t>., (</w:t>
          </w:r>
          <w:r w:rsidR="00B70F8D">
            <w:rPr>
              <w:lang w:val="id-ID"/>
            </w:rPr>
            <w:t>2018)</w:t>
          </w:r>
          <w:r w:rsidR="00B70F8D">
            <w:rPr>
              <w:lang w:val="id-ID"/>
            </w:rPr>
            <w:fldChar w:fldCharType="end"/>
          </w:r>
        </w:sdtContent>
      </w:sdt>
      <w:r w:rsidR="00B70F8D">
        <w:rPr>
          <w:lang w:val="id-ID"/>
        </w:rPr>
        <w:t xml:space="preserve">. </w:t>
      </w:r>
      <w:r w:rsidR="00B70F8D">
        <w:rPr>
          <w:bCs/>
          <w:lang w:val="en-MY"/>
        </w:rPr>
        <w:t xml:space="preserve">Interpretasi praktis </w:t>
      </w:r>
      <w:r w:rsidR="00996868">
        <w:rPr>
          <w:bCs/>
          <w:lang w:val="id-ID"/>
        </w:rPr>
        <w:t xml:space="preserve">penelitian </w:t>
      </w:r>
      <w:r w:rsidR="001C284B">
        <w:rPr>
          <w:bCs/>
          <w:lang w:val="en-MY"/>
        </w:rPr>
        <w:t xml:space="preserve">adalah </w:t>
      </w:r>
      <w:r w:rsidR="001C284B">
        <w:rPr>
          <w:bCs/>
          <w:lang w:val="id-ID"/>
        </w:rPr>
        <w:t>supaya</w:t>
      </w:r>
      <w:r w:rsidR="00B70F8D">
        <w:rPr>
          <w:bCs/>
          <w:lang w:val="en-MY"/>
        </w:rPr>
        <w:t xml:space="preserve"> perusahaan me</w:t>
      </w:r>
      <w:r w:rsidR="00B70F8D">
        <w:rPr>
          <w:bCs/>
          <w:lang w:val="id-ID"/>
        </w:rPr>
        <w:t>m</w:t>
      </w:r>
      <w:r w:rsidR="00B70F8D">
        <w:rPr>
          <w:bCs/>
          <w:lang w:val="en-MY"/>
        </w:rPr>
        <w:t xml:space="preserve">fokuskan komite audit untuk bekerja secara komplek </w:t>
      </w:r>
      <w:r w:rsidR="001C284B">
        <w:rPr>
          <w:lang w:val="id-ID"/>
        </w:rPr>
        <w:t>d</w:t>
      </w:r>
      <w:r w:rsidR="00DD2DA8">
        <w:t xml:space="preserve">engan </w:t>
      </w:r>
      <w:r w:rsidR="00A50605">
        <w:rPr>
          <w:lang w:val="id-ID"/>
        </w:rPr>
        <w:t>m</w:t>
      </w:r>
      <w:r w:rsidR="00A50605">
        <w:t>e</w:t>
      </w:r>
      <w:r w:rsidR="00A50605">
        <w:rPr>
          <w:lang w:val="id-ID"/>
        </w:rPr>
        <w:t>lihat</w:t>
      </w:r>
      <w:r w:rsidR="00A50605">
        <w:t xml:space="preserve"> </w:t>
      </w:r>
      <w:r w:rsidR="00A50605">
        <w:rPr>
          <w:lang w:val="id-ID"/>
        </w:rPr>
        <w:t>ke</w:t>
      </w:r>
      <w:r w:rsidR="00A50605">
        <w:t>efektiv</w:t>
      </w:r>
      <w:r w:rsidR="00A50605">
        <w:rPr>
          <w:lang w:val="id-ID"/>
        </w:rPr>
        <w:t>an</w:t>
      </w:r>
      <w:r w:rsidR="00A50605">
        <w:t xml:space="preserve"> </w:t>
      </w:r>
      <w:r w:rsidR="00A50605">
        <w:rPr>
          <w:lang w:val="id-ID"/>
        </w:rPr>
        <w:t>pada</w:t>
      </w:r>
      <w:r w:rsidR="00A50605">
        <w:t xml:space="preserve"> proses pengambilan keputusan dapat memberikan dukungan untuk meningkatkan nilai perusahaan dan kualitas </w:t>
      </w:r>
      <w:r>
        <w:rPr>
          <w:lang w:val="id-ID"/>
        </w:rPr>
        <w:t>laporan</w:t>
      </w:r>
      <w:r w:rsidR="00A50605">
        <w:t xml:space="preserve"> keuangan.</w:t>
      </w:r>
    </w:p>
    <w:p w:rsidR="00935E8D" w:rsidRDefault="00B70F8D">
      <w:pPr>
        <w:spacing w:after="240"/>
        <w:contextualSpacing/>
        <w:jc w:val="both"/>
        <w:rPr>
          <w:b/>
          <w:lang w:val="id-ID"/>
        </w:rPr>
      </w:pPr>
      <w:r>
        <w:rPr>
          <w:b/>
          <w:lang w:val="id-ID"/>
        </w:rPr>
        <w:t>Pengaruh Dewan Komisaris Independen terhadap Nilai Perusahaan dengan Kinerja Keuangan sebagai Variabel Mediasi</w:t>
      </w:r>
    </w:p>
    <w:p w:rsidR="00935E8D" w:rsidRDefault="00B70F8D">
      <w:pPr>
        <w:spacing w:after="240"/>
        <w:jc w:val="both"/>
        <w:rPr>
          <w:lang w:val="id-ID"/>
        </w:rPr>
      </w:pPr>
      <w:r>
        <w:rPr>
          <w:lang w:val="id-ID"/>
        </w:rPr>
        <w:t xml:space="preserve">Berdasarkan pengujian menggunakan </w:t>
      </w:r>
      <w:r w:rsidR="009D4237" w:rsidRPr="009D4237">
        <w:rPr>
          <w:lang w:val="id-ID"/>
        </w:rPr>
        <w:t>tes sobel</w:t>
      </w:r>
      <w:r w:rsidR="001C284B">
        <w:rPr>
          <w:lang w:val="id-ID"/>
        </w:rPr>
        <w:t xml:space="preserve"> menjelakan</w:t>
      </w:r>
      <w:r w:rsidR="00DD2DA8">
        <w:rPr>
          <w:lang w:val="id-ID"/>
        </w:rPr>
        <w:t xml:space="preserve"> kinerja keuangan belum</w:t>
      </w:r>
      <w:r>
        <w:rPr>
          <w:lang w:val="id-ID"/>
        </w:rPr>
        <w:t xml:space="preserve"> </w:t>
      </w:r>
      <w:r w:rsidR="0082083A">
        <w:rPr>
          <w:lang w:val="id-ID"/>
        </w:rPr>
        <w:t>bisa</w:t>
      </w:r>
      <w:r>
        <w:rPr>
          <w:lang w:val="id-ID"/>
        </w:rPr>
        <w:t xml:space="preserve"> memediasi pengaruh dewan komisaris independen </w:t>
      </w:r>
      <w:r w:rsidR="00996868">
        <w:rPr>
          <w:lang w:val="id-ID"/>
        </w:rPr>
        <w:t>pada</w:t>
      </w:r>
      <w:r>
        <w:rPr>
          <w:lang w:val="id-ID"/>
        </w:rPr>
        <w:t xml:space="preserve"> nilai perusahaan, </w:t>
      </w:r>
      <w:r w:rsidR="00996868">
        <w:rPr>
          <w:lang w:val="id-ID"/>
        </w:rPr>
        <w:t>maka dari itu</w:t>
      </w:r>
      <w:r>
        <w:rPr>
          <w:lang w:val="id-ID"/>
        </w:rPr>
        <w:t xml:space="preserve"> H10 </w:t>
      </w:r>
      <w:r w:rsidR="0082083A">
        <w:rPr>
          <w:lang w:val="id-ID"/>
        </w:rPr>
        <w:t xml:space="preserve">ditolak. </w:t>
      </w:r>
      <w:r w:rsidR="00996868">
        <w:rPr>
          <w:lang w:val="id-ID"/>
        </w:rPr>
        <w:t>Hasil</w:t>
      </w:r>
      <w:r>
        <w:rPr>
          <w:lang w:val="id-ID"/>
        </w:rPr>
        <w:t xml:space="preserve"> ini </w:t>
      </w:r>
      <w:r w:rsidR="001C67A9">
        <w:rPr>
          <w:lang w:val="id-ID"/>
        </w:rPr>
        <w:t>ditolak</w:t>
      </w:r>
      <w:r>
        <w:rPr>
          <w:lang w:val="id-ID"/>
        </w:rPr>
        <w:t xml:space="preserve"> </w:t>
      </w:r>
      <w:r>
        <w:rPr>
          <w:i/>
          <w:lang w:val="id-ID"/>
        </w:rPr>
        <w:t>agency theory</w:t>
      </w:r>
      <w:r w:rsidR="001C67A9">
        <w:rPr>
          <w:lang w:val="id-ID"/>
        </w:rPr>
        <w:t xml:space="preserve">, </w:t>
      </w:r>
      <w:r w:rsidR="00AF616E">
        <w:rPr>
          <w:lang w:val="id-ID"/>
        </w:rPr>
        <w:t xml:space="preserve">dewan komisaris independen </w:t>
      </w:r>
      <w:r w:rsidR="001C67A9">
        <w:rPr>
          <w:lang w:val="id-ID"/>
        </w:rPr>
        <w:t>mampu</w:t>
      </w:r>
      <w:r w:rsidR="00AF616E">
        <w:rPr>
          <w:lang w:val="id-ID"/>
        </w:rPr>
        <w:t xml:space="preserve"> menangani permasalahan kelompok</w:t>
      </w:r>
      <w:r w:rsidR="00F26FA8">
        <w:rPr>
          <w:lang w:val="id-ID"/>
        </w:rPr>
        <w:t xml:space="preserve"> dikarenakan tugas</w:t>
      </w:r>
      <w:r w:rsidR="00A50605">
        <w:rPr>
          <w:lang w:val="id-ID"/>
        </w:rPr>
        <w:t xml:space="preserve"> pengendalian</w:t>
      </w:r>
      <w:r>
        <w:rPr>
          <w:lang w:val="id-ID"/>
        </w:rPr>
        <w:t xml:space="preserve"> yang d</w:t>
      </w:r>
      <w:r w:rsidR="00DD2DA8">
        <w:rPr>
          <w:lang w:val="id-ID"/>
        </w:rPr>
        <w:t>ilaksanakan</w:t>
      </w:r>
      <w:r w:rsidR="00F86C5E">
        <w:rPr>
          <w:lang w:val="id-ID"/>
        </w:rPr>
        <w:t xml:space="preserve"> objektif pada pengelolaan manajemen berkaitan dengan</w:t>
      </w:r>
      <w:r>
        <w:rPr>
          <w:lang w:val="id-ID"/>
        </w:rPr>
        <w:t xml:space="preserve"> kinerja keuangan </w:t>
      </w:r>
      <w:sdt>
        <w:sdtPr>
          <w:rPr>
            <w:lang w:val="id-ID"/>
          </w:rPr>
          <w:id w:val="-1295062727"/>
        </w:sdtPr>
        <w:sdtContent>
          <w:r>
            <w:rPr>
              <w:lang w:val="id-ID"/>
            </w:rPr>
            <w:fldChar w:fldCharType="begin"/>
          </w:r>
          <w:r>
            <w:rPr>
              <w:lang w:val="id-ID"/>
            </w:rPr>
            <w:instrText xml:space="preserve"> CITATION Ast21 \l 1057 </w:instrText>
          </w:r>
          <w:r>
            <w:rPr>
              <w:lang w:val="id-ID"/>
            </w:rPr>
            <w:fldChar w:fldCharType="separate"/>
          </w:r>
          <w:r>
            <w:rPr>
              <w:lang w:val="id-ID"/>
            </w:rPr>
            <w:t>(Astutik, 2021)</w:t>
          </w:r>
          <w:r>
            <w:rPr>
              <w:lang w:val="id-ID"/>
            </w:rPr>
            <w:fldChar w:fldCharType="end"/>
          </w:r>
        </w:sdtContent>
      </w:sdt>
      <w:r>
        <w:rPr>
          <w:lang w:val="id-ID"/>
        </w:rPr>
        <w:t xml:space="preserve">. Menurut regulasi Otoritas Jasa Keuangan jumlah anggota dewan </w:t>
      </w:r>
      <w:r w:rsidR="00DD2DA8">
        <w:rPr>
          <w:lang w:val="id-ID"/>
        </w:rPr>
        <w:t>komisaris independen belum</w:t>
      </w:r>
      <w:r w:rsidR="00F26FA8">
        <w:rPr>
          <w:lang w:val="id-ID"/>
        </w:rPr>
        <w:t xml:space="preserve"> mampu</w:t>
      </w:r>
      <w:r w:rsidR="00F86C5E">
        <w:rPr>
          <w:lang w:val="id-ID"/>
        </w:rPr>
        <w:t xml:space="preserve"> menghasilkan dampak terhadap</w:t>
      </w:r>
      <w:r>
        <w:rPr>
          <w:lang w:val="id-ID"/>
        </w:rPr>
        <w:t xml:space="preserve"> kinerja keuangan dan nilai perusahaan. Hal itu </w:t>
      </w:r>
      <w:r w:rsidR="00F86C5E">
        <w:rPr>
          <w:lang w:val="id-ID"/>
        </w:rPr>
        <w:t xml:space="preserve">disebabkan perusahaan sulit </w:t>
      </w:r>
      <w:r w:rsidR="001C67A9">
        <w:rPr>
          <w:lang w:val="id-ID"/>
        </w:rPr>
        <w:t>saat</w:t>
      </w:r>
      <w:r w:rsidR="00F86C5E">
        <w:rPr>
          <w:lang w:val="id-ID"/>
        </w:rPr>
        <w:t xml:space="preserve"> melaksanakan</w:t>
      </w:r>
      <w:r>
        <w:rPr>
          <w:lang w:val="id-ID"/>
        </w:rPr>
        <w:t xml:space="preserve"> pengambilan keputusan karena banyaknya pertimbangan-pertimbangan yang dikemukakan oleh anggota dewan kom</w:t>
      </w:r>
      <w:r w:rsidR="00DD2DA8">
        <w:rPr>
          <w:lang w:val="id-ID"/>
        </w:rPr>
        <w:t>isaris independen. Sehingga</w:t>
      </w:r>
      <w:r>
        <w:rPr>
          <w:lang w:val="id-ID"/>
        </w:rPr>
        <w:t xml:space="preserve">, </w:t>
      </w:r>
      <w:r w:rsidR="00A50605">
        <w:rPr>
          <w:lang w:val="id-ID"/>
        </w:rPr>
        <w:t xml:space="preserve">jika </w:t>
      </w:r>
      <w:r>
        <w:rPr>
          <w:lang w:val="id-ID"/>
        </w:rPr>
        <w:t>dewan komisaris independen</w:t>
      </w:r>
      <w:r w:rsidR="00A50605">
        <w:rPr>
          <w:lang w:val="id-ID"/>
        </w:rPr>
        <w:t xml:space="preserve"> berjumlah banyak</w:t>
      </w:r>
      <w:r>
        <w:rPr>
          <w:lang w:val="id-ID"/>
        </w:rPr>
        <w:t xml:space="preserve"> dirasa kurang effektif dalam pengambilan keputusan yang bertujuan untuk meningkatkan laba dan nilai perusahaan. Sehingga dengan banyaknya anggota dewan komisaris independen maka rawan terjadi konflik atau selisih paham antar anggota. Penelitian ini sejalan dengan </w:t>
      </w:r>
      <w:sdt>
        <w:sdtPr>
          <w:rPr>
            <w:lang w:val="id-ID"/>
          </w:rPr>
          <w:id w:val="-2086522726"/>
        </w:sdtPr>
        <w:sdtContent>
          <w:r>
            <w:rPr>
              <w:lang w:val="id-ID"/>
            </w:rPr>
            <w:fldChar w:fldCharType="begin"/>
          </w:r>
          <w:r>
            <w:rPr>
              <w:lang w:val="id-ID"/>
            </w:rPr>
            <w:instrText xml:space="preserve"> CITATION Ast21 \l 1057 </w:instrText>
          </w:r>
          <w:r>
            <w:rPr>
              <w:lang w:val="id-ID"/>
            </w:rPr>
            <w:fldChar w:fldCharType="separate"/>
          </w:r>
          <w:r>
            <w:rPr>
              <w:lang w:val="id-ID"/>
            </w:rPr>
            <w:t>Astutik</w:t>
          </w:r>
          <w:r>
            <w:rPr>
              <w:lang w:val="en-MY"/>
            </w:rPr>
            <w:t xml:space="preserve"> (</w:t>
          </w:r>
          <w:r>
            <w:rPr>
              <w:lang w:val="id-ID"/>
            </w:rPr>
            <w:t>2021)</w:t>
          </w:r>
          <w:r>
            <w:rPr>
              <w:lang w:val="id-ID"/>
            </w:rPr>
            <w:fldChar w:fldCharType="end"/>
          </w:r>
        </w:sdtContent>
      </w:sdt>
      <w:r>
        <w:rPr>
          <w:lang w:val="id-ID"/>
        </w:rPr>
        <w:t xml:space="preserve">. Interpretasi praktis </w:t>
      </w:r>
      <w:r w:rsidR="001C284B">
        <w:rPr>
          <w:lang w:val="id-ID"/>
        </w:rPr>
        <w:t xml:space="preserve">hasil ini adalah </w:t>
      </w:r>
      <w:r w:rsidR="00996868">
        <w:rPr>
          <w:lang w:val="id-ID"/>
        </w:rPr>
        <w:t xml:space="preserve">untuk meningkatkan nilai perusahaan, perusahaan harus </w:t>
      </w:r>
      <w:r>
        <w:rPr>
          <w:lang w:val="id-ID"/>
        </w:rPr>
        <w:t>fokus dalam pengambilan keputusan.</w:t>
      </w:r>
    </w:p>
    <w:p w:rsidR="00935E8D" w:rsidRDefault="00B70F8D">
      <w:pPr>
        <w:spacing w:after="240"/>
        <w:contextualSpacing/>
        <w:jc w:val="both"/>
        <w:rPr>
          <w:b/>
          <w:lang w:val="id-ID"/>
        </w:rPr>
      </w:pPr>
      <w:r>
        <w:rPr>
          <w:b/>
          <w:lang w:val="id-ID"/>
        </w:rPr>
        <w:t>Pengaruh CSR terhadap Nilai Perusahaan dengan Kinerja Keuangan sebagai Variabel Mediasi</w:t>
      </w:r>
    </w:p>
    <w:p w:rsidR="00935E8D" w:rsidRDefault="001C67A9">
      <w:pPr>
        <w:spacing w:after="240"/>
        <w:jc w:val="both"/>
        <w:rPr>
          <w:bCs/>
          <w:lang w:val="id-ID"/>
        </w:rPr>
      </w:pPr>
      <w:r>
        <w:rPr>
          <w:lang w:val="id-ID"/>
        </w:rPr>
        <w:t>Pada</w:t>
      </w:r>
      <w:r w:rsidR="00B70F8D">
        <w:rPr>
          <w:lang w:val="id-ID"/>
        </w:rPr>
        <w:t xml:space="preserve"> </w:t>
      </w:r>
      <w:r w:rsidR="00AF616E">
        <w:rPr>
          <w:lang w:val="id-ID"/>
        </w:rPr>
        <w:t xml:space="preserve">uji </w:t>
      </w:r>
      <w:r w:rsidR="00B70F8D">
        <w:rPr>
          <w:lang w:val="id-ID"/>
        </w:rPr>
        <w:t xml:space="preserve">menggunakan </w:t>
      </w:r>
      <w:r w:rsidR="009D4237">
        <w:rPr>
          <w:lang w:val="id-ID"/>
        </w:rPr>
        <w:t>tes sobel</w:t>
      </w:r>
      <w:r w:rsidR="00B70F8D">
        <w:rPr>
          <w:lang w:val="id-ID"/>
        </w:rPr>
        <w:t xml:space="preserve"> </w:t>
      </w:r>
      <w:r w:rsidR="009D4237">
        <w:rPr>
          <w:lang w:val="id-ID"/>
        </w:rPr>
        <w:t>menjelaskan</w:t>
      </w:r>
      <w:r w:rsidR="00B70F8D">
        <w:rPr>
          <w:lang w:val="id-ID"/>
        </w:rPr>
        <w:t xml:space="preserve"> kinerja keuangan </w:t>
      </w:r>
      <w:r>
        <w:rPr>
          <w:lang w:val="id-ID"/>
        </w:rPr>
        <w:t>bisa</w:t>
      </w:r>
      <w:r w:rsidR="00B70F8D">
        <w:rPr>
          <w:lang w:val="id-ID"/>
        </w:rPr>
        <w:t xml:space="preserve"> memediasi pengaruh CSR terhadap nilai perusahaan, sehingga H11 diteri</w:t>
      </w:r>
      <w:r w:rsidR="0079663C">
        <w:rPr>
          <w:lang w:val="id-ID"/>
        </w:rPr>
        <w:t xml:space="preserve">ma. </w:t>
      </w:r>
      <w:r>
        <w:rPr>
          <w:lang w:val="id-ID"/>
        </w:rPr>
        <w:t>Hasil</w:t>
      </w:r>
      <w:r w:rsidR="00DD2DA8">
        <w:rPr>
          <w:lang w:val="id-ID"/>
        </w:rPr>
        <w:t xml:space="preserve"> ini </w:t>
      </w:r>
      <w:r w:rsidR="00AF616E">
        <w:rPr>
          <w:lang w:val="id-ID"/>
        </w:rPr>
        <w:t xml:space="preserve">didukung </w:t>
      </w:r>
      <w:r w:rsidR="00B70F8D">
        <w:rPr>
          <w:bCs/>
          <w:i/>
          <w:iCs/>
          <w:lang w:val="id-ID"/>
        </w:rPr>
        <w:t>s</w:t>
      </w:r>
      <w:r w:rsidR="00B70F8D">
        <w:rPr>
          <w:bCs/>
          <w:i/>
          <w:iCs/>
          <w:lang w:val="en-MY"/>
        </w:rPr>
        <w:t>takeholder theory</w:t>
      </w:r>
      <w:r w:rsidR="00B70F8D">
        <w:rPr>
          <w:bCs/>
          <w:lang w:val="en-MY"/>
        </w:rPr>
        <w:t xml:space="preserve"> yang menjelaskan </w:t>
      </w:r>
      <w:r w:rsidR="00B70F8D">
        <w:rPr>
          <w:bCs/>
          <w:lang w:val="id-ID"/>
        </w:rPr>
        <w:t xml:space="preserve">dalam upayanya untuk dapat meningkatkan nilai perusahaan </w:t>
      </w:r>
      <w:r w:rsidR="00F86C5E">
        <w:rPr>
          <w:bCs/>
          <w:lang w:val="id-ID"/>
        </w:rPr>
        <w:t xml:space="preserve">masa mendatang </w:t>
      </w:r>
      <w:r w:rsidR="00B70F8D">
        <w:rPr>
          <w:bCs/>
          <w:lang w:val="id-ID"/>
        </w:rPr>
        <w:t xml:space="preserve">maka perusahaan harus </w:t>
      </w:r>
      <w:r w:rsidR="00F86C5E">
        <w:rPr>
          <w:bCs/>
          <w:lang w:val="id-ID"/>
        </w:rPr>
        <w:t>berperilaku etis dalam melaksanakan</w:t>
      </w:r>
      <w:r w:rsidR="00B70F8D">
        <w:rPr>
          <w:bCs/>
          <w:lang w:val="id-ID"/>
        </w:rPr>
        <w:t xml:space="preserve"> tanggung jawab sosial di lingkungan s</w:t>
      </w:r>
      <w:r w:rsidR="00F86C5E">
        <w:rPr>
          <w:bCs/>
          <w:lang w:val="id-ID"/>
        </w:rPr>
        <w:t xml:space="preserve">ekitar, </w:t>
      </w:r>
      <w:r w:rsidR="00F86C5E">
        <w:rPr>
          <w:bCs/>
          <w:lang w:val="id-ID"/>
        </w:rPr>
        <w:lastRenderedPageBreak/>
        <w:t>sehingga akan menghasilkan</w:t>
      </w:r>
      <w:r w:rsidR="00B70F8D">
        <w:rPr>
          <w:bCs/>
          <w:lang w:val="id-ID"/>
        </w:rPr>
        <w:t xml:space="preserve"> dampak positif serta mencerminkan keuntungan dari perusahaan </w:t>
      </w:r>
      <w:sdt>
        <w:sdtPr>
          <w:rPr>
            <w:bCs/>
            <w:lang w:val="id-ID"/>
          </w:rPr>
          <w:id w:val="-841236898"/>
        </w:sdtPr>
        <w:sdtContent>
          <w:r w:rsidR="00B70F8D">
            <w:rPr>
              <w:bCs/>
              <w:lang w:val="id-ID"/>
            </w:rPr>
            <w:fldChar w:fldCharType="begin"/>
          </w:r>
          <w:r w:rsidR="00B70F8D">
            <w:rPr>
              <w:bCs/>
              <w:lang w:val="id-ID"/>
            </w:rPr>
            <w:instrText xml:space="preserve"> CITATION Gho07 \l 1057 </w:instrText>
          </w:r>
          <w:r w:rsidR="00B70F8D">
            <w:rPr>
              <w:bCs/>
              <w:lang w:val="id-ID"/>
            </w:rPr>
            <w:fldChar w:fldCharType="separate"/>
          </w:r>
          <w:r w:rsidR="00B70F8D">
            <w:rPr>
              <w:lang w:val="id-ID"/>
            </w:rPr>
            <w:t>(Ghozali &amp; Chariri, 2007)</w:t>
          </w:r>
          <w:r w:rsidR="00B70F8D">
            <w:rPr>
              <w:bCs/>
              <w:lang w:val="id-ID"/>
            </w:rPr>
            <w:fldChar w:fldCharType="end"/>
          </w:r>
        </w:sdtContent>
      </w:sdt>
      <w:r w:rsidR="00B70F8D">
        <w:rPr>
          <w:bCs/>
          <w:lang w:val="id-ID"/>
        </w:rPr>
        <w:t xml:space="preserve">. </w:t>
      </w:r>
      <w:r w:rsidR="00B70F8D">
        <w:t>Dalam penelitian ini perusahaan mam</w:t>
      </w:r>
      <w:r w:rsidR="00DD2DA8">
        <w:t xml:space="preserve">pu meningkatkan citra dan </w:t>
      </w:r>
      <w:r w:rsidR="00DD2DA8">
        <w:rPr>
          <w:lang w:val="id-ID"/>
        </w:rPr>
        <w:t>target</w:t>
      </w:r>
      <w:r w:rsidR="00B70F8D">
        <w:t xml:space="preserve"> pasar pe</w:t>
      </w:r>
      <w:r w:rsidR="00F86C5E">
        <w:t>rusahaan y</w:t>
      </w:r>
      <w:r w:rsidR="00DD2DA8">
        <w:t xml:space="preserve">ang </w:t>
      </w:r>
      <w:r w:rsidR="00DD2DA8">
        <w:rPr>
          <w:lang w:val="id-ID"/>
        </w:rPr>
        <w:t>bisa</w:t>
      </w:r>
      <w:r w:rsidR="00F86C5E">
        <w:t xml:space="preserve"> men</w:t>
      </w:r>
      <w:r w:rsidR="00F86C5E">
        <w:rPr>
          <w:lang w:val="id-ID"/>
        </w:rPr>
        <w:t>aikan</w:t>
      </w:r>
      <w:r w:rsidR="00DD2DA8">
        <w:t xml:space="preserve"> </w:t>
      </w:r>
      <w:r w:rsidR="00DD2DA8">
        <w:rPr>
          <w:lang w:val="id-ID"/>
        </w:rPr>
        <w:t>keuntungan dari penjualan</w:t>
      </w:r>
      <w:r w:rsidR="00B70F8D">
        <w:t xml:space="preserve"> perusahaan.</w:t>
      </w:r>
      <w:r w:rsidR="00DD2DA8">
        <w:t xml:space="preserve"> Keuntungan perusahaan </w:t>
      </w:r>
      <w:r w:rsidR="00DD2DA8">
        <w:rPr>
          <w:lang w:val="id-ID"/>
        </w:rPr>
        <w:t>adalah</w:t>
      </w:r>
      <w:r w:rsidR="00B70F8D">
        <w:t xml:space="preserve"> sarana bagi investor untuk berinvestasi. </w:t>
      </w:r>
      <w:proofErr w:type="gramStart"/>
      <w:r w:rsidR="00B70F8D">
        <w:t xml:space="preserve">Penelitian ini sejalan dengan penelitian </w:t>
      </w:r>
      <w:sdt>
        <w:sdtPr>
          <w:id w:val="752090062"/>
        </w:sdtPr>
        <w:sdtContent>
          <w:r w:rsidR="00B70F8D">
            <w:fldChar w:fldCharType="begin"/>
          </w:r>
          <w:r w:rsidR="00B70F8D">
            <w:rPr>
              <w:lang w:val="id-ID"/>
            </w:rPr>
            <w:instrText xml:space="preserve"> CITATION Put15 \l 1057 </w:instrText>
          </w:r>
          <w:r w:rsidR="00B70F8D">
            <w:fldChar w:fldCharType="separate"/>
          </w:r>
          <w:r w:rsidR="00B70F8D">
            <w:rPr>
              <w:lang w:val="id-ID"/>
            </w:rPr>
            <w:t>(Putra, 2015)</w:t>
          </w:r>
          <w:r w:rsidR="00B70F8D">
            <w:fldChar w:fldCharType="end"/>
          </w:r>
        </w:sdtContent>
      </w:sdt>
      <w:r w:rsidR="00B70F8D">
        <w:t>, dengan meningkatnya profitabilitas perusahaan maka pengungkapan informasi sosial</w:t>
      </w:r>
      <w:r w:rsidR="0079663C">
        <w:t xml:space="preserve"> semakin banyak.</w:t>
      </w:r>
      <w:proofErr w:type="gramEnd"/>
      <w:r w:rsidR="0079663C">
        <w:t xml:space="preserve"> </w:t>
      </w:r>
      <w:r w:rsidR="00855C5A">
        <w:rPr>
          <w:lang w:val="id-ID"/>
        </w:rPr>
        <w:t>Oleh karena itu</w:t>
      </w:r>
      <w:r w:rsidR="0079663C">
        <w:t xml:space="preserve">, </w:t>
      </w:r>
      <w:r w:rsidR="0079663C">
        <w:rPr>
          <w:lang w:val="id-ID"/>
        </w:rPr>
        <w:t>jika</w:t>
      </w:r>
      <w:r w:rsidR="00B70F8D">
        <w:t xml:space="preserve"> profitabilitas tanggung jawab </w:t>
      </w:r>
      <w:r w:rsidR="0079663C">
        <w:t xml:space="preserve">sosial perusahaan </w:t>
      </w:r>
      <w:r w:rsidR="0079663C">
        <w:rPr>
          <w:lang w:val="id-ID"/>
        </w:rPr>
        <w:t>naik</w:t>
      </w:r>
      <w:r w:rsidR="00DD2DA8">
        <w:t xml:space="preserve"> </w:t>
      </w:r>
      <w:r w:rsidR="00DD2DA8">
        <w:rPr>
          <w:lang w:val="id-ID"/>
        </w:rPr>
        <w:t>sehingga</w:t>
      </w:r>
      <w:r w:rsidR="0079663C">
        <w:rPr>
          <w:lang w:val="id-ID"/>
        </w:rPr>
        <w:t xml:space="preserve"> nilai perusahaan juga</w:t>
      </w:r>
      <w:r w:rsidR="00AF616E">
        <w:rPr>
          <w:lang w:val="id-ID"/>
        </w:rPr>
        <w:t xml:space="preserve"> mengalami peningkatan</w:t>
      </w:r>
      <w:r w:rsidR="00B70F8D">
        <w:t xml:space="preserve">. Selain itu, </w:t>
      </w:r>
      <w:r w:rsidR="00AF616E">
        <w:rPr>
          <w:lang w:val="id-ID"/>
        </w:rPr>
        <w:t xml:space="preserve">CSR </w:t>
      </w:r>
      <w:r w:rsidR="00B70F8D">
        <w:t>juga m</w:t>
      </w:r>
      <w:r w:rsidR="00F26FA8">
        <w:t xml:space="preserve">enunjukkan tanggung jawab </w:t>
      </w:r>
      <w:r w:rsidR="00F26FA8">
        <w:rPr>
          <w:lang w:val="id-ID"/>
        </w:rPr>
        <w:t>pada</w:t>
      </w:r>
      <w:r w:rsidR="00B70F8D">
        <w:t xml:space="preserve"> lingkunga</w:t>
      </w:r>
      <w:r w:rsidR="00F26FA8">
        <w:t xml:space="preserve">n sekitar, dan berdampak </w:t>
      </w:r>
      <w:r w:rsidR="00F26FA8">
        <w:rPr>
          <w:lang w:val="id-ID"/>
        </w:rPr>
        <w:t>baik</w:t>
      </w:r>
      <w:r w:rsidR="00F26FA8">
        <w:t xml:space="preserve"> dalam </w:t>
      </w:r>
      <w:r w:rsidR="00F26FA8">
        <w:rPr>
          <w:lang w:val="id-ID"/>
        </w:rPr>
        <w:t>waktu panjang</w:t>
      </w:r>
      <w:r w:rsidR="00B70F8D">
        <w:t xml:space="preserve"> yang tercermin pada manfaat perusahaan dan dapat meningkatkan kinerja perusahaan.</w:t>
      </w:r>
      <w:r w:rsidR="00F86C5E">
        <w:rPr>
          <w:lang w:val="id-ID"/>
        </w:rPr>
        <w:t xml:space="preserve"> </w:t>
      </w:r>
      <w:r w:rsidR="00B70F8D">
        <w:rPr>
          <w:bCs/>
          <w:lang w:val="id-ID"/>
        </w:rPr>
        <w:t>Interpretasi prakti</w:t>
      </w:r>
      <w:r w:rsidR="00F86C5E">
        <w:rPr>
          <w:bCs/>
          <w:lang w:val="id-ID"/>
        </w:rPr>
        <w:t>s hasil penetian ini adalah supaya</w:t>
      </w:r>
      <w:r w:rsidR="00B70F8D">
        <w:rPr>
          <w:bCs/>
          <w:lang w:val="id-ID"/>
        </w:rPr>
        <w:t xml:space="preserve"> perusahaan mempertahankan citranya dengan tetap melakukan tanggung jawab sosial yang lebih bermanfaat bagi </w:t>
      </w:r>
      <w:r w:rsidR="00B70F8D">
        <w:rPr>
          <w:bCs/>
          <w:i/>
          <w:lang w:val="id-ID"/>
        </w:rPr>
        <w:t>stakeholder</w:t>
      </w:r>
      <w:r w:rsidR="00B70F8D">
        <w:rPr>
          <w:bCs/>
          <w:lang w:val="id-ID"/>
        </w:rPr>
        <w:t xml:space="preserve">, </w:t>
      </w:r>
      <w:r w:rsidR="00B70F8D">
        <w:rPr>
          <w:bCs/>
          <w:i/>
          <w:lang w:val="id-ID"/>
        </w:rPr>
        <w:t xml:space="preserve">shareholder </w:t>
      </w:r>
      <w:r w:rsidR="00B70F8D">
        <w:rPr>
          <w:bCs/>
          <w:lang w:val="id-ID"/>
        </w:rPr>
        <w:t>dan lingkungan sekitarnya.</w:t>
      </w:r>
    </w:p>
    <w:p w:rsidR="00935E8D" w:rsidRDefault="00B70F8D">
      <w:pPr>
        <w:spacing w:after="240"/>
        <w:jc w:val="both"/>
        <w:rPr>
          <w:b/>
          <w:sz w:val="24"/>
          <w:szCs w:val="24"/>
          <w:lang w:val="id-ID"/>
        </w:rPr>
      </w:pPr>
      <w:r>
        <w:rPr>
          <w:b/>
          <w:sz w:val="24"/>
          <w:szCs w:val="24"/>
          <w:lang w:val="id-ID"/>
        </w:rPr>
        <w:t>KESIMPULAN</w:t>
      </w:r>
    </w:p>
    <w:p w:rsidR="00F67F80" w:rsidRDefault="00E82EBF" w:rsidP="00F67F80">
      <w:pPr>
        <w:spacing w:after="240"/>
        <w:jc w:val="both"/>
        <w:rPr>
          <w:bCs/>
          <w:lang w:val="id-ID"/>
        </w:rPr>
      </w:pPr>
      <w:r>
        <w:rPr>
          <w:bCs/>
          <w:lang w:val="id-ID"/>
        </w:rPr>
        <w:t xml:space="preserve">Pada penelitian ini variabel </w:t>
      </w:r>
      <w:r w:rsidR="00DB3C95">
        <w:rPr>
          <w:bCs/>
          <w:lang w:val="en-MY"/>
        </w:rPr>
        <w:t>independen yang</w:t>
      </w:r>
      <w:r w:rsidR="00DB3C95">
        <w:rPr>
          <w:bCs/>
          <w:lang w:val="id-ID"/>
        </w:rPr>
        <w:t xml:space="preserve"> </w:t>
      </w:r>
      <w:r w:rsidR="00A67857">
        <w:rPr>
          <w:bCs/>
          <w:lang w:val="id-ID"/>
        </w:rPr>
        <w:t>secara</w:t>
      </w:r>
      <w:r w:rsidR="0079663C">
        <w:rPr>
          <w:bCs/>
          <w:lang w:val="id-ID"/>
        </w:rPr>
        <w:t xml:space="preserve"> </w:t>
      </w:r>
      <w:r w:rsidR="00DB3C95">
        <w:rPr>
          <w:bCs/>
          <w:lang w:val="en-MY"/>
        </w:rPr>
        <w:t>positif</w:t>
      </w:r>
      <w:r w:rsidR="00B70F8D">
        <w:rPr>
          <w:bCs/>
          <w:lang w:val="en-MY"/>
        </w:rPr>
        <w:t xml:space="preserve"> signifikan </w:t>
      </w:r>
      <w:r w:rsidR="00A67857">
        <w:rPr>
          <w:bCs/>
          <w:lang w:val="id-ID"/>
        </w:rPr>
        <w:t xml:space="preserve">berpengaruh </w:t>
      </w:r>
      <w:r w:rsidR="0079663C">
        <w:rPr>
          <w:bCs/>
          <w:lang w:val="id-ID"/>
        </w:rPr>
        <w:t>pada</w:t>
      </w:r>
      <w:r w:rsidR="00B70F8D">
        <w:rPr>
          <w:bCs/>
          <w:lang w:val="en-MY"/>
        </w:rPr>
        <w:t xml:space="preserve"> nilai p</w:t>
      </w:r>
      <w:r w:rsidR="00DB3C95">
        <w:rPr>
          <w:bCs/>
          <w:lang w:val="en-MY"/>
        </w:rPr>
        <w:t xml:space="preserve">erusahaan </w:t>
      </w:r>
      <w:r w:rsidR="00A67857">
        <w:rPr>
          <w:bCs/>
          <w:lang w:val="id-ID"/>
        </w:rPr>
        <w:t>CSR dan komite audit (KA)</w:t>
      </w:r>
      <w:r w:rsidR="00B70F8D">
        <w:rPr>
          <w:bCs/>
          <w:lang w:val="id-ID"/>
        </w:rPr>
        <w:t xml:space="preserve"> karena perusahaan mampu bekerja secara maksimal dalam bidang pengawasan dan pelaksanaan rapat secara periodik serta mampu mempertahankan citranya terhadap </w:t>
      </w:r>
      <w:r w:rsidR="00B70F8D">
        <w:rPr>
          <w:bCs/>
          <w:i/>
          <w:lang w:val="id-ID"/>
        </w:rPr>
        <w:t>stakeholder</w:t>
      </w:r>
      <w:r w:rsidR="00B70F8D">
        <w:rPr>
          <w:bCs/>
          <w:lang w:val="id-ID"/>
        </w:rPr>
        <w:t xml:space="preserve"> dan </w:t>
      </w:r>
      <w:r w:rsidR="00B70F8D">
        <w:rPr>
          <w:bCs/>
          <w:i/>
          <w:lang w:val="id-ID"/>
        </w:rPr>
        <w:t>shareholder</w:t>
      </w:r>
      <w:r w:rsidR="00B70F8D">
        <w:rPr>
          <w:bCs/>
          <w:lang w:val="id-ID"/>
        </w:rPr>
        <w:t>.</w:t>
      </w:r>
      <w:r w:rsidR="00B70F8D">
        <w:rPr>
          <w:bCs/>
          <w:lang w:val="en-MY"/>
        </w:rPr>
        <w:t xml:space="preserve"> Sedangkan variabel independen </w:t>
      </w:r>
      <w:r w:rsidR="00DB3C95">
        <w:rPr>
          <w:bCs/>
          <w:lang w:val="id-ID"/>
        </w:rPr>
        <w:t xml:space="preserve">yang tidak </w:t>
      </w:r>
      <w:r w:rsidR="00A67857">
        <w:rPr>
          <w:bCs/>
          <w:lang w:val="id-ID"/>
        </w:rPr>
        <w:t xml:space="preserve">berpengaruh </w:t>
      </w:r>
      <w:r w:rsidR="0079663C">
        <w:rPr>
          <w:bCs/>
          <w:lang w:val="id-ID"/>
        </w:rPr>
        <w:t>terhadap</w:t>
      </w:r>
      <w:r w:rsidR="00B70F8D">
        <w:rPr>
          <w:bCs/>
          <w:lang w:val="en-MY"/>
        </w:rPr>
        <w:t xml:space="preserve"> nilai perusahaan, kepemilikan manajerial</w:t>
      </w:r>
      <w:r w:rsidR="00AF616E">
        <w:rPr>
          <w:bCs/>
          <w:lang w:val="id-ID"/>
        </w:rPr>
        <w:t xml:space="preserve"> (KM)</w:t>
      </w:r>
      <w:r w:rsidR="00B70F8D">
        <w:rPr>
          <w:bCs/>
          <w:lang w:val="en-MY"/>
        </w:rPr>
        <w:t>, kepemilikan institusional</w:t>
      </w:r>
      <w:r w:rsidR="00AF616E">
        <w:rPr>
          <w:bCs/>
          <w:lang w:val="id-ID"/>
        </w:rPr>
        <w:t xml:space="preserve"> (KI)</w:t>
      </w:r>
      <w:r w:rsidR="00B70F8D">
        <w:rPr>
          <w:bCs/>
          <w:lang w:val="en-MY"/>
        </w:rPr>
        <w:t xml:space="preserve">, </w:t>
      </w:r>
      <w:r w:rsidR="001C67A9">
        <w:rPr>
          <w:bCs/>
          <w:lang w:val="id-ID"/>
        </w:rPr>
        <w:t>serta</w:t>
      </w:r>
      <w:r w:rsidR="00B70F8D">
        <w:rPr>
          <w:bCs/>
          <w:lang w:val="en-MY"/>
        </w:rPr>
        <w:t xml:space="preserve"> </w:t>
      </w:r>
      <w:r w:rsidR="00B70F8D">
        <w:rPr>
          <w:bCs/>
          <w:lang w:val="id-ID"/>
        </w:rPr>
        <w:t>d</w:t>
      </w:r>
      <w:r w:rsidR="00B70F8D">
        <w:rPr>
          <w:bCs/>
          <w:lang w:val="en-MY"/>
        </w:rPr>
        <w:t>ewan komisaris independen</w:t>
      </w:r>
      <w:r w:rsidR="00AF616E">
        <w:rPr>
          <w:bCs/>
          <w:lang w:val="id-ID"/>
        </w:rPr>
        <w:t xml:space="preserve"> (DKI)</w:t>
      </w:r>
      <w:r w:rsidR="00B70F8D">
        <w:rPr>
          <w:bCs/>
          <w:lang w:val="id-ID"/>
        </w:rPr>
        <w:t xml:space="preserve"> karena di dalam perusahaan masih sering terjadi penyalahgunaan wewenang sehingga terdapat pihak yang merasa dirugikan</w:t>
      </w:r>
      <w:r w:rsidR="00B70F8D">
        <w:rPr>
          <w:bCs/>
          <w:lang w:val="en-MY"/>
        </w:rPr>
        <w:t xml:space="preserve">. </w:t>
      </w:r>
      <w:proofErr w:type="gramStart"/>
      <w:r w:rsidR="00B70F8D">
        <w:rPr>
          <w:bCs/>
          <w:lang w:val="en-MY"/>
        </w:rPr>
        <w:t>Variabel mediasi</w:t>
      </w:r>
      <w:r w:rsidR="00B70F8D">
        <w:rPr>
          <w:bCs/>
          <w:lang w:val="id-ID"/>
        </w:rPr>
        <w:t xml:space="preserve"> </w:t>
      </w:r>
      <w:r w:rsidR="00B70F8D">
        <w:rPr>
          <w:bCs/>
          <w:lang w:val="en-MY"/>
        </w:rPr>
        <w:t>ROA hanya mampu memediasi pengaruh CSR terhadap nilai perusahaa</w:t>
      </w:r>
      <w:r w:rsidR="00B70F8D">
        <w:rPr>
          <w:bCs/>
          <w:lang w:val="id-ID"/>
        </w:rPr>
        <w:t xml:space="preserve">n karena perusahaan memberikan citra baiknya kepada </w:t>
      </w:r>
      <w:r w:rsidR="00B70F8D">
        <w:rPr>
          <w:bCs/>
          <w:i/>
          <w:lang w:val="id-ID"/>
        </w:rPr>
        <w:t>stakeholder</w:t>
      </w:r>
      <w:r w:rsidR="00B70F8D">
        <w:rPr>
          <w:bCs/>
          <w:lang w:val="id-ID"/>
        </w:rPr>
        <w:t xml:space="preserve"> dan </w:t>
      </w:r>
      <w:r w:rsidR="00B70F8D">
        <w:rPr>
          <w:bCs/>
          <w:i/>
          <w:lang w:val="id-ID"/>
        </w:rPr>
        <w:t>shareholder</w:t>
      </w:r>
      <w:r w:rsidR="00B70F8D">
        <w:rPr>
          <w:bCs/>
          <w:lang w:val="id-ID"/>
        </w:rPr>
        <w:t xml:space="preserve"> untuk meningkatkan keuntungan </w:t>
      </w:r>
      <w:r w:rsidR="0079663C">
        <w:rPr>
          <w:bCs/>
          <w:lang w:val="id-ID"/>
        </w:rPr>
        <w:t>yang</w:t>
      </w:r>
      <w:r w:rsidR="00B70F8D">
        <w:rPr>
          <w:bCs/>
          <w:lang w:val="id-ID"/>
        </w:rPr>
        <w:t xml:space="preserve"> berdampak terhadap naiknya nilai perusahaan</w:t>
      </w:r>
      <w:r w:rsidR="00B70F8D">
        <w:rPr>
          <w:bCs/>
          <w:lang w:val="en-MY"/>
        </w:rPr>
        <w:t>.</w:t>
      </w:r>
      <w:proofErr w:type="gramEnd"/>
      <w:r w:rsidR="00B70F8D">
        <w:rPr>
          <w:bCs/>
          <w:lang w:val="id-ID"/>
        </w:rPr>
        <w:t xml:space="preserve"> </w:t>
      </w:r>
      <w:r w:rsidR="0079663C">
        <w:rPr>
          <w:bCs/>
          <w:lang w:val="id-ID"/>
        </w:rPr>
        <w:t>Maka dari itu</w:t>
      </w:r>
      <w:r w:rsidR="00B70F8D">
        <w:rPr>
          <w:bCs/>
          <w:lang w:val="id-ID"/>
        </w:rPr>
        <w:t xml:space="preserve">, </w:t>
      </w:r>
      <w:r w:rsidR="00B70F8D">
        <w:rPr>
          <w:bCs/>
          <w:lang w:val="en-MY"/>
        </w:rPr>
        <w:t xml:space="preserve">semua perusahaan di sektor </w:t>
      </w:r>
      <w:r w:rsidR="00B70F8D">
        <w:rPr>
          <w:bCs/>
          <w:i/>
          <w:iCs/>
          <w:lang w:val="en-MY"/>
        </w:rPr>
        <w:t>missellaneous industry</w:t>
      </w:r>
      <w:r w:rsidR="00F86C5E">
        <w:rPr>
          <w:bCs/>
          <w:lang w:val="en-MY"/>
        </w:rPr>
        <w:t xml:space="preserve"> </w:t>
      </w:r>
      <w:r w:rsidR="00F86C5E">
        <w:rPr>
          <w:bCs/>
          <w:lang w:val="id-ID"/>
        </w:rPr>
        <w:t>bisa</w:t>
      </w:r>
      <w:r w:rsidR="00F86C5E">
        <w:rPr>
          <w:bCs/>
          <w:lang w:val="en-MY"/>
        </w:rPr>
        <w:t xml:space="preserve"> melak</w:t>
      </w:r>
      <w:r w:rsidR="00F86C5E">
        <w:rPr>
          <w:bCs/>
          <w:lang w:val="id-ID"/>
        </w:rPr>
        <w:t>sanakan</w:t>
      </w:r>
      <w:r w:rsidR="00F86C5E">
        <w:rPr>
          <w:bCs/>
          <w:lang w:val="en-MY"/>
        </w:rPr>
        <w:t xml:space="preserve"> u</w:t>
      </w:r>
      <w:r w:rsidR="00F86C5E">
        <w:rPr>
          <w:bCs/>
          <w:lang w:val="id-ID"/>
        </w:rPr>
        <w:t>sah</w:t>
      </w:r>
      <w:r w:rsidR="00B70F8D">
        <w:rPr>
          <w:bCs/>
          <w:lang w:val="en-MY"/>
        </w:rPr>
        <w:t>a untuk melakukan perbaikan pada sistem tata kelola perusahaan, dan mempertahankan citra kepada masyarakat yang diungkapka</w:t>
      </w:r>
      <w:r w:rsidR="004F3F0F">
        <w:rPr>
          <w:bCs/>
          <w:lang w:val="en-MY"/>
        </w:rPr>
        <w:t>n oleh tanggung</w:t>
      </w:r>
      <w:r w:rsidR="00B70F8D">
        <w:rPr>
          <w:bCs/>
          <w:lang w:val="en-MY"/>
        </w:rPr>
        <w:t xml:space="preserve"> jawab sosial yang diberikan kepada lingkungan sekitar agar perusahaan tetap dinilai baik </w:t>
      </w:r>
      <w:r w:rsidR="001C67A9">
        <w:rPr>
          <w:bCs/>
          <w:lang w:val="id-ID"/>
        </w:rPr>
        <w:t>sehingga</w:t>
      </w:r>
      <w:r w:rsidR="00B70F8D">
        <w:rPr>
          <w:bCs/>
          <w:lang w:val="en-MY"/>
        </w:rPr>
        <w:t xml:space="preserve"> </w:t>
      </w:r>
      <w:r w:rsidR="004F3F0F">
        <w:rPr>
          <w:bCs/>
          <w:lang w:val="en-MY"/>
        </w:rPr>
        <w:t>inv</w:t>
      </w:r>
      <w:r w:rsidR="00F67F80">
        <w:rPr>
          <w:bCs/>
          <w:lang w:val="en-MY"/>
        </w:rPr>
        <w:t xml:space="preserve">estor </w:t>
      </w:r>
      <w:r w:rsidR="001C67A9">
        <w:rPr>
          <w:bCs/>
          <w:lang w:val="id-ID"/>
        </w:rPr>
        <w:t>tertarik</w:t>
      </w:r>
      <w:r w:rsidR="004F3F0F">
        <w:rPr>
          <w:bCs/>
          <w:lang w:val="en-MY"/>
        </w:rPr>
        <w:t xml:space="preserve"> untuk me</w:t>
      </w:r>
      <w:r w:rsidR="00AF616E">
        <w:rPr>
          <w:bCs/>
          <w:lang w:val="en-MY"/>
        </w:rPr>
        <w:t xml:space="preserve">lakukan </w:t>
      </w:r>
      <w:r w:rsidR="001C67A9">
        <w:rPr>
          <w:bCs/>
          <w:lang w:val="en-MY"/>
        </w:rPr>
        <w:t xml:space="preserve">penanaman modal, </w:t>
      </w:r>
      <w:r w:rsidR="00855C5A">
        <w:rPr>
          <w:bCs/>
          <w:lang w:val="id-ID"/>
        </w:rPr>
        <w:t>dan</w:t>
      </w:r>
      <w:r w:rsidR="00AF616E">
        <w:rPr>
          <w:bCs/>
          <w:lang w:val="id-ID"/>
        </w:rPr>
        <w:t xml:space="preserve"> </w:t>
      </w:r>
      <w:r w:rsidR="00B70F8D">
        <w:rPr>
          <w:bCs/>
          <w:lang w:val="en-MY"/>
        </w:rPr>
        <w:t>nilai perusahaan</w:t>
      </w:r>
      <w:r w:rsidR="00AF616E">
        <w:rPr>
          <w:bCs/>
          <w:lang w:val="id-ID"/>
        </w:rPr>
        <w:t xml:space="preserve"> akan mengalami peningkatan</w:t>
      </w:r>
      <w:r w:rsidR="00B70F8D">
        <w:rPr>
          <w:bCs/>
          <w:lang w:val="id-ID"/>
        </w:rPr>
        <w:t xml:space="preserve">. </w:t>
      </w:r>
    </w:p>
    <w:p w:rsidR="00935E8D" w:rsidRPr="00F67F80" w:rsidRDefault="00F67F80" w:rsidP="00F67F80">
      <w:pPr>
        <w:spacing w:after="240"/>
        <w:jc w:val="both"/>
        <w:rPr>
          <w:bCs/>
          <w:lang w:val="en-MY"/>
        </w:rPr>
      </w:pPr>
      <w:r>
        <w:rPr>
          <w:bCs/>
          <w:lang w:val="id-ID"/>
        </w:rPr>
        <w:t>Untuk</w:t>
      </w:r>
      <w:r w:rsidR="00B70F8D">
        <w:rPr>
          <w:bCs/>
          <w:lang w:val="en-MY"/>
        </w:rPr>
        <w:t xml:space="preserve"> </w:t>
      </w:r>
      <w:r w:rsidR="00B70F8D">
        <w:rPr>
          <w:bCs/>
          <w:lang w:val="id-ID"/>
        </w:rPr>
        <w:t xml:space="preserve">calon </w:t>
      </w:r>
      <w:r>
        <w:rPr>
          <w:bCs/>
          <w:lang w:val="en-MY"/>
        </w:rPr>
        <w:t>investor disarankan</w:t>
      </w:r>
      <w:r w:rsidR="00B70F8D">
        <w:rPr>
          <w:bCs/>
          <w:lang w:val="en-MY"/>
        </w:rPr>
        <w:t xml:space="preserve"> me</w:t>
      </w:r>
      <w:r w:rsidR="00B70F8D">
        <w:rPr>
          <w:bCs/>
          <w:lang w:val="id-ID"/>
        </w:rPr>
        <w:t>mpertimbangkan</w:t>
      </w:r>
      <w:r w:rsidR="00B70F8D">
        <w:rPr>
          <w:bCs/>
          <w:lang w:val="en-MY"/>
        </w:rPr>
        <w:t xml:space="preserve"> s</w:t>
      </w:r>
      <w:r w:rsidR="00B70F8D">
        <w:rPr>
          <w:bCs/>
          <w:lang w:val="id-ID"/>
        </w:rPr>
        <w:t>emua</w:t>
      </w:r>
      <w:r w:rsidR="0079663C">
        <w:rPr>
          <w:bCs/>
          <w:lang w:val="en-MY"/>
        </w:rPr>
        <w:t xml:space="preserve"> </w:t>
      </w:r>
      <w:r w:rsidR="0079663C">
        <w:rPr>
          <w:bCs/>
          <w:lang w:val="id-ID"/>
        </w:rPr>
        <w:t>laporan</w:t>
      </w:r>
      <w:r w:rsidR="00F86C5E">
        <w:rPr>
          <w:bCs/>
          <w:lang w:val="en-MY"/>
        </w:rPr>
        <w:t xml:space="preserve"> </w:t>
      </w:r>
      <w:r w:rsidR="00B70F8D">
        <w:rPr>
          <w:bCs/>
          <w:lang w:val="id-ID"/>
        </w:rPr>
        <w:t>di</w:t>
      </w:r>
      <w:r w:rsidR="0079663C">
        <w:rPr>
          <w:bCs/>
          <w:lang w:val="id-ID"/>
        </w:rPr>
        <w:t xml:space="preserve"> dalam</w:t>
      </w:r>
      <w:r w:rsidR="00B70F8D">
        <w:rPr>
          <w:bCs/>
          <w:lang w:val="id-ID"/>
        </w:rPr>
        <w:t xml:space="preserve"> </w:t>
      </w:r>
      <w:r w:rsidR="00F86C5E">
        <w:rPr>
          <w:bCs/>
          <w:lang w:val="en-MY"/>
        </w:rPr>
        <w:t xml:space="preserve">laporan keuangan </w:t>
      </w:r>
      <w:r w:rsidR="00F86C5E">
        <w:rPr>
          <w:bCs/>
          <w:lang w:val="id-ID"/>
        </w:rPr>
        <w:t>serta</w:t>
      </w:r>
      <w:r>
        <w:rPr>
          <w:bCs/>
          <w:lang w:val="en-MY"/>
        </w:rPr>
        <w:t xml:space="preserve"> laporan tahunan </w:t>
      </w:r>
      <w:r w:rsidR="0079663C">
        <w:rPr>
          <w:bCs/>
          <w:lang w:val="id-ID"/>
        </w:rPr>
        <w:t>dengan</w:t>
      </w:r>
      <w:r w:rsidR="00855C5A">
        <w:rPr>
          <w:bCs/>
          <w:lang w:val="en-MY"/>
        </w:rPr>
        <w:t xml:space="preserve"> </w:t>
      </w:r>
      <w:r w:rsidR="00B70F8D">
        <w:rPr>
          <w:bCs/>
          <w:lang w:val="en-MY"/>
        </w:rPr>
        <w:t>tujuan</w:t>
      </w:r>
      <w:r>
        <w:rPr>
          <w:bCs/>
          <w:lang w:val="id-ID"/>
        </w:rPr>
        <w:t xml:space="preserve"> untuk</w:t>
      </w:r>
      <w:r w:rsidR="00B70F8D">
        <w:rPr>
          <w:bCs/>
          <w:lang w:val="en-MY"/>
        </w:rPr>
        <w:t xml:space="preserve"> me</w:t>
      </w:r>
      <w:r w:rsidR="00B70F8D">
        <w:rPr>
          <w:bCs/>
          <w:lang w:val="id-ID"/>
        </w:rPr>
        <w:t>ngurangi</w:t>
      </w:r>
      <w:r>
        <w:rPr>
          <w:bCs/>
          <w:lang w:val="en-MY"/>
        </w:rPr>
        <w:t xml:space="preserve"> </w:t>
      </w:r>
      <w:r>
        <w:rPr>
          <w:bCs/>
          <w:lang w:val="id-ID"/>
        </w:rPr>
        <w:t>kerugian</w:t>
      </w:r>
      <w:r w:rsidR="00B70F8D">
        <w:rPr>
          <w:bCs/>
          <w:lang w:val="en-MY"/>
        </w:rPr>
        <w:t xml:space="preserve"> dalam melakukan </w:t>
      </w:r>
      <w:r>
        <w:rPr>
          <w:bCs/>
          <w:lang w:val="en-MY"/>
        </w:rPr>
        <w:t xml:space="preserve">investasi. </w:t>
      </w:r>
      <w:r>
        <w:rPr>
          <w:bCs/>
          <w:lang w:val="id-ID"/>
        </w:rPr>
        <w:t>Untuk</w:t>
      </w:r>
      <w:r w:rsidR="00B70F8D">
        <w:rPr>
          <w:bCs/>
          <w:lang w:val="en-MY"/>
        </w:rPr>
        <w:t xml:space="preserve"> perusahaan </w:t>
      </w:r>
      <w:r>
        <w:rPr>
          <w:lang w:val="id-ID"/>
        </w:rPr>
        <w:t>lebih</w:t>
      </w:r>
      <w:r w:rsidR="00AF616E">
        <w:t xml:space="preserve"> memfokuskan pada </w:t>
      </w:r>
      <w:r w:rsidR="00AF616E">
        <w:rPr>
          <w:lang w:val="id-ID"/>
        </w:rPr>
        <w:t>hal-hal</w:t>
      </w:r>
      <w:r w:rsidR="001C284B">
        <w:t xml:space="preserve"> yang </w:t>
      </w:r>
      <w:r w:rsidR="001C67A9">
        <w:rPr>
          <w:lang w:val="id-ID"/>
        </w:rPr>
        <w:t xml:space="preserve">memengaruhi </w:t>
      </w:r>
      <w:r w:rsidR="001C284B">
        <w:t>nilai perusahaan. Pene</w:t>
      </w:r>
      <w:r>
        <w:t>litian ini mem</w:t>
      </w:r>
      <w:r>
        <w:rPr>
          <w:lang w:val="id-ID"/>
        </w:rPr>
        <w:t>punyai</w:t>
      </w:r>
      <w:r w:rsidR="00F86C5E">
        <w:t xml:space="preserve"> k</w:t>
      </w:r>
      <w:r w:rsidR="00F86C5E">
        <w:rPr>
          <w:lang w:val="id-ID"/>
        </w:rPr>
        <w:t>ekurangan</w:t>
      </w:r>
      <w:r w:rsidR="00F86C5E">
        <w:t xml:space="preserve"> </w:t>
      </w:r>
      <w:r w:rsidR="00F86C5E">
        <w:rPr>
          <w:lang w:val="id-ID"/>
        </w:rPr>
        <w:t>perihal</w:t>
      </w:r>
      <w:r>
        <w:t xml:space="preserve"> variabel, </w:t>
      </w:r>
      <w:r>
        <w:rPr>
          <w:lang w:val="id-ID"/>
        </w:rPr>
        <w:t>oleh sebab itu</w:t>
      </w:r>
      <w:r w:rsidR="00F86C5E">
        <w:t xml:space="preserve"> </w:t>
      </w:r>
      <w:r w:rsidR="00F86C5E">
        <w:rPr>
          <w:lang w:val="id-ID"/>
        </w:rPr>
        <w:t>dapat</w:t>
      </w:r>
      <w:r>
        <w:t xml:space="preserve"> di</w:t>
      </w:r>
      <w:r>
        <w:rPr>
          <w:lang w:val="id-ID"/>
        </w:rPr>
        <w:t>cantumkan</w:t>
      </w:r>
      <w:r w:rsidR="001C284B">
        <w:t xml:space="preserve"> beberapa var</w:t>
      </w:r>
      <w:r>
        <w:t xml:space="preserve">iabel </w:t>
      </w:r>
      <w:r>
        <w:rPr>
          <w:lang w:val="id-ID"/>
        </w:rPr>
        <w:t>antara lain dewan</w:t>
      </w:r>
      <w:r>
        <w:t xml:space="preserve"> direksi</w:t>
      </w:r>
      <w:r w:rsidR="001C284B">
        <w:t>, kepemilikan k</w:t>
      </w:r>
      <w:r>
        <w:t xml:space="preserve">eluarga, dan kualitas </w:t>
      </w:r>
      <w:r>
        <w:rPr>
          <w:lang w:val="id-ID"/>
        </w:rPr>
        <w:t>laba</w:t>
      </w:r>
      <w:r w:rsidR="001C284B">
        <w:t>.</w:t>
      </w:r>
    </w:p>
    <w:p w:rsidR="00935E8D" w:rsidRDefault="00B70F8D">
      <w:pPr>
        <w:ind w:right="95"/>
        <w:contextualSpacing/>
        <w:jc w:val="both"/>
        <w:rPr>
          <w:szCs w:val="22"/>
          <w:lang w:val="id-ID"/>
        </w:rPr>
      </w:pPr>
      <w:r>
        <w:rPr>
          <w:b/>
          <w:sz w:val="24"/>
          <w:lang w:val="id-ID"/>
        </w:rPr>
        <w:t>DAFTAR PUSTAKA</w:t>
      </w:r>
    </w:p>
    <w:sdt>
      <w:sdtPr>
        <w:rPr>
          <w:b w:val="0"/>
          <w:smallCaps w:val="0"/>
          <w:kern w:val="0"/>
          <w:sz w:val="22"/>
        </w:rPr>
        <w:id w:val="-1377239711"/>
      </w:sdtPr>
      <w:sdtEndPr>
        <w:rPr>
          <w:szCs w:val="22"/>
        </w:rPr>
      </w:sdtEndPr>
      <w:sdtContent>
        <w:p w:rsidR="00935E8D" w:rsidRDefault="00935E8D">
          <w:pPr>
            <w:pStyle w:val="Heading1"/>
            <w:ind w:right="95"/>
            <w:contextualSpacing/>
            <w:jc w:val="both"/>
            <w:rPr>
              <w:lang w:val="id-ID"/>
            </w:rPr>
          </w:pPr>
        </w:p>
        <w:sdt>
          <w:sdtPr>
            <w:id w:val="111145805"/>
          </w:sdtPr>
          <w:sdtEndPr>
            <w:rPr>
              <w:szCs w:val="22"/>
            </w:rPr>
          </w:sdtEndPr>
          <w:sdtContent>
            <w:p w:rsidR="00935E8D" w:rsidRDefault="00B70F8D">
              <w:pPr>
                <w:pStyle w:val="Bibliography4"/>
                <w:ind w:left="720" w:hanging="720"/>
                <w:rPr>
                  <w:lang w:val="id-ID"/>
                </w:rPr>
              </w:pPr>
              <w:r>
                <w:rPr>
                  <w:szCs w:val="22"/>
                </w:rPr>
                <w:fldChar w:fldCharType="begin"/>
              </w:r>
              <w:r>
                <w:rPr>
                  <w:szCs w:val="22"/>
                </w:rPr>
                <w:instrText xml:space="preserve"> BIBLIOGRAPHY </w:instrText>
              </w:r>
              <w:r>
                <w:rPr>
                  <w:szCs w:val="22"/>
                </w:rPr>
                <w:fldChar w:fldCharType="separate"/>
              </w:r>
              <w:r>
                <w:t xml:space="preserve">Afzal, A., &amp; Rohman, A. (2012). Pengaruh Keputusan Investasi Pendanaan dan Kebijakan Deviden Terhadap Nilai Perusahaan. </w:t>
              </w:r>
              <w:r>
                <w:rPr>
                  <w:i/>
                  <w:iCs/>
                </w:rPr>
                <w:t>Jurnal Akuntansi Universitas Diponegoro Semarang, 1 No. 1</w:t>
              </w:r>
              <w:r>
                <w:t>.</w:t>
              </w:r>
            </w:p>
            <w:p w:rsidR="00935E8D" w:rsidRDefault="00B70F8D">
              <w:pPr>
                <w:pStyle w:val="Bibliography4"/>
                <w:ind w:left="720" w:hanging="720"/>
              </w:pPr>
              <w:r>
                <w:t xml:space="preserve">Amanti, L. (2012). Pengaruh Good Corporate Governance Terhadap Nilai Perusahaan dengan Pengungkapan Corporate Social Responsibility sebagai Variabel Pemoderasi pada Perusahaan Rokok yang Terdaftar Di Bursa Efek Indonesia. </w:t>
              </w:r>
              <w:r>
                <w:rPr>
                  <w:i/>
                  <w:iCs/>
                </w:rPr>
                <w:t>Jurnal Akuntansi AKUNESA, 1 No. 1</w:t>
              </w:r>
              <w:r>
                <w:t>, 1-21.</w:t>
              </w:r>
            </w:p>
            <w:p w:rsidR="00935E8D" w:rsidRDefault="00B70F8D">
              <w:pPr>
                <w:pStyle w:val="Bibliography4"/>
                <w:ind w:left="720" w:hanging="720"/>
              </w:pPr>
              <w:r>
                <w:t xml:space="preserve">Ardianto, E., &amp; Machfudz, D. M. (2011). </w:t>
              </w:r>
              <w:r>
                <w:rPr>
                  <w:i/>
                  <w:iCs/>
                </w:rPr>
                <w:t>Efek Kedermawan Pebisnis dan CSR.</w:t>
              </w:r>
              <w:r>
                <w:t xml:space="preserve"> Jakarta: Kompas Gramedia.</w:t>
              </w:r>
            </w:p>
            <w:p w:rsidR="00935E8D" w:rsidRDefault="00B70F8D">
              <w:pPr>
                <w:pStyle w:val="Bibliography4"/>
                <w:ind w:left="720" w:hanging="720"/>
              </w:pPr>
              <w:r>
                <w:t xml:space="preserve">Astutik, E. M. (2021). Faktor-Faktor yang Memengaruhi Nilai Perusahaan dengan Profitabilitas sebagai Variabel Mediasi pada Sektor Pertambangan Di BEI Tahun 2015-2018. </w:t>
              </w:r>
              <w:r>
                <w:rPr>
                  <w:i/>
                  <w:iCs/>
                </w:rPr>
                <w:t>Jurnal Ilmu Manajemen, 9 No.1.</w:t>
              </w:r>
            </w:p>
            <w:p w:rsidR="00935E8D" w:rsidRDefault="00B70F8D">
              <w:pPr>
                <w:pStyle w:val="Bibliography4"/>
                <w:ind w:left="720" w:hanging="720"/>
              </w:pPr>
              <w:r>
                <w:t xml:space="preserve">Brigham, E., &amp; Houston, J. (2006). </w:t>
              </w:r>
              <w:r>
                <w:rPr>
                  <w:i/>
                  <w:iCs/>
                </w:rPr>
                <w:t>Dasar-Dasar Manajemen Keuangan, Edisi 10.</w:t>
              </w:r>
              <w:r>
                <w:t xml:space="preserve"> Jakarta: Salemba Empat.</w:t>
              </w:r>
            </w:p>
            <w:p w:rsidR="00935E8D" w:rsidRDefault="00B70F8D">
              <w:pPr>
                <w:pStyle w:val="Bibliography4"/>
                <w:ind w:left="720" w:hanging="720"/>
              </w:pPr>
              <w:r>
                <w:t xml:space="preserve">Chen. (2008). Does Institutional Ownership creat value? The New Zaeland Case. </w:t>
              </w:r>
              <w:r>
                <w:rPr>
                  <w:i/>
                  <w:iCs/>
                </w:rPr>
                <w:t>Quarterly Journal of Finance and Accounting, 47 (4)</w:t>
              </w:r>
              <w:r>
                <w:t>, 109-124.</w:t>
              </w:r>
            </w:p>
            <w:p w:rsidR="00935E8D" w:rsidRDefault="00B70F8D">
              <w:pPr>
                <w:pStyle w:val="Bibliography4"/>
                <w:ind w:left="720" w:hanging="720"/>
              </w:pPr>
              <w:r>
                <w:t xml:space="preserve">Chrisdianto, B. (2013). Peran Audit dalan Good Corporate Governance. </w:t>
              </w:r>
              <w:r>
                <w:rPr>
                  <w:i/>
                  <w:iCs/>
                </w:rPr>
                <w:t>Jurnal Akuntansi Akrual, 2 No 1</w:t>
              </w:r>
              <w:r>
                <w:t>, 1-8.</w:t>
              </w:r>
            </w:p>
            <w:p w:rsidR="00935E8D" w:rsidRDefault="00B70F8D">
              <w:pPr>
                <w:pStyle w:val="Bibliography4"/>
                <w:ind w:left="720" w:hanging="720"/>
              </w:pPr>
              <w:r>
                <w:lastRenderedPageBreak/>
                <w:t xml:space="preserve">Dewi, L. C., &amp; Nugrahanti, Y. W. (2017). Pengaruh Stuktur Kepemilikan dan Dewan Komisaris Independen Terhadap Nilai Perusahaan (Studi pada Perusahaan Industri Barang Konsumsi di BEI Tahun 2011-2013). </w:t>
              </w:r>
              <w:r>
                <w:rPr>
                  <w:i/>
                  <w:iCs/>
                </w:rPr>
                <w:t>Journal of Business and Economic, 18 (1)</w:t>
              </w:r>
              <w:r>
                <w:t>, 64-75.</w:t>
              </w:r>
            </w:p>
            <w:p w:rsidR="00935E8D" w:rsidRDefault="00B70F8D">
              <w:pPr>
                <w:pStyle w:val="Bibliography4"/>
                <w:ind w:left="720" w:hanging="720"/>
              </w:pPr>
              <w:r>
                <w:t xml:space="preserve">Dian, F., &amp; Lidyah, R. (2012). Pengaruh Corporate Social Responsibility, Kepemilikan Manajerial, dan Kepemilikan Institusional terhadap Nilai Perusahaan Tambang Batu Bara yang Terdaftar di BEI. </w:t>
              </w:r>
              <w:r>
                <w:rPr>
                  <w:i/>
                  <w:iCs/>
                </w:rPr>
                <w:t>Jurnal STIE MDP</w:t>
              </w:r>
              <w:r>
                <w:t>, 1-10.</w:t>
              </w:r>
            </w:p>
            <w:p w:rsidR="00935E8D" w:rsidRDefault="00B70F8D">
              <w:pPr>
                <w:pStyle w:val="Bibliography4"/>
                <w:ind w:left="720" w:hanging="720"/>
              </w:pPr>
              <w:r>
                <w:t xml:space="preserve">Effendi, M. A. (2016). </w:t>
              </w:r>
              <w:r>
                <w:rPr>
                  <w:i/>
                  <w:iCs/>
                </w:rPr>
                <w:t>The Power Of Corporate Governance teori dan implementasi (2nd ed.).</w:t>
              </w:r>
              <w:r>
                <w:t xml:space="preserve"> Jakarta: Salemba Empat.</w:t>
              </w:r>
            </w:p>
            <w:p w:rsidR="00935E8D" w:rsidRDefault="00B70F8D">
              <w:pPr>
                <w:pStyle w:val="Bibliography4"/>
                <w:ind w:left="720" w:hanging="720"/>
              </w:pPr>
              <w:r>
                <w:t xml:space="preserve">Ernawati, Y. (2017). Reconstruction of Financial Perfomance to Manage Gap Between Value Added Intellectual Coefficient (VAICTM) and Value of Company in Bnaking Company Listed in Indonesia Stock Exchange. </w:t>
              </w:r>
              <w:r>
                <w:rPr>
                  <w:i/>
                  <w:iCs/>
                </w:rPr>
                <w:t>International Journal of Economic and Financial, 7 (4)</w:t>
              </w:r>
              <w:r>
                <w:t>, 537-549.</w:t>
              </w:r>
            </w:p>
            <w:p w:rsidR="00935E8D" w:rsidRDefault="00B70F8D">
              <w:pPr>
                <w:pStyle w:val="Bibliography4"/>
                <w:ind w:left="720" w:hanging="720"/>
              </w:pPr>
              <w:r>
                <w:t xml:space="preserve">Fahmi, I. (2011). </w:t>
              </w:r>
              <w:r>
                <w:rPr>
                  <w:i/>
                  <w:iCs/>
                </w:rPr>
                <w:t>Analisi Laporan Keuangan.</w:t>
              </w:r>
              <w:r>
                <w:t xml:space="preserve"> Bandung: Alfabeta.</w:t>
              </w:r>
            </w:p>
            <w:p w:rsidR="00935E8D" w:rsidRDefault="00B70F8D">
              <w:pPr>
                <w:pStyle w:val="Bibliography4"/>
                <w:ind w:left="720" w:hanging="720"/>
                <w:rPr>
                  <w:lang w:val="id-ID"/>
                </w:rPr>
              </w:pPr>
              <w:r>
                <w:t xml:space="preserve">Fakhrudin, M., &amp; Hadianto, M. S. (2001). Perangkat dan Model Analisis Investasi di Pasar Modal. Dalam </w:t>
              </w:r>
              <w:r>
                <w:rPr>
                  <w:i/>
                  <w:iCs/>
                </w:rPr>
                <w:t>Buku Satu.</w:t>
              </w:r>
              <w:r>
                <w:t xml:space="preserve"> Jakarta: PT. Erlangga</w:t>
              </w:r>
            </w:p>
            <w:p w:rsidR="00935E8D" w:rsidRDefault="00B70F8D">
              <w:pPr>
                <w:pStyle w:val="Bibliography4"/>
                <w:ind w:left="720" w:hanging="720"/>
              </w:pPr>
              <w:r>
                <w:t xml:space="preserve">Fridagustina, K. (2014). Pengaruh Stuktur Kepemilikan Saham dan Corporate Social Responsibility pada Nilai Perusahaan. </w:t>
              </w:r>
              <w:r>
                <w:rPr>
                  <w:i/>
                  <w:iCs/>
                </w:rPr>
                <w:t>Buletin Studi Ekonomi, 18 No.2</w:t>
              </w:r>
              <w:r>
                <w:t>, 85-190.</w:t>
              </w:r>
            </w:p>
            <w:p w:rsidR="00935E8D" w:rsidRDefault="00B70F8D">
              <w:pPr>
                <w:pStyle w:val="Bibliography4"/>
                <w:ind w:left="720" w:hanging="720"/>
              </w:pPr>
              <w:r>
                <w:t xml:space="preserve">Ghozali, &amp; Chariri. (2007). </w:t>
              </w:r>
              <w:r>
                <w:rPr>
                  <w:i/>
                  <w:iCs/>
                </w:rPr>
                <w:t>Teori Akuntansi.</w:t>
              </w:r>
              <w:r>
                <w:t xml:space="preserve"> Semarang: Badan Penerbit Undip.</w:t>
              </w:r>
            </w:p>
            <w:p w:rsidR="00935E8D" w:rsidRDefault="00B70F8D">
              <w:pPr>
                <w:pStyle w:val="Bibliography4"/>
                <w:ind w:left="720" w:hanging="720"/>
              </w:pPr>
              <w:r>
                <w:t xml:space="preserve">Hadi, N. (2011). </w:t>
              </w:r>
              <w:r>
                <w:rPr>
                  <w:i/>
                  <w:iCs/>
                </w:rPr>
                <w:t>Corporate Social Responsibility.</w:t>
              </w:r>
              <w:r>
                <w:t xml:space="preserve"> Yogyakarta: Graha Ilmu.</w:t>
              </w:r>
            </w:p>
            <w:p w:rsidR="00935E8D" w:rsidRDefault="00B70F8D">
              <w:pPr>
                <w:pStyle w:val="Bibliography4"/>
                <w:ind w:left="720" w:hanging="720"/>
              </w:pPr>
              <w:r>
                <w:t xml:space="preserve">Haniffa, R. M. (2005). The Impact of Culture and Governance on Corporate Social Reporting. </w:t>
              </w:r>
              <w:r>
                <w:rPr>
                  <w:i/>
                  <w:iCs/>
                </w:rPr>
                <w:t>Journal of Accounting and Public Policy 24</w:t>
              </w:r>
              <w:r>
                <w:t>, 391-430.</w:t>
              </w:r>
            </w:p>
            <w:p w:rsidR="00935E8D" w:rsidRDefault="00B70F8D">
              <w:pPr>
                <w:pStyle w:val="Bibliography4"/>
                <w:ind w:left="720" w:hanging="720"/>
              </w:pPr>
              <w:r>
                <w:t xml:space="preserve">Hariarti, I., &amp; Rihatiningtyas. (2015). Pengaruh Tata Kelola Perusahaan dan Kinerja Lingkungan Terhadap Nilai Perusahaan. </w:t>
              </w:r>
              <w:r>
                <w:rPr>
                  <w:i/>
                  <w:iCs/>
                </w:rPr>
                <w:t>Jurnal Ilmu Mahasiswa FEB, 3 No. 2</w:t>
              </w:r>
              <w:r>
                <w:t>, 1-12.</w:t>
              </w:r>
            </w:p>
            <w:p w:rsidR="00935E8D" w:rsidRDefault="00B70F8D">
              <w:pPr>
                <w:pStyle w:val="Bibliography4"/>
                <w:ind w:left="720" w:hanging="720"/>
              </w:pPr>
              <w:r>
                <w:t xml:space="preserve">Haryati, R., &amp; Raharjo, S. N. (2013). Pengaruh Corporate Social Responsibility, Kinerja Lingkungan, dan Struktur Corporate Governance Terhadap Kinerja Keuangan Perusahaan yang Terdaftar di BEI. </w:t>
              </w:r>
              <w:r>
                <w:rPr>
                  <w:i/>
                  <w:iCs/>
                </w:rPr>
                <w:t>Diponegoro Journal of Accounting, 2 No. 2</w:t>
              </w:r>
              <w:r>
                <w:t>, 1-15.</w:t>
              </w:r>
            </w:p>
            <w:p w:rsidR="00935E8D" w:rsidRDefault="00B70F8D">
              <w:pPr>
                <w:pStyle w:val="Bibliography4"/>
                <w:ind w:left="720" w:hanging="720"/>
              </w:pPr>
              <w:r>
                <w:t xml:space="preserve">Husnan, A., &amp; Pamudji, S. (2013). Pengaruh Corporate Social Responsibility (CSR Disclosure) Terhadap Kinerja Keuangan Perusahaan. </w:t>
              </w:r>
              <w:r>
                <w:rPr>
                  <w:i/>
                  <w:iCs/>
                </w:rPr>
                <w:t>Diponegoro Journal of Accounting, 2 No. 2</w:t>
              </w:r>
              <w:r>
                <w:t>, 1-8.</w:t>
              </w:r>
            </w:p>
            <w:p w:rsidR="00935E8D" w:rsidRDefault="00B70F8D">
              <w:pPr>
                <w:pStyle w:val="Bibliography4"/>
                <w:ind w:left="720" w:hanging="720"/>
              </w:pPr>
              <w:r>
                <w:t xml:space="preserve">Irawan, N., &amp; Devie. (2017). Pengaruh Corporate Governance Terhadap Firm Value dengan Financial Performance sebagai Variabel Intervening Pada Perusahaan LQ 45 Tahun 2012-2015. </w:t>
              </w:r>
              <w:r>
                <w:rPr>
                  <w:i/>
                  <w:iCs/>
                </w:rPr>
                <w:t>Jurnal Akuntasi, 5 (1)</w:t>
              </w:r>
              <w:r>
                <w:t>, 277-288.</w:t>
              </w:r>
            </w:p>
            <w:p w:rsidR="00935E8D" w:rsidRDefault="00B70F8D">
              <w:pPr>
                <w:pStyle w:val="Bibliography4"/>
                <w:ind w:left="720" w:hanging="720"/>
              </w:pPr>
              <w:r>
                <w:t xml:space="preserve">Iskandar, &amp; Chamlou. (2000). </w:t>
              </w:r>
              <w:r>
                <w:rPr>
                  <w:i/>
                  <w:iCs/>
                </w:rPr>
                <w:t>Corporate Governance-A Framework For Implementation.</w:t>
              </w:r>
              <w:r>
                <w:t xml:space="preserve"> Washington DC, USA: The World Bank.</w:t>
              </w:r>
            </w:p>
            <w:p w:rsidR="00935E8D" w:rsidRDefault="00B70F8D">
              <w:pPr>
                <w:pStyle w:val="Bibliography4"/>
                <w:ind w:left="720" w:hanging="720"/>
              </w:pPr>
              <w:r>
                <w:t xml:space="preserve">Isti'adah, U. (2015). </w:t>
              </w:r>
              <w:r>
                <w:rPr>
                  <w:i/>
                  <w:iCs/>
                </w:rPr>
                <w:t>Management Control System (11 Buku 2).</w:t>
              </w:r>
              <w:r>
                <w:t xml:space="preserve"> Jakarta: Salemba Empat.</w:t>
              </w:r>
            </w:p>
            <w:p w:rsidR="00935E8D" w:rsidRDefault="00B70F8D">
              <w:pPr>
                <w:pStyle w:val="Bibliography4"/>
                <w:ind w:left="720" w:hanging="720"/>
              </w:pPr>
              <w:r>
                <w:t xml:space="preserve">Jensen, M. C. (1976). Theory of the Firm. </w:t>
              </w:r>
              <w:r>
                <w:rPr>
                  <w:i/>
                  <w:iCs/>
                </w:rPr>
                <w:t>Journal of Financial Economic, 3 (1)</w:t>
              </w:r>
              <w:r>
                <w:t>, 305-360.</w:t>
              </w:r>
            </w:p>
            <w:p w:rsidR="00935E8D" w:rsidRDefault="00B70F8D">
              <w:pPr>
                <w:pStyle w:val="Bibliography4"/>
                <w:ind w:left="720" w:hanging="720"/>
              </w:pPr>
              <w:r>
                <w:t>Krisnando, &amp; Sakti, S. H. (2019). Pengaruh Good Corporate Governance dan Ukuran Perusahaan Terhadap Nilai Per</w:t>
              </w:r>
              <w:bookmarkStart w:id="0" w:name="_GoBack"/>
              <w:bookmarkEnd w:id="0"/>
              <w:r>
                <w:t xml:space="preserve">usahaan dengan Kinerja Keuangan Sebagai Variabel Moderasi. </w:t>
              </w:r>
              <w:r>
                <w:rPr>
                  <w:i/>
                  <w:iCs/>
                </w:rPr>
                <w:t>Jurnal Akuntansi dan Manajemen, 16 No. 01</w:t>
              </w:r>
              <w:r>
                <w:t>, 73-95.</w:t>
              </w:r>
            </w:p>
            <w:p w:rsidR="00935E8D" w:rsidRDefault="00B70F8D">
              <w:pPr>
                <w:pStyle w:val="Bibliography4"/>
                <w:ind w:left="720" w:hanging="720"/>
              </w:pPr>
              <w:r>
                <w:t xml:space="preserve">Kristanti, M., &amp; Syafuddin, M. (2012). Pengaruh Karakteristik Komite Audit Pada Kondisi Financial Distress Perusahaan. </w:t>
              </w:r>
              <w:r>
                <w:rPr>
                  <w:i/>
                  <w:iCs/>
                </w:rPr>
                <w:t>Jurnal Akuntansi Fakultas Ekonomika Dan Bisnis Universitas Diponegoro, 1 (1)</w:t>
              </w:r>
              <w:r>
                <w:t>, 275-288.</w:t>
              </w:r>
            </w:p>
            <w:p w:rsidR="00935E8D" w:rsidRDefault="00B70F8D">
              <w:pPr>
                <w:pStyle w:val="Bibliography4"/>
                <w:ind w:left="720" w:hanging="720"/>
                <w:rPr>
                  <w:lang w:val="id-ID"/>
                </w:rPr>
              </w:pPr>
              <w:r>
                <w:t xml:space="preserve">Kusumaningtyas, T. K. (2015). Pengaruh Good Corporate Governnace Terhadap Nilai Perusahaan yang Terdaftar Pada Indeks Sri-Kehati. </w:t>
              </w:r>
              <w:r>
                <w:rPr>
                  <w:i/>
                  <w:iCs/>
                </w:rPr>
                <w:t>Jurnal Ilmu dan Riset Akuntansi, 4 N0 7</w:t>
              </w:r>
              <w:r>
                <w:t>, 1-16.</w:t>
              </w:r>
            </w:p>
            <w:p w:rsidR="00935E8D" w:rsidRDefault="00B70F8D">
              <w:pPr>
                <w:pStyle w:val="Bibliography4"/>
                <w:ind w:left="720" w:hanging="720"/>
              </w:pPr>
              <w:r>
                <w:t xml:space="preserve">Lindenberg, E. B., &amp; Ross, S. A. (1981). Tobin's q Ratio and Industrial Organization. </w:t>
              </w:r>
              <w:r>
                <w:rPr>
                  <w:i/>
                  <w:iCs/>
                </w:rPr>
                <w:t>Journal of Bussiness, 54 (1)</w:t>
              </w:r>
              <w:r>
                <w:t>, 1-32.</w:t>
              </w:r>
            </w:p>
            <w:p w:rsidR="00935E8D" w:rsidRDefault="00B70F8D">
              <w:pPr>
                <w:pStyle w:val="Bibliography4"/>
                <w:ind w:left="720" w:hanging="720"/>
              </w:pPr>
              <w:r>
                <w:t xml:space="preserve">Mahendra , A. (2011). Pengaruh Kinerja Keuangan terhadap Nilai Perusahaan (Kebijakan Deviden Sebagai Variabel Moderating) Pada Perusahaan Manufaktur di BEI. </w:t>
              </w:r>
              <w:r>
                <w:rPr>
                  <w:i/>
                  <w:iCs/>
                </w:rPr>
                <w:t>Jurnal Manajemen dan Bisnis, 6 No. 2</w:t>
              </w:r>
              <w:r>
                <w:t>, 130-138.</w:t>
              </w:r>
            </w:p>
            <w:p w:rsidR="00935E8D" w:rsidRDefault="00B70F8D">
              <w:pPr>
                <w:pStyle w:val="Bibliography4"/>
                <w:ind w:left="720" w:hanging="720"/>
              </w:pPr>
              <w:r>
                <w:t xml:space="preserve">Marius, M. E., &amp; Masri, I. (2017). Pengaruh Good Corporate Governance dan Corporate Social Responsibility terhadap Nilai Perusahaan. </w:t>
              </w:r>
              <w:r>
                <w:rPr>
                  <w:i/>
                  <w:iCs/>
                </w:rPr>
                <w:t>Jurnal Mahasiswa Teknologi Pendidikan, 2 No.3</w:t>
              </w:r>
              <w:r>
                <w:t>, 1-22.</w:t>
              </w:r>
            </w:p>
            <w:p w:rsidR="00935E8D" w:rsidRDefault="00B70F8D">
              <w:pPr>
                <w:pStyle w:val="Bibliography4"/>
                <w:ind w:left="720" w:hanging="720"/>
              </w:pPr>
              <w:r>
                <w:t xml:space="preserve">Maryanti, E., &amp; Tjahjadi, B. (2013). Analisis dan Corporate Social Responsibility, Good Corporate Governance Terhadap Kinerja Keuangan yang </w:t>
              </w:r>
              <w:r w:rsidR="004F3F0F">
                <w:t>Memengaruhi</w:t>
              </w:r>
              <w:r>
                <w:t xml:space="preserve"> Nilai perusahaan Manufaktur yang Terdaftar di BEI. </w:t>
              </w:r>
              <w:r>
                <w:rPr>
                  <w:i/>
                  <w:iCs/>
                </w:rPr>
                <w:t>JEBA</w:t>
              </w:r>
              <w:r>
                <w:t>, Vol 23 No 1.</w:t>
              </w:r>
            </w:p>
            <w:p w:rsidR="00935E8D" w:rsidRDefault="00B70F8D">
              <w:pPr>
                <w:pStyle w:val="Bibliography4"/>
                <w:ind w:left="720" w:hanging="720"/>
              </w:pPr>
              <w:r>
                <w:lastRenderedPageBreak/>
                <w:t xml:space="preserve">Maryanto, H. K. (2017). Pengaruh Intelletual Capital dan Good Corporate Governance terhadap Nilai Perusahaan dengan Kinerja Keuangan sebagai Variabel Intervening. </w:t>
              </w:r>
              <w:r>
                <w:rPr>
                  <w:i/>
                  <w:iCs/>
                </w:rPr>
                <w:t>JOM, 4 (1)</w:t>
              </w:r>
              <w:r>
                <w:t>, 1598-1612.</w:t>
              </w:r>
            </w:p>
            <w:p w:rsidR="00935E8D" w:rsidRDefault="00B70F8D">
              <w:pPr>
                <w:pStyle w:val="Bibliography4"/>
                <w:ind w:left="720" w:hanging="720"/>
              </w:pPr>
              <w:r>
                <w:t xml:space="preserve">Meridelima, E., &amp; Isbanah, Y. (2021). Analisis Faktor-Faktor Yang Memengaruhi Keputusan Hedging Perusahaan Sektor Industri Pengolahan Yang Terdaftar di BEI Tahun 2014-2018. </w:t>
              </w:r>
              <w:r>
                <w:rPr>
                  <w:i/>
                  <w:iCs/>
                </w:rPr>
                <w:t>Jurnal Ilmu Manajemen, 9 No. 1</w:t>
              </w:r>
              <w:r>
                <w:t>.</w:t>
              </w:r>
            </w:p>
            <w:p w:rsidR="00935E8D" w:rsidRDefault="00B70F8D">
              <w:pPr>
                <w:pStyle w:val="Bibliography4"/>
                <w:ind w:left="720" w:hanging="720"/>
              </w:pPr>
              <w:r>
                <w:t xml:space="preserve">Modigliani, F., &amp; Miller , M. (1958). The Cost of Capital, Corporation Finance ang The Theory of Invesment. </w:t>
              </w:r>
              <w:r>
                <w:rPr>
                  <w:i/>
                  <w:iCs/>
                </w:rPr>
                <w:t>The American Economic Review</w:t>
              </w:r>
              <w:r>
                <w:t>, 261-297.</w:t>
              </w:r>
            </w:p>
            <w:p w:rsidR="00935E8D" w:rsidRDefault="00B70F8D">
              <w:pPr>
                <w:pStyle w:val="Bibliography4"/>
                <w:ind w:left="720" w:hanging="720"/>
              </w:pPr>
              <w:r>
                <w:t xml:space="preserve">Monks, R. A., &amp; Minow, N. (2003). </w:t>
              </w:r>
              <w:r>
                <w:rPr>
                  <w:i/>
                  <w:iCs/>
                </w:rPr>
                <w:t>Corporate Governance 3rd Edition.</w:t>
              </w:r>
              <w:r>
                <w:t xml:space="preserve"> Blackwell Publishing.</w:t>
              </w:r>
            </w:p>
            <w:p w:rsidR="00935E8D" w:rsidRDefault="00B70F8D">
              <w:pPr>
                <w:pStyle w:val="Bibliography4"/>
                <w:ind w:left="720" w:hanging="720"/>
              </w:pPr>
              <w:r>
                <w:t xml:space="preserve">Muid, D. (2009). Pengaruh Mekanisme Corporate Governance Terhadap Kualitas Laba. </w:t>
              </w:r>
              <w:r>
                <w:rPr>
                  <w:i/>
                  <w:iCs/>
                </w:rPr>
                <w:t>Diponegoro Journal of Accounting, 4 No 2</w:t>
              </w:r>
              <w:r>
                <w:t>, 94-108.</w:t>
              </w:r>
            </w:p>
            <w:p w:rsidR="00935E8D" w:rsidRDefault="00B70F8D">
              <w:pPr>
                <w:pStyle w:val="Bibliography4"/>
                <w:ind w:left="720" w:hanging="720"/>
              </w:pPr>
              <w:r>
                <w:t xml:space="preserve">Mukhtaruddin, Relasari, &amp; Felmania, M. (2014). Good Corporate Governance Mechanism, Corporate Social Responsibility Disclosure on Firm Value: Emperical Study on Listed Company in Indonesia Stock Exchange. </w:t>
              </w:r>
              <w:r>
                <w:rPr>
                  <w:i/>
                  <w:iCs/>
                </w:rPr>
                <w:t>Internaional Journal of Finance &amp; Accounting Studies, 2 (1)</w:t>
              </w:r>
              <w:r>
                <w:t>, 1-10.</w:t>
              </w:r>
            </w:p>
            <w:p w:rsidR="00935E8D" w:rsidRDefault="00B70F8D">
              <w:pPr>
                <w:pStyle w:val="Bibliography4"/>
                <w:ind w:left="720" w:hanging="720"/>
              </w:pPr>
              <w:r>
                <w:t xml:space="preserve">Nova, F. (2012). </w:t>
              </w:r>
              <w:r>
                <w:rPr>
                  <w:i/>
                  <w:iCs/>
                </w:rPr>
                <w:t>Re Public Relations.</w:t>
              </w:r>
              <w:r>
                <w:t xml:space="preserve"> Jakarta: Media Bangsa.</w:t>
              </w:r>
            </w:p>
            <w:p w:rsidR="00935E8D" w:rsidRDefault="00B70F8D">
              <w:pPr>
                <w:pStyle w:val="Bibliography4"/>
                <w:ind w:left="720" w:hanging="720"/>
              </w:pPr>
              <w:r>
                <w:t xml:space="preserve">Nuraina, E. (2012). Pengaruh Kepemilikan Institusional dan Ukuran Perusahaan Terhadap Kebijakan Hitang dan Nilai Perusahaan (Studi Pada Perusahaan Manufaktur yang Terdaftar di BEI). </w:t>
              </w:r>
              <w:r>
                <w:rPr>
                  <w:i/>
                  <w:iCs/>
                </w:rPr>
                <w:t>Jurnal AKRUAL, 4 (1)</w:t>
              </w:r>
              <w:r>
                <w:t>, 51-70.</w:t>
              </w:r>
            </w:p>
            <w:p w:rsidR="00935E8D" w:rsidRDefault="00B70F8D">
              <w:pPr>
                <w:pStyle w:val="Bibliography4"/>
                <w:ind w:left="720" w:hanging="720"/>
              </w:pPr>
              <w:r>
                <w:t xml:space="preserve">Nurhayati, &amp; Medyawati. (2012). Analisis Pengaruh Kinerja Keuangan, Good Corporate Governance dan Corporate Social Responsibility Terhadap Nilai Perusahaan yang Terdaftae dalam LQ45 Pada Tahun 2009-2011. </w:t>
              </w:r>
              <w:r>
                <w:rPr>
                  <w:i/>
                  <w:iCs/>
                </w:rPr>
                <w:t>Jurnal Akuntansi</w:t>
              </w:r>
              <w:r>
                <w:t>, 1-13.</w:t>
              </w:r>
            </w:p>
            <w:p w:rsidR="00935E8D" w:rsidRDefault="00B70F8D">
              <w:pPr>
                <w:pStyle w:val="Bibliography4"/>
                <w:ind w:left="720" w:hanging="720"/>
              </w:pPr>
              <w:r>
                <w:t xml:space="preserve">Permanasari, I. (2010). Pengaruh Kepemilikan Manajemen, Kepemilikan Institusional, dan Corporate Social Responsibility terhadap Nilai Perusahaan. </w:t>
              </w:r>
              <w:r>
                <w:rPr>
                  <w:i/>
                  <w:iCs/>
                </w:rPr>
                <w:t>Jurnal Nominal, 2 No.2</w:t>
              </w:r>
              <w:r>
                <w:t>.</w:t>
              </w:r>
            </w:p>
            <w:p w:rsidR="00935E8D" w:rsidRDefault="00B70F8D">
              <w:pPr>
                <w:pStyle w:val="Bibliography4"/>
                <w:ind w:left="720" w:hanging="720"/>
              </w:pPr>
              <w:r>
                <w:t xml:space="preserve">Pertiwi, T. K., &amp; Pratama, F. M. (2012). Pengaruh Kinerja Keuangan, Good Corporate Governance terhadap Nilai Perusahaan Food and Beverage. </w:t>
              </w:r>
              <w:r>
                <w:rPr>
                  <w:i/>
                  <w:iCs/>
                </w:rPr>
                <w:t>Jurna Manajemen dan Kewirausahaan, 14 (2)</w:t>
              </w:r>
              <w:r>
                <w:t>, 118-127.</w:t>
              </w:r>
            </w:p>
            <w:p w:rsidR="00935E8D" w:rsidRDefault="00B70F8D">
              <w:pPr>
                <w:pStyle w:val="Bibliography4"/>
                <w:ind w:left="720" w:hanging="720"/>
              </w:pPr>
              <w:r>
                <w:t xml:space="preserve">Purbopangestu, H. W., &amp; Subowo. (2014). Pengaruh Good Corporate Governance terhadap Nilai Perusahaan dengan Corporate Social Responsibility sebagai Variabel Intervening. </w:t>
              </w:r>
              <w:r>
                <w:rPr>
                  <w:i/>
                  <w:iCs/>
                </w:rPr>
                <w:t>Accounting Analysis Journal, 3 (3)</w:t>
              </w:r>
              <w:r>
                <w:t>, 321-333.</w:t>
              </w:r>
            </w:p>
            <w:p w:rsidR="00935E8D" w:rsidRDefault="00B70F8D">
              <w:pPr>
                <w:pStyle w:val="Bibliography4"/>
                <w:ind w:left="720" w:hanging="720"/>
              </w:pPr>
              <w:r>
                <w:t xml:space="preserve">Puspita. (2011). Analisis Pengaruh Struktur Modal, Pertumbuhan Perusahaan, Ukuran Perusahaan, dan Profitabilitas Terhadap Nalai Perusahaan Pda Perusahaan Manufaktur yang Terdaftar Di BEI Periode 2007-2009 (Studi kasus pada sektor industri Food and Beverage). </w:t>
              </w:r>
              <w:r>
                <w:rPr>
                  <w:i/>
                  <w:iCs/>
                </w:rPr>
                <w:t>Jurnal Ekonomi UNDIP</w:t>
              </w:r>
              <w:r>
                <w:t>.</w:t>
              </w:r>
            </w:p>
            <w:p w:rsidR="00935E8D" w:rsidRDefault="00B70F8D">
              <w:pPr>
                <w:pStyle w:val="Bibliography4"/>
                <w:ind w:left="720" w:hanging="720"/>
              </w:pPr>
              <w:r>
                <w:t xml:space="preserve">Putra, A. S. (2015). Pengaruh Corporate Social Responsibility Terhadap Profitabilitas Perusahaan, (Studi Empiris Perusahaan Sektor Industri Barang Konsumsi yang Terdaftar Di Bursa Efek Indonesia Tahun 2010-2013). </w:t>
              </w:r>
              <w:r>
                <w:rPr>
                  <w:i/>
                  <w:iCs/>
                </w:rPr>
                <w:t>Jurnal UNY, 4 No.2</w:t>
              </w:r>
              <w:r>
                <w:t>, 1-15.</w:t>
              </w:r>
            </w:p>
            <w:p w:rsidR="00935E8D" w:rsidRDefault="00B70F8D">
              <w:pPr>
                <w:pStyle w:val="Bibliography4"/>
                <w:ind w:left="720" w:hanging="720"/>
              </w:pPr>
              <w:r>
                <w:t xml:space="preserve">Rachman, A. A. (2012). Pengaruh Corporate Social Responsibility, Kepemilikan Manajerial, dan Kepemilikan Institusional Terhadap Nilai Perusahaan pada Perusahaan Manufaktur yang terdatar di BEI tahun 2008-2010. </w:t>
              </w:r>
              <w:r>
                <w:rPr>
                  <w:i/>
                  <w:iCs/>
                </w:rPr>
                <w:t>Jurnal Sekolah Tinggi Ilmu Ekonomi Surabaya</w:t>
              </w:r>
              <w:r>
                <w:t>.</w:t>
              </w:r>
            </w:p>
            <w:p w:rsidR="00935E8D" w:rsidRDefault="00B70F8D">
              <w:pPr>
                <w:pStyle w:val="Bibliography4"/>
                <w:ind w:left="720" w:hanging="720"/>
              </w:pPr>
              <w:r>
                <w:t xml:space="preserve">Raja, D. H. (2016). Pengaruh Dewan Komisaris, Komisaris Independen, Komite Audit terhadap Profitabilitas pada Perusahaan Sektor Property dan Real Estate yang Tetdaftar di Bursa Efek Indonesia (BEI) Tahun 2009-2014. </w:t>
              </w:r>
              <w:r>
                <w:rPr>
                  <w:i/>
                  <w:iCs/>
                </w:rPr>
                <w:t>Jurnal Ilmu Manajemen, 4 (2)</w:t>
              </w:r>
              <w:r>
                <w:t>, 139-146.</w:t>
              </w:r>
            </w:p>
            <w:p w:rsidR="00935E8D" w:rsidRDefault="00B70F8D">
              <w:pPr>
                <w:pStyle w:val="Bibliography4"/>
                <w:ind w:left="720" w:hanging="720"/>
              </w:pPr>
              <w:r>
                <w:t xml:space="preserve">Ratih, S., &amp; Setyarini, Y. (2014). Pengaruh Good Corporate Governance (GCG) dan Corporate Social Responsibility (CSR) Terhadap Nilai Perusahaan dengan Kinerja Keuangan sebagai Variabel Intervening pada Perusahaan Pertambangan yang Go Public di BEI. </w:t>
              </w:r>
              <w:r>
                <w:rPr>
                  <w:i/>
                  <w:iCs/>
                </w:rPr>
                <w:t>AKRUAL (Jurnal Akuntansi), 5 (2)</w:t>
              </w:r>
              <w:r>
                <w:t>, 115-132.</w:t>
              </w:r>
            </w:p>
            <w:p w:rsidR="00935E8D" w:rsidRDefault="00B70F8D">
              <w:pPr>
                <w:pStyle w:val="Bibliography4"/>
                <w:ind w:left="720" w:hanging="720"/>
              </w:pPr>
              <w:r>
                <w:t xml:space="preserve">Sari, A. P. (2017). Pengaruh Intellectual Capital dan Corporate Governance terhadap Kinerja Perusahaan. </w:t>
              </w:r>
              <w:r>
                <w:rPr>
                  <w:i/>
                  <w:iCs/>
                </w:rPr>
                <w:t>Jurnal Ilmu dan Riset Akuntansi, 6 (7)</w:t>
              </w:r>
              <w:r>
                <w:t>.</w:t>
              </w:r>
            </w:p>
            <w:p w:rsidR="00935E8D" w:rsidRDefault="00B70F8D">
              <w:pPr>
                <w:pStyle w:val="Bibliography4"/>
                <w:ind w:left="720" w:hanging="720"/>
              </w:pPr>
              <w:r>
                <w:t xml:space="preserve">Sari, E. F., &amp; Riduwan, A. (2011). Pengaruh Corporate Governance Terhadap Nilai Perusahaan: Kualitas Laba Sebagai Variabel Intervening. </w:t>
              </w:r>
              <w:r>
                <w:rPr>
                  <w:i/>
                  <w:iCs/>
                </w:rPr>
                <w:t>Jurnal Ilmu dan Riset Akuntansi, 1 No.1</w:t>
              </w:r>
              <w:r>
                <w:t>, 1-19.</w:t>
              </w:r>
            </w:p>
            <w:p w:rsidR="00935E8D" w:rsidRDefault="00B70F8D">
              <w:pPr>
                <w:pStyle w:val="Bibliography4"/>
                <w:ind w:left="720" w:hanging="720"/>
              </w:pPr>
              <w:r>
                <w:t xml:space="preserve">Sholekah, F. W., &amp; Venusita, L. (2014). Pengaruh Kepemilikan Manajerial, Kepemilikan Institusional, Leverage, Firm Size dan Corporate Social Responsibility terhadap Nilai Perusahaan Pada Perusahaan High Profile yang terdaftar Di BEI Perode Tahun 2008-2012. </w:t>
              </w:r>
              <w:r>
                <w:rPr>
                  <w:i/>
                  <w:iCs/>
                </w:rPr>
                <w:t>Jurnal Mahasiswa Tegnologi Pendidikan, 2 No. 3</w:t>
              </w:r>
              <w:r>
                <w:t>, 795-807.</w:t>
              </w:r>
            </w:p>
            <w:p w:rsidR="00935E8D" w:rsidRDefault="00B70F8D">
              <w:pPr>
                <w:pStyle w:val="Bibliography4"/>
                <w:ind w:left="720" w:hanging="720"/>
              </w:pPr>
              <w:r>
                <w:lastRenderedPageBreak/>
                <w:t xml:space="preserve">Siahaan, F. O. (2013). The Effect of Good Corpoate Governance Mechanism, Leverage, and Firm Size on Firm Value. </w:t>
              </w:r>
              <w:r>
                <w:rPr>
                  <w:i/>
                  <w:iCs/>
                </w:rPr>
                <w:t>GSTF Journal on Business Review (GBR), 4 (3)</w:t>
              </w:r>
              <w:r>
                <w:t>, 66-71.</w:t>
              </w:r>
            </w:p>
            <w:p w:rsidR="00935E8D" w:rsidRDefault="00B70F8D">
              <w:pPr>
                <w:pStyle w:val="Bibliography4"/>
                <w:ind w:left="720" w:hanging="720"/>
              </w:pPr>
              <w:r>
                <w:t xml:space="preserve">Sondakh, R., &amp; Morasa, J. (2019). Ipteks Mengukur Nilai Perusahaan di Pasar Modal Pada Perusahaan yang Terdaftar di Bursa Efek Indonesia. </w:t>
              </w:r>
              <w:r>
                <w:rPr>
                  <w:i/>
                  <w:iCs/>
                </w:rPr>
                <w:t>Jurnal Ipteks Akuntansi bagi Masyarakat, 03 No. 01</w:t>
              </w:r>
              <w:r>
                <w:t>, 17-22.</w:t>
              </w:r>
            </w:p>
            <w:p w:rsidR="00935E8D" w:rsidRDefault="00B70F8D">
              <w:pPr>
                <w:pStyle w:val="Bibliography4"/>
                <w:ind w:left="720" w:hanging="720"/>
              </w:pPr>
              <w:r>
                <w:t xml:space="preserve">Sudana, I. M. (2011). </w:t>
              </w:r>
              <w:r>
                <w:rPr>
                  <w:i/>
                  <w:iCs/>
                </w:rPr>
                <w:t>Teori &amp; Praktik Manajemen Keuangan Perusahaan.</w:t>
              </w:r>
              <w:r>
                <w:t xml:space="preserve"> Jakarta: Erlangga.</w:t>
              </w:r>
            </w:p>
            <w:p w:rsidR="00935E8D" w:rsidRDefault="00B70F8D">
              <w:pPr>
                <w:pStyle w:val="Bibliography4"/>
                <w:ind w:left="720" w:hanging="720"/>
              </w:pPr>
              <w:r>
                <w:t xml:space="preserve">Sugiyono. (2013). </w:t>
              </w:r>
              <w:r>
                <w:rPr>
                  <w:i/>
                  <w:iCs/>
                </w:rPr>
                <w:t>Metode Penelitian Pendidikan Pendekatan Kuantitatif, Kualitatif, dan R&amp;D.</w:t>
              </w:r>
              <w:r>
                <w:t xml:space="preserve"> Bandung: Alfabeta.</w:t>
              </w:r>
            </w:p>
            <w:p w:rsidR="00935E8D" w:rsidRDefault="00B70F8D">
              <w:pPr>
                <w:pStyle w:val="Bibliography4"/>
                <w:ind w:left="720" w:hanging="720"/>
              </w:pPr>
              <w:r>
                <w:t xml:space="preserve">Sukirni, D. (2012). Kepemilikan Manajerial, Kepemilikan Institusional, Kebijakan Deviden dan Kebijakan Utang Analisis terhadap Nilai Perusahaan. </w:t>
              </w:r>
              <w:r>
                <w:rPr>
                  <w:i/>
                  <w:iCs/>
                </w:rPr>
                <w:t>Accounting Analysis Journal</w:t>
              </w:r>
              <w:r>
                <w:t>, Vol. 2, No 1, Hal 1-12.</w:t>
              </w:r>
            </w:p>
            <w:p w:rsidR="00935E8D" w:rsidRDefault="00B70F8D">
              <w:pPr>
                <w:pStyle w:val="Bibliography4"/>
                <w:ind w:left="720" w:hanging="720"/>
              </w:pPr>
              <w:r>
                <w:t xml:space="preserve">Suryaningtyas, A., &amp; Rohman, A. (2019). Pengaruh Penerapan Corporate Governance Terhadap Nilai Perusahaan dengan Kinerja Keuangan sebagai Variabel Mediasi. </w:t>
              </w:r>
              <w:r>
                <w:rPr>
                  <w:i/>
                  <w:iCs/>
                </w:rPr>
                <w:t>Diponegoro Journal of Accounting, 8 No 4</w:t>
              </w:r>
              <w:r>
                <w:t>, 1-10.</w:t>
              </w:r>
            </w:p>
            <w:p w:rsidR="00935E8D" w:rsidRDefault="00B70F8D">
              <w:pPr>
                <w:pStyle w:val="Bibliography4"/>
                <w:ind w:left="720" w:hanging="720"/>
              </w:pPr>
              <w:r>
                <w:t xml:space="preserve">Syafitri, T., Nuzula, N. F., &amp; Nurlaily, F. (2018). Pengaruh Good Corporate Governance Terhadap Nilai Perusahaan (Studi pada perusahaan industri sub sektor logam dan sejenisnya yang terdaftar di BEI periode 2012-1016). </w:t>
              </w:r>
              <w:r>
                <w:rPr>
                  <w:i/>
                  <w:iCs/>
                </w:rPr>
                <w:t>Jurnal Administrasi Bisnis, 56 No.1</w:t>
              </w:r>
              <w:r>
                <w:t>, 118-126.</w:t>
              </w:r>
            </w:p>
            <w:p w:rsidR="00935E8D" w:rsidRDefault="00B70F8D">
              <w:pPr>
                <w:pStyle w:val="Bibliography4"/>
                <w:ind w:left="720" w:hanging="720"/>
              </w:pPr>
              <w:r>
                <w:t xml:space="preserve">Thaharah, N., &amp; Asyik, N. F. (2016). Pengaruh Mekanisme Corporate Governance dan Kinerja Keuangan Trhadap Nilai Perusahaan LQ 45. </w:t>
              </w:r>
              <w:r>
                <w:rPr>
                  <w:i/>
                  <w:iCs/>
                </w:rPr>
                <w:t>Jurnal Ilmu dan Riset Akuntansi, 5 No.2</w:t>
              </w:r>
              <w:r>
                <w:t>, 1-18.</w:t>
              </w:r>
            </w:p>
            <w:p w:rsidR="00935E8D" w:rsidRDefault="00B70F8D">
              <w:pPr>
                <w:pStyle w:val="Bibliography4"/>
                <w:ind w:left="720" w:hanging="720"/>
              </w:pPr>
              <w:r>
                <w:t xml:space="preserve">Untung, H. B. (2008). </w:t>
              </w:r>
              <w:r>
                <w:rPr>
                  <w:i/>
                  <w:iCs/>
                </w:rPr>
                <w:t>Corporate Social Responsibility.</w:t>
              </w:r>
              <w:r>
                <w:t xml:space="preserve"> Jakarta: Sinar Grafika.</w:t>
              </w:r>
            </w:p>
            <w:p w:rsidR="00935E8D" w:rsidRDefault="00B70F8D">
              <w:pPr>
                <w:pStyle w:val="Bibliography4"/>
                <w:ind w:left="720" w:hanging="720"/>
              </w:pPr>
              <w:r>
                <w:t xml:space="preserve">Wedayanthi, K. K., &amp; Darmayanti, N. (2016). Pengaruh Economic Value Added, Komposisi Dewan Komisais Independen dan Return On Assets Terhadap Nilai Perusahaan. </w:t>
              </w:r>
              <w:r>
                <w:rPr>
                  <w:i/>
                  <w:iCs/>
                </w:rPr>
                <w:t>E-Jurnal Manajemen Unud</w:t>
              </w:r>
              <w:r>
                <w:t>, 364-376.</w:t>
              </w:r>
            </w:p>
            <w:p w:rsidR="00935E8D" w:rsidRDefault="00B70F8D">
              <w:pPr>
                <w:pStyle w:val="Bibliography4"/>
                <w:ind w:left="720" w:hanging="720"/>
              </w:pPr>
              <w:r>
                <w:t xml:space="preserve">Wedayanthi, K. K., &amp; Darmayanti, N. (2016). Pengaruh Economic Value Added, Komposisi Dewan Komisais Independen dan Return On Assets Terhadap Nilai Perusahaan. </w:t>
              </w:r>
              <w:r>
                <w:rPr>
                  <w:i/>
                  <w:iCs/>
                </w:rPr>
                <w:t>E-Jurnal Manajemen Unud, 5 (6)</w:t>
              </w:r>
              <w:r>
                <w:t>, 364-376.</w:t>
              </w:r>
            </w:p>
            <w:p w:rsidR="00935E8D" w:rsidRDefault="00B70F8D">
              <w:pPr>
                <w:pStyle w:val="Bibliography4"/>
                <w:ind w:left="720" w:hanging="720"/>
              </w:pPr>
              <w:r>
                <w:t xml:space="preserve">Wibowo, E. (2010). Implementasi Good Corporate Governance di Indonesia. </w:t>
              </w:r>
              <w:r>
                <w:rPr>
                  <w:i/>
                  <w:iCs/>
                </w:rPr>
                <w:t>Jurnal Ekonomi dan Kewirausahaan, 10 No. 2</w:t>
              </w:r>
              <w:r>
                <w:t>, 126-138.</w:t>
              </w:r>
            </w:p>
            <w:p w:rsidR="00935E8D" w:rsidRDefault="00B70F8D">
              <w:pPr>
                <w:pStyle w:val="Bibliography4"/>
                <w:ind w:left="720" w:hanging="720"/>
              </w:pPr>
              <w:r>
                <w:t xml:space="preserve">Wiranoto, M. F. (2021). Pengaruh Growth Opportunity, Corporate Social Responsibility, Good Corporate Governance dan Keputusan Invetasi Terhadap Nilai Perusahaan (Studi Pada Perusahaan Sektor Property, Real Estate &amp; Building Contruction Periode 2013-2017). </w:t>
              </w:r>
              <w:r>
                <w:rPr>
                  <w:i/>
                  <w:iCs/>
                </w:rPr>
                <w:t>Jurnal Ilmu Manajemen, 9 No 1</w:t>
              </w:r>
              <w:r>
                <w:t>, 333-345.</w:t>
              </w:r>
            </w:p>
            <w:p w:rsidR="00935E8D" w:rsidRDefault="00B70F8D">
              <w:pPr>
                <w:pStyle w:val="Bibliography4"/>
                <w:ind w:left="720" w:hanging="720"/>
              </w:pPr>
              <w:r>
                <w:t xml:space="preserve">Wongso, A. (2013). Pengaruh Kebijakan Deviden, Struktur Kepemilikan, dan Kebijakan Hutang Terhadap Nilai Perusahaan Dalam Prespektif Teori Agensi dan Teori Signaling. </w:t>
              </w:r>
              <w:r>
                <w:rPr>
                  <w:i/>
                  <w:iCs/>
                </w:rPr>
                <w:t>Jurnal Ilmiah Mahasiswa Manajemen, 1 (5)</w:t>
              </w:r>
              <w:r>
                <w:t>, 1-20.</w:t>
              </w:r>
            </w:p>
            <w:p w:rsidR="00935E8D" w:rsidRDefault="00B70F8D">
              <w:pPr>
                <w:pStyle w:val="Bibliography4"/>
                <w:ind w:left="720" w:hanging="720"/>
              </w:pPr>
              <w:r>
                <w:t xml:space="preserve">Wulan, L. (2016). Profitabilitas Sebagai Pemoderasi Pengaruh Good Corporate Governance pada Nilai Perusahaan. </w:t>
              </w:r>
              <w:r>
                <w:rPr>
                  <w:i/>
                  <w:iCs/>
                </w:rPr>
                <w:t>E-Jurnal Akuntansi Universitas Udayana, 14 No.3</w:t>
              </w:r>
              <w:r>
                <w:t>.</w:t>
              </w:r>
            </w:p>
            <w:p w:rsidR="00935E8D" w:rsidRDefault="00B70F8D">
              <w:pPr>
                <w:pStyle w:val="Bibliography4"/>
                <w:ind w:left="720" w:hanging="720"/>
              </w:pPr>
              <w:r>
                <w:t xml:space="preserve">Yahya, M. R. (2014). Pengaruh Opini Audit, Financial Distress, dan Pertumbuhan Perusahaan Klien Terhadap Auditor Switching (Studi pada perusahaan manufaktur yang terdaftar di BEI. </w:t>
              </w:r>
              <w:r>
                <w:rPr>
                  <w:i/>
                  <w:iCs/>
                </w:rPr>
                <w:t>Jurna Ilmiah Mahasiswa Ekonomi Akuntansi, 1 (1)</w:t>
              </w:r>
              <w:r>
                <w:t>, 81-100..</w:t>
              </w:r>
              <w:r>
                <w:rPr>
                  <w:b/>
                  <w:bCs/>
                  <w:szCs w:val="22"/>
                </w:rPr>
                <w:fldChar w:fldCharType="end"/>
              </w:r>
            </w:p>
          </w:sdtContent>
        </w:sdt>
      </w:sdtContent>
    </w:sdt>
    <w:sectPr w:rsidR="00935E8D">
      <w:headerReference w:type="default" r:id="rId10"/>
      <w:headerReference w:type="first" r:id="rId11"/>
      <w:type w:val="continuous"/>
      <w:pgSz w:w="11906" w:h="16838"/>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1E" w:rsidRDefault="000F2A1E">
      <w:r>
        <w:separator/>
      </w:r>
    </w:p>
  </w:endnote>
  <w:endnote w:type="continuationSeparator" w:id="0">
    <w:p w:rsidR="000F2A1E" w:rsidRDefault="000F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1E" w:rsidRDefault="000F2A1E">
      <w:r>
        <w:separator/>
      </w:r>
    </w:p>
  </w:footnote>
  <w:footnote w:type="continuationSeparator" w:id="0">
    <w:p w:rsidR="000F2A1E" w:rsidRDefault="000F2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2"/>
      <w:gridCol w:w="1114"/>
    </w:tblGrid>
    <w:tr w:rsidR="00CC29DC">
      <w:trPr>
        <w:trHeight w:val="288"/>
      </w:trPr>
      <w:tc>
        <w:tcPr>
          <w:tcW w:w="9471" w:type="dxa"/>
        </w:tcPr>
        <w:p w:rsidR="00CC29DC" w:rsidRDefault="00CC29DC">
          <w:pPr>
            <w:pStyle w:val="NormalWeb"/>
            <w:snapToGrid w:val="0"/>
            <w:spacing w:before="0" w:beforeAutospacing="0" w:after="0" w:afterAutospacing="0"/>
            <w:textAlignment w:val="top"/>
            <w:rPr>
              <w:rFonts w:ascii="Cambria" w:eastAsia="Times New Roman" w:hAnsi="Cambria" w:cs="Times New Roman"/>
              <w:sz w:val="36"/>
              <w:szCs w:val="36"/>
            </w:rPr>
          </w:pPr>
        </w:p>
      </w:tc>
      <w:tc>
        <w:tcPr>
          <w:tcW w:w="1127" w:type="dxa"/>
        </w:tcPr>
        <w:p w:rsidR="00CC29DC" w:rsidRDefault="00CC29DC">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xx</w:t>
          </w:r>
        </w:p>
      </w:tc>
    </w:tr>
  </w:tbl>
  <w:p w:rsidR="00CC29DC" w:rsidRDefault="00CC2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2"/>
      <w:gridCol w:w="1114"/>
    </w:tblGrid>
    <w:tr w:rsidR="00CC29DC">
      <w:trPr>
        <w:trHeight w:val="288"/>
      </w:trPr>
      <w:tc>
        <w:tcPr>
          <w:tcW w:w="9471" w:type="dxa"/>
        </w:tcPr>
        <w:p w:rsidR="00CC29DC" w:rsidRDefault="00CC29DC">
          <w:pPr>
            <w:pStyle w:val="NormalWeb"/>
            <w:snapToGrid w:val="0"/>
            <w:spacing w:before="0" w:beforeAutospacing="0" w:after="0" w:afterAutospacing="0"/>
            <w:textAlignment w:val="top"/>
            <w:rPr>
              <w:rFonts w:ascii="Cambria" w:eastAsia="Times New Roman" w:hAnsi="Cambria" w:cs="Times New Roman"/>
              <w:sz w:val="36"/>
              <w:szCs w:val="36"/>
            </w:rPr>
          </w:pPr>
        </w:p>
      </w:tc>
      <w:tc>
        <w:tcPr>
          <w:tcW w:w="1127" w:type="dxa"/>
        </w:tcPr>
        <w:p w:rsidR="00CC29DC" w:rsidRDefault="00CC29DC">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xx</w:t>
          </w:r>
        </w:p>
      </w:tc>
    </w:tr>
  </w:tbl>
  <w:p w:rsidR="00CC29DC" w:rsidRDefault="00CC2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56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07"/>
    <w:rsid w:val="00013089"/>
    <w:rsid w:val="00016C0A"/>
    <w:rsid w:val="00017D7C"/>
    <w:rsid w:val="000316EA"/>
    <w:rsid w:val="000325F8"/>
    <w:rsid w:val="00076D62"/>
    <w:rsid w:val="0008206F"/>
    <w:rsid w:val="00087799"/>
    <w:rsid w:val="000A03D9"/>
    <w:rsid w:val="000A3061"/>
    <w:rsid w:val="000B0EDC"/>
    <w:rsid w:val="000B2459"/>
    <w:rsid w:val="000C5362"/>
    <w:rsid w:val="000F2A1E"/>
    <w:rsid w:val="001416D7"/>
    <w:rsid w:val="00147231"/>
    <w:rsid w:val="0015231F"/>
    <w:rsid w:val="00167AB7"/>
    <w:rsid w:val="00172BB4"/>
    <w:rsid w:val="00191E48"/>
    <w:rsid w:val="00196EC9"/>
    <w:rsid w:val="001A3983"/>
    <w:rsid w:val="001B4CFD"/>
    <w:rsid w:val="001B5BEA"/>
    <w:rsid w:val="001B7936"/>
    <w:rsid w:val="001C284B"/>
    <w:rsid w:val="001C39A2"/>
    <w:rsid w:val="001C67A9"/>
    <w:rsid w:val="001D3B6F"/>
    <w:rsid w:val="001D7945"/>
    <w:rsid w:val="001E5058"/>
    <w:rsid w:val="001F01F5"/>
    <w:rsid w:val="001F729F"/>
    <w:rsid w:val="002019E9"/>
    <w:rsid w:val="00202543"/>
    <w:rsid w:val="00207985"/>
    <w:rsid w:val="002135C1"/>
    <w:rsid w:val="00213F6B"/>
    <w:rsid w:val="002248CB"/>
    <w:rsid w:val="00224CE9"/>
    <w:rsid w:val="00233728"/>
    <w:rsid w:val="00247C18"/>
    <w:rsid w:val="002627E4"/>
    <w:rsid w:val="002662F0"/>
    <w:rsid w:val="00270C4A"/>
    <w:rsid w:val="002802E0"/>
    <w:rsid w:val="00285098"/>
    <w:rsid w:val="00293CFC"/>
    <w:rsid w:val="002A06B8"/>
    <w:rsid w:val="002A0932"/>
    <w:rsid w:val="002A2192"/>
    <w:rsid w:val="002B1932"/>
    <w:rsid w:val="002D6359"/>
    <w:rsid w:val="002D7AF1"/>
    <w:rsid w:val="002F7C9C"/>
    <w:rsid w:val="003042FE"/>
    <w:rsid w:val="003108F6"/>
    <w:rsid w:val="003339C0"/>
    <w:rsid w:val="00346983"/>
    <w:rsid w:val="00355818"/>
    <w:rsid w:val="0036173D"/>
    <w:rsid w:val="003A531B"/>
    <w:rsid w:val="003B7EB3"/>
    <w:rsid w:val="003C2341"/>
    <w:rsid w:val="003C3676"/>
    <w:rsid w:val="003E4310"/>
    <w:rsid w:val="003E43EB"/>
    <w:rsid w:val="003E5F79"/>
    <w:rsid w:val="003E6A56"/>
    <w:rsid w:val="003F5576"/>
    <w:rsid w:val="003F5DD7"/>
    <w:rsid w:val="0040086B"/>
    <w:rsid w:val="00402F25"/>
    <w:rsid w:val="00420559"/>
    <w:rsid w:val="00434D22"/>
    <w:rsid w:val="00440482"/>
    <w:rsid w:val="00446968"/>
    <w:rsid w:val="00447941"/>
    <w:rsid w:val="0045165C"/>
    <w:rsid w:val="004516FF"/>
    <w:rsid w:val="00494E18"/>
    <w:rsid w:val="004A6D34"/>
    <w:rsid w:val="004D53D0"/>
    <w:rsid w:val="004E11A4"/>
    <w:rsid w:val="004F2139"/>
    <w:rsid w:val="004F3F0F"/>
    <w:rsid w:val="00520A4F"/>
    <w:rsid w:val="00521ED8"/>
    <w:rsid w:val="0052308E"/>
    <w:rsid w:val="00530222"/>
    <w:rsid w:val="005314A8"/>
    <w:rsid w:val="00534B7C"/>
    <w:rsid w:val="005372D3"/>
    <w:rsid w:val="00540F8C"/>
    <w:rsid w:val="00543216"/>
    <w:rsid w:val="00546311"/>
    <w:rsid w:val="00554101"/>
    <w:rsid w:val="0056563D"/>
    <w:rsid w:val="00570213"/>
    <w:rsid w:val="00570ABB"/>
    <w:rsid w:val="00575556"/>
    <w:rsid w:val="005758F7"/>
    <w:rsid w:val="005809F4"/>
    <w:rsid w:val="005830B9"/>
    <w:rsid w:val="0058727A"/>
    <w:rsid w:val="005D0559"/>
    <w:rsid w:val="005D4858"/>
    <w:rsid w:val="005E7F16"/>
    <w:rsid w:val="005F3ECA"/>
    <w:rsid w:val="005F720B"/>
    <w:rsid w:val="006013AB"/>
    <w:rsid w:val="00613C5A"/>
    <w:rsid w:val="00613FBF"/>
    <w:rsid w:val="00614E0C"/>
    <w:rsid w:val="0061723C"/>
    <w:rsid w:val="00622E76"/>
    <w:rsid w:val="0062618C"/>
    <w:rsid w:val="00646801"/>
    <w:rsid w:val="00653D7A"/>
    <w:rsid w:val="0067096E"/>
    <w:rsid w:val="00671F2F"/>
    <w:rsid w:val="006736D7"/>
    <w:rsid w:val="00674071"/>
    <w:rsid w:val="00677923"/>
    <w:rsid w:val="00683A6D"/>
    <w:rsid w:val="0069106D"/>
    <w:rsid w:val="0069284B"/>
    <w:rsid w:val="006953D3"/>
    <w:rsid w:val="00695598"/>
    <w:rsid w:val="00696238"/>
    <w:rsid w:val="006B77BC"/>
    <w:rsid w:val="006C1D8F"/>
    <w:rsid w:val="006C3082"/>
    <w:rsid w:val="006E0844"/>
    <w:rsid w:val="006F74E6"/>
    <w:rsid w:val="0070083A"/>
    <w:rsid w:val="007064BC"/>
    <w:rsid w:val="00720F33"/>
    <w:rsid w:val="00725290"/>
    <w:rsid w:val="00765E09"/>
    <w:rsid w:val="007751CC"/>
    <w:rsid w:val="00777CC4"/>
    <w:rsid w:val="00785B38"/>
    <w:rsid w:val="0079058B"/>
    <w:rsid w:val="0079274B"/>
    <w:rsid w:val="0079663C"/>
    <w:rsid w:val="007B06AF"/>
    <w:rsid w:val="007B2459"/>
    <w:rsid w:val="007B33D5"/>
    <w:rsid w:val="007B5D3C"/>
    <w:rsid w:val="007C285B"/>
    <w:rsid w:val="007D40DB"/>
    <w:rsid w:val="007D6404"/>
    <w:rsid w:val="00813A0E"/>
    <w:rsid w:val="00813D09"/>
    <w:rsid w:val="0082083A"/>
    <w:rsid w:val="00822E88"/>
    <w:rsid w:val="00835134"/>
    <w:rsid w:val="0084748E"/>
    <w:rsid w:val="008535B5"/>
    <w:rsid w:val="00854898"/>
    <w:rsid w:val="00855C5A"/>
    <w:rsid w:val="008721D9"/>
    <w:rsid w:val="00873B5D"/>
    <w:rsid w:val="008841E0"/>
    <w:rsid w:val="00892FAF"/>
    <w:rsid w:val="00896070"/>
    <w:rsid w:val="008A1347"/>
    <w:rsid w:val="008A1704"/>
    <w:rsid w:val="008B6D30"/>
    <w:rsid w:val="008C078E"/>
    <w:rsid w:val="008C6B69"/>
    <w:rsid w:val="008D135C"/>
    <w:rsid w:val="008F30BF"/>
    <w:rsid w:val="00906C57"/>
    <w:rsid w:val="009161F3"/>
    <w:rsid w:val="00935E8D"/>
    <w:rsid w:val="00942DB3"/>
    <w:rsid w:val="0095105A"/>
    <w:rsid w:val="00951566"/>
    <w:rsid w:val="00952816"/>
    <w:rsid w:val="00965F6B"/>
    <w:rsid w:val="00972B93"/>
    <w:rsid w:val="00976BA1"/>
    <w:rsid w:val="00995EC2"/>
    <w:rsid w:val="00996868"/>
    <w:rsid w:val="00997464"/>
    <w:rsid w:val="009A0C18"/>
    <w:rsid w:val="009A6B92"/>
    <w:rsid w:val="009D4237"/>
    <w:rsid w:val="009E5519"/>
    <w:rsid w:val="009F4048"/>
    <w:rsid w:val="00A13564"/>
    <w:rsid w:val="00A31FF2"/>
    <w:rsid w:val="00A3201A"/>
    <w:rsid w:val="00A35AF8"/>
    <w:rsid w:val="00A36336"/>
    <w:rsid w:val="00A42CBF"/>
    <w:rsid w:val="00A50605"/>
    <w:rsid w:val="00A56370"/>
    <w:rsid w:val="00A578E1"/>
    <w:rsid w:val="00A60AB5"/>
    <w:rsid w:val="00A67857"/>
    <w:rsid w:val="00A70818"/>
    <w:rsid w:val="00A70923"/>
    <w:rsid w:val="00A71A71"/>
    <w:rsid w:val="00A91EFE"/>
    <w:rsid w:val="00A922F2"/>
    <w:rsid w:val="00A9627E"/>
    <w:rsid w:val="00AB60BD"/>
    <w:rsid w:val="00AB6ED1"/>
    <w:rsid w:val="00AC451D"/>
    <w:rsid w:val="00AC7763"/>
    <w:rsid w:val="00AD2B18"/>
    <w:rsid w:val="00AD3B5F"/>
    <w:rsid w:val="00AE5DF9"/>
    <w:rsid w:val="00AF4B70"/>
    <w:rsid w:val="00AF616E"/>
    <w:rsid w:val="00B13326"/>
    <w:rsid w:val="00B209B3"/>
    <w:rsid w:val="00B40A3F"/>
    <w:rsid w:val="00B41DE5"/>
    <w:rsid w:val="00B504EE"/>
    <w:rsid w:val="00B61228"/>
    <w:rsid w:val="00B61B22"/>
    <w:rsid w:val="00B70177"/>
    <w:rsid w:val="00B70F8D"/>
    <w:rsid w:val="00B71113"/>
    <w:rsid w:val="00B82FA4"/>
    <w:rsid w:val="00B84D6B"/>
    <w:rsid w:val="00B85011"/>
    <w:rsid w:val="00B94FF5"/>
    <w:rsid w:val="00BB4650"/>
    <w:rsid w:val="00BC150C"/>
    <w:rsid w:val="00BC2D49"/>
    <w:rsid w:val="00BD10F3"/>
    <w:rsid w:val="00BD1279"/>
    <w:rsid w:val="00BF7936"/>
    <w:rsid w:val="00C044B9"/>
    <w:rsid w:val="00C1230C"/>
    <w:rsid w:val="00C14794"/>
    <w:rsid w:val="00C17895"/>
    <w:rsid w:val="00C25DFF"/>
    <w:rsid w:val="00C3192B"/>
    <w:rsid w:val="00C43C72"/>
    <w:rsid w:val="00C4426B"/>
    <w:rsid w:val="00C57A9D"/>
    <w:rsid w:val="00C6041C"/>
    <w:rsid w:val="00C65B6D"/>
    <w:rsid w:val="00C6705A"/>
    <w:rsid w:val="00C71C1C"/>
    <w:rsid w:val="00C841FA"/>
    <w:rsid w:val="00CC29DC"/>
    <w:rsid w:val="00CC6AE1"/>
    <w:rsid w:val="00CD5B4B"/>
    <w:rsid w:val="00CE1D58"/>
    <w:rsid w:val="00CE3C2E"/>
    <w:rsid w:val="00CE49C8"/>
    <w:rsid w:val="00CF66F0"/>
    <w:rsid w:val="00D122C0"/>
    <w:rsid w:val="00D26D10"/>
    <w:rsid w:val="00D310D6"/>
    <w:rsid w:val="00D34BEB"/>
    <w:rsid w:val="00D41B8F"/>
    <w:rsid w:val="00D451BD"/>
    <w:rsid w:val="00D45C08"/>
    <w:rsid w:val="00D4614A"/>
    <w:rsid w:val="00D5087A"/>
    <w:rsid w:val="00D52798"/>
    <w:rsid w:val="00D5483E"/>
    <w:rsid w:val="00D66DA1"/>
    <w:rsid w:val="00D7186F"/>
    <w:rsid w:val="00D72AE9"/>
    <w:rsid w:val="00D74213"/>
    <w:rsid w:val="00D82B5C"/>
    <w:rsid w:val="00D84312"/>
    <w:rsid w:val="00D919C2"/>
    <w:rsid w:val="00DB0379"/>
    <w:rsid w:val="00DB3C95"/>
    <w:rsid w:val="00DB732B"/>
    <w:rsid w:val="00DD2DA8"/>
    <w:rsid w:val="00DD5227"/>
    <w:rsid w:val="00DF4953"/>
    <w:rsid w:val="00E02A87"/>
    <w:rsid w:val="00E25AF8"/>
    <w:rsid w:val="00E338EB"/>
    <w:rsid w:val="00E508AD"/>
    <w:rsid w:val="00E56DDD"/>
    <w:rsid w:val="00E61C6C"/>
    <w:rsid w:val="00E64490"/>
    <w:rsid w:val="00E774AE"/>
    <w:rsid w:val="00E81CB5"/>
    <w:rsid w:val="00E82EBF"/>
    <w:rsid w:val="00E836DC"/>
    <w:rsid w:val="00E85D71"/>
    <w:rsid w:val="00E97541"/>
    <w:rsid w:val="00EA2DA2"/>
    <w:rsid w:val="00EB0925"/>
    <w:rsid w:val="00EB6B9D"/>
    <w:rsid w:val="00EB7EDB"/>
    <w:rsid w:val="00EC551C"/>
    <w:rsid w:val="00EC5611"/>
    <w:rsid w:val="00EE0ECC"/>
    <w:rsid w:val="00EE1930"/>
    <w:rsid w:val="00EE7940"/>
    <w:rsid w:val="00F118E2"/>
    <w:rsid w:val="00F20526"/>
    <w:rsid w:val="00F26FA8"/>
    <w:rsid w:val="00F338DB"/>
    <w:rsid w:val="00F52B07"/>
    <w:rsid w:val="00F55C5A"/>
    <w:rsid w:val="00F57C47"/>
    <w:rsid w:val="00F65EFA"/>
    <w:rsid w:val="00F66E30"/>
    <w:rsid w:val="00F67F80"/>
    <w:rsid w:val="00F8583C"/>
    <w:rsid w:val="00F86C5E"/>
    <w:rsid w:val="00F96B1A"/>
    <w:rsid w:val="00FA39F6"/>
    <w:rsid w:val="00FB25CA"/>
    <w:rsid w:val="00FC10CB"/>
    <w:rsid w:val="00FC3F04"/>
    <w:rsid w:val="00FC5CF5"/>
    <w:rsid w:val="00FC694E"/>
    <w:rsid w:val="00FD42B7"/>
    <w:rsid w:val="00FE2086"/>
    <w:rsid w:val="00FE5114"/>
    <w:rsid w:val="025F6F8D"/>
    <w:rsid w:val="06505465"/>
    <w:rsid w:val="0957101C"/>
    <w:rsid w:val="1146031E"/>
    <w:rsid w:val="132769CF"/>
    <w:rsid w:val="15A9768E"/>
    <w:rsid w:val="15BC500B"/>
    <w:rsid w:val="16F149CA"/>
    <w:rsid w:val="1C1E4F8C"/>
    <w:rsid w:val="2995202E"/>
    <w:rsid w:val="35020F0B"/>
    <w:rsid w:val="36DD2485"/>
    <w:rsid w:val="3FAD1D78"/>
    <w:rsid w:val="4171075E"/>
    <w:rsid w:val="47C56A07"/>
    <w:rsid w:val="51017BE7"/>
    <w:rsid w:val="52DC0970"/>
    <w:rsid w:val="628E1CF1"/>
    <w:rsid w:val="6C5948E3"/>
    <w:rsid w:val="6E07698D"/>
    <w:rsid w:val="6FB810B7"/>
    <w:rsid w:val="71C50A1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39" w:unhideWhenUsed="0"/>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2"/>
      <w:lang w:val="en-US" w:eastAsia="en-US"/>
    </w:rPr>
  </w:style>
  <w:style w:type="paragraph" w:styleId="Heading1">
    <w:name w:val="heading 1"/>
    <w:basedOn w:val="Normal"/>
    <w:next w:val="Normal"/>
    <w:link w:val="Heading1Char"/>
    <w:qFormat/>
    <w:pPr>
      <w:keepNext/>
      <w:spacing w:before="240" w:after="80"/>
      <w:outlineLvl w:val="0"/>
    </w:pPr>
    <w:rPr>
      <w:b/>
      <w:smallCaps/>
      <w:kern w:val="28"/>
      <w:sz w:val="24"/>
    </w:rPr>
  </w:style>
  <w:style w:type="paragraph" w:styleId="Heading2">
    <w:name w:val="heading 2"/>
    <w:basedOn w:val="Normal"/>
    <w:next w:val="Normal"/>
    <w:link w:val="Heading2Char"/>
    <w:qFormat/>
    <w:pPr>
      <w:keepNext/>
      <w:spacing w:before="120" w:after="60"/>
      <w:ind w:left="144"/>
      <w:outlineLvl w:val="1"/>
    </w:pPr>
    <w:rPr>
      <w:i/>
      <w:iCs/>
      <w:sz w:val="20"/>
    </w:rPr>
  </w:style>
  <w:style w:type="paragraph" w:styleId="Heading3">
    <w:name w:val="heading 3"/>
    <w:basedOn w:val="Normal"/>
    <w:next w:val="Normal"/>
    <w:link w:val="Heading3Char"/>
    <w:qFormat/>
    <w:pPr>
      <w:keepNext/>
      <w:ind w:left="288"/>
      <w:outlineLvl w:val="2"/>
    </w:pPr>
    <w:rPr>
      <w:i/>
      <w:iCs/>
      <w:sz w:val="20"/>
    </w:rPr>
  </w:style>
  <w:style w:type="paragraph" w:styleId="Heading4">
    <w:name w:val="heading 4"/>
    <w:basedOn w:val="Normal"/>
    <w:next w:val="Normal"/>
    <w:link w:val="Heading4Char"/>
    <w:qFormat/>
    <w:pPr>
      <w:keepNext/>
      <w:spacing w:before="240" w:after="60"/>
      <w:ind w:left="1152" w:hanging="720"/>
      <w:outlineLvl w:val="3"/>
    </w:pPr>
    <w:rPr>
      <w:i/>
      <w:iCs/>
      <w:sz w:val="18"/>
      <w:szCs w:val="18"/>
    </w:rPr>
  </w:style>
  <w:style w:type="paragraph" w:styleId="Heading5">
    <w:name w:val="heading 5"/>
    <w:basedOn w:val="Normal"/>
    <w:next w:val="Normal"/>
    <w:link w:val="Heading5Char"/>
    <w:qFormat/>
    <w:pPr>
      <w:spacing w:before="240" w:after="60"/>
      <w:ind w:left="1872" w:hanging="720"/>
      <w:outlineLvl w:val="4"/>
    </w:pPr>
    <w:rPr>
      <w:sz w:val="18"/>
      <w:szCs w:val="18"/>
    </w:rPr>
  </w:style>
  <w:style w:type="paragraph" w:styleId="Heading6">
    <w:name w:val="heading 6"/>
    <w:basedOn w:val="Normal"/>
    <w:next w:val="Normal"/>
    <w:link w:val="Heading6Char"/>
    <w:qFormat/>
    <w:pPr>
      <w:spacing w:before="240" w:after="60"/>
      <w:ind w:left="2592" w:hanging="720"/>
      <w:outlineLvl w:val="5"/>
    </w:pPr>
    <w:rPr>
      <w:i/>
      <w:iCs/>
      <w:sz w:val="16"/>
      <w:szCs w:val="16"/>
    </w:rPr>
  </w:style>
  <w:style w:type="paragraph" w:styleId="Heading7">
    <w:name w:val="heading 7"/>
    <w:basedOn w:val="Normal"/>
    <w:next w:val="Normal"/>
    <w:link w:val="Heading7Char"/>
    <w:qFormat/>
    <w:pPr>
      <w:spacing w:before="240" w:after="60"/>
      <w:ind w:left="3312" w:hanging="720"/>
      <w:outlineLvl w:val="6"/>
    </w:pPr>
    <w:rPr>
      <w:sz w:val="16"/>
      <w:szCs w:val="16"/>
    </w:rPr>
  </w:style>
  <w:style w:type="paragraph" w:styleId="Heading8">
    <w:name w:val="heading 8"/>
    <w:basedOn w:val="Normal"/>
    <w:next w:val="Normal"/>
    <w:link w:val="Heading8Char"/>
    <w:qFormat/>
    <w:pPr>
      <w:spacing w:before="240" w:after="60"/>
      <w:ind w:left="4032" w:hanging="720"/>
      <w:outlineLvl w:val="7"/>
    </w:pPr>
    <w:rPr>
      <w:i/>
      <w:iCs/>
      <w:sz w:val="16"/>
      <w:szCs w:val="16"/>
    </w:rPr>
  </w:style>
  <w:style w:type="paragraph" w:styleId="Heading9">
    <w:name w:val="heading 9"/>
    <w:basedOn w:val="Normal"/>
    <w:next w:val="Normal"/>
    <w:link w:val="Heading9Char"/>
    <w:qFormat/>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96"/>
      <w:jc w:val="both"/>
    </w:pPr>
    <w:rPr>
      <w:rFonts w:ascii="SimSun" w:hAnsi="SimSun" w:hint="eastAsia"/>
      <w:sz w:val="24"/>
      <w:szCs w:val="24"/>
      <w:lang w:val="en-US" w:eastAsia="zh-CN"/>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sz w:val="24"/>
      <w:szCs w:val="24"/>
      <w:lang w:eastAsia="zh-TW"/>
    </w:rPr>
  </w:style>
  <w:style w:type="character" w:customStyle="1" w:styleId="Heading1Char">
    <w:name w:val="Heading 1 Char"/>
    <w:link w:val="Heading1"/>
    <w:qFormat/>
    <w:rPr>
      <w:rFonts w:ascii="Times New Roman" w:eastAsia="Times New Roman" w:hAnsi="Times New Roman" w:cs="Times New Roman"/>
      <w:b/>
      <w:smallCaps/>
      <w:kern w:val="28"/>
      <w:sz w:val="24"/>
      <w:szCs w:val="20"/>
      <w:lang w:val="en-US"/>
    </w:rPr>
  </w:style>
  <w:style w:type="character" w:customStyle="1" w:styleId="Heading2Char">
    <w:name w:val="Heading 2 Char"/>
    <w:link w:val="Heading2"/>
    <w:qFormat/>
    <w:rPr>
      <w:rFonts w:eastAsia="Times New Roman"/>
      <w:i/>
      <w:iCs/>
      <w:lang w:val="en-US" w:eastAsia="en-US"/>
    </w:rPr>
  </w:style>
  <w:style w:type="character" w:customStyle="1" w:styleId="Heading3Char">
    <w:name w:val="Heading 3 Char"/>
    <w:link w:val="Heading3"/>
    <w:qFormat/>
    <w:rPr>
      <w:rFonts w:eastAsia="Times New Roman"/>
      <w:i/>
      <w:iCs/>
      <w:lang w:val="en-US" w:eastAsia="en-US"/>
    </w:rPr>
  </w:style>
  <w:style w:type="character" w:customStyle="1" w:styleId="Heading4Char">
    <w:name w:val="Heading 4 Char"/>
    <w:link w:val="Heading4"/>
    <w:qFormat/>
    <w:rPr>
      <w:rFonts w:eastAsia="Times New Roman"/>
      <w:i/>
      <w:iCs/>
      <w:sz w:val="18"/>
      <w:szCs w:val="18"/>
      <w:lang w:val="en-US" w:eastAsia="en-US"/>
    </w:rPr>
  </w:style>
  <w:style w:type="character" w:customStyle="1" w:styleId="Heading5Char">
    <w:name w:val="Heading 5 Char"/>
    <w:link w:val="Heading5"/>
    <w:qFormat/>
    <w:rPr>
      <w:rFonts w:eastAsia="Times New Roman"/>
      <w:sz w:val="18"/>
      <w:szCs w:val="18"/>
      <w:lang w:val="en-US" w:eastAsia="en-US"/>
    </w:rPr>
  </w:style>
  <w:style w:type="character" w:customStyle="1" w:styleId="Heading6Char">
    <w:name w:val="Heading 6 Char"/>
    <w:link w:val="Heading6"/>
    <w:qFormat/>
    <w:rPr>
      <w:rFonts w:eastAsia="Times New Roman"/>
      <w:i/>
      <w:iCs/>
      <w:sz w:val="16"/>
      <w:szCs w:val="16"/>
      <w:lang w:val="en-US" w:eastAsia="en-US"/>
    </w:rPr>
  </w:style>
  <w:style w:type="character" w:customStyle="1" w:styleId="Heading7Char">
    <w:name w:val="Heading 7 Char"/>
    <w:link w:val="Heading7"/>
    <w:qFormat/>
    <w:rPr>
      <w:rFonts w:eastAsia="Times New Roman"/>
      <w:sz w:val="16"/>
      <w:szCs w:val="16"/>
      <w:lang w:val="en-US" w:eastAsia="en-US"/>
    </w:rPr>
  </w:style>
  <w:style w:type="character" w:customStyle="1" w:styleId="Heading8Char">
    <w:name w:val="Heading 8 Char"/>
    <w:link w:val="Heading8"/>
    <w:qFormat/>
    <w:rPr>
      <w:rFonts w:eastAsia="Times New Roman"/>
      <w:i/>
      <w:iCs/>
      <w:sz w:val="16"/>
      <w:szCs w:val="16"/>
      <w:lang w:val="en-US" w:eastAsia="en-US"/>
    </w:rPr>
  </w:style>
  <w:style w:type="character" w:customStyle="1" w:styleId="Heading9Char">
    <w:name w:val="Heading 9 Char"/>
    <w:link w:val="Heading9"/>
    <w:qFormat/>
    <w:rPr>
      <w:rFonts w:eastAsia="Times New Roman"/>
      <w:sz w:val="16"/>
      <w:szCs w:val="16"/>
      <w:lang w:val="en-US" w:eastAsia="en-US"/>
    </w:rPr>
  </w:style>
  <w:style w:type="character" w:customStyle="1" w:styleId="FooterChar">
    <w:name w:val="Footer Char"/>
    <w:link w:val="Footer"/>
    <w:uiPriority w:val="99"/>
    <w:qFormat/>
  </w:style>
  <w:style w:type="character" w:customStyle="1" w:styleId="HeaderChar">
    <w:name w:val="Header Char"/>
    <w:link w:val="Header"/>
    <w:uiPriority w:val="99"/>
    <w:qFormat/>
  </w:style>
  <w:style w:type="paragraph" w:customStyle="1" w:styleId="StyleAuthorsAfter1pt">
    <w:name w:val="Style Authors + After:  1 pt"/>
    <w:basedOn w:val="Normal"/>
    <w:qFormat/>
    <w:pPr>
      <w:framePr w:w="9072" w:hSpace="187" w:vSpace="187" w:wrap="notBeside" w:vAnchor="text" w:hAnchor="page" w:xAlign="center" w:y="1"/>
      <w:spacing w:line="360" w:lineRule="auto"/>
      <w:jc w:val="center"/>
    </w:pPr>
    <w:rPr>
      <w:sz w:val="24"/>
    </w:rPr>
  </w:style>
  <w:style w:type="paragraph" w:customStyle="1" w:styleId="Abstract">
    <w:name w:val="Abstract"/>
    <w:qFormat/>
    <w:pPr>
      <w:spacing w:before="20" w:after="200"/>
      <w:ind w:right="96"/>
      <w:jc w:val="both"/>
    </w:pPr>
    <w:rPr>
      <w:rFonts w:eastAsia="Times New Roman"/>
      <w:bCs/>
      <w:i/>
      <w:szCs w:val="18"/>
      <w:lang w:val="en-US" w:eastAsia="en-US"/>
    </w:rPr>
  </w:style>
  <w:style w:type="character" w:customStyle="1" w:styleId="Style16pt">
    <w:name w:val="Style 16 pt"/>
    <w:qFormat/>
    <w:rPr>
      <w:rFonts w:ascii="Times New Roman" w:hAnsi="Times New Roman"/>
      <w:sz w:val="32"/>
    </w:rPr>
  </w:style>
  <w:style w:type="paragraph" w:customStyle="1" w:styleId="StyleHeading211pt">
    <w:name w:val="Style Heading 2 + 11 pt"/>
    <w:basedOn w:val="Heading2"/>
    <w:qFormat/>
  </w:style>
  <w:style w:type="paragraph" w:styleId="ListParagraph">
    <w:name w:val="List Paragraph"/>
    <w:basedOn w:val="Normal"/>
    <w:uiPriority w:val="34"/>
    <w:qFormat/>
    <w:pPr>
      <w:spacing w:after="160" w:line="259" w:lineRule="auto"/>
      <w:ind w:left="720"/>
      <w:contextualSpacing/>
    </w:pPr>
    <w:rPr>
      <w:rFonts w:ascii="Calibri" w:eastAsia="Calibri" w:hAnsi="Calibri"/>
      <w:szCs w:val="22"/>
      <w:lang w:val="id-ID"/>
    </w:rPr>
  </w:style>
  <w:style w:type="paragraph" w:customStyle="1" w:styleId="Bibliography1">
    <w:name w:val="Bibliography1"/>
    <w:basedOn w:val="Normal"/>
    <w:next w:val="Normal"/>
    <w:uiPriority w:val="37"/>
    <w:unhideWhenUsed/>
    <w:qFormat/>
  </w:style>
  <w:style w:type="character" w:customStyle="1" w:styleId="CommentTextChar">
    <w:name w:val="Comment Text Char"/>
    <w:link w:val="CommentText"/>
    <w:uiPriority w:val="99"/>
    <w:semiHidden/>
    <w:qFormat/>
    <w:rPr>
      <w:rFonts w:eastAsia="Times New Roman"/>
    </w:rPr>
  </w:style>
  <w:style w:type="character" w:customStyle="1" w:styleId="CommentSubjectChar">
    <w:name w:val="Comment Subject Char"/>
    <w:link w:val="CommentSubject"/>
    <w:uiPriority w:val="99"/>
    <w:semiHidden/>
    <w:qFormat/>
    <w:rPr>
      <w:rFonts w:eastAsia="Times New Roman"/>
      <w:b/>
      <w:bCs/>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styleId="PlaceholderText">
    <w:name w:val="Placeholder Text"/>
    <w:basedOn w:val="DefaultParagraphFont"/>
    <w:uiPriority w:val="99"/>
    <w:unhideWhenUsed/>
    <w:qFormat/>
    <w:rPr>
      <w:color w:val="808080"/>
    </w:rPr>
  </w:style>
  <w:style w:type="paragraph" w:customStyle="1" w:styleId="Bibliography2">
    <w:name w:val="Bibliography2"/>
    <w:basedOn w:val="Normal"/>
    <w:next w:val="Normal"/>
    <w:uiPriority w:val="37"/>
    <w:unhideWhenUsed/>
    <w:qFormat/>
  </w:style>
  <w:style w:type="paragraph" w:customStyle="1" w:styleId="Bibliography3">
    <w:name w:val="Bibliography3"/>
    <w:basedOn w:val="Normal"/>
    <w:next w:val="Normal"/>
    <w:uiPriority w:val="37"/>
    <w:unhideWhenUsed/>
    <w:qFormat/>
  </w:style>
  <w:style w:type="paragraph" w:customStyle="1" w:styleId="Bibliography4">
    <w:name w:val="Bibliography4"/>
    <w:basedOn w:val="Normal"/>
    <w:next w:val="Normal"/>
    <w:uiPriority w:val="37"/>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39" w:unhideWhenUsed="0"/>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2"/>
      <w:lang w:val="en-US" w:eastAsia="en-US"/>
    </w:rPr>
  </w:style>
  <w:style w:type="paragraph" w:styleId="Heading1">
    <w:name w:val="heading 1"/>
    <w:basedOn w:val="Normal"/>
    <w:next w:val="Normal"/>
    <w:link w:val="Heading1Char"/>
    <w:qFormat/>
    <w:pPr>
      <w:keepNext/>
      <w:spacing w:before="240" w:after="80"/>
      <w:outlineLvl w:val="0"/>
    </w:pPr>
    <w:rPr>
      <w:b/>
      <w:smallCaps/>
      <w:kern w:val="28"/>
      <w:sz w:val="24"/>
    </w:rPr>
  </w:style>
  <w:style w:type="paragraph" w:styleId="Heading2">
    <w:name w:val="heading 2"/>
    <w:basedOn w:val="Normal"/>
    <w:next w:val="Normal"/>
    <w:link w:val="Heading2Char"/>
    <w:qFormat/>
    <w:pPr>
      <w:keepNext/>
      <w:spacing w:before="120" w:after="60"/>
      <w:ind w:left="144"/>
      <w:outlineLvl w:val="1"/>
    </w:pPr>
    <w:rPr>
      <w:i/>
      <w:iCs/>
      <w:sz w:val="20"/>
    </w:rPr>
  </w:style>
  <w:style w:type="paragraph" w:styleId="Heading3">
    <w:name w:val="heading 3"/>
    <w:basedOn w:val="Normal"/>
    <w:next w:val="Normal"/>
    <w:link w:val="Heading3Char"/>
    <w:qFormat/>
    <w:pPr>
      <w:keepNext/>
      <w:ind w:left="288"/>
      <w:outlineLvl w:val="2"/>
    </w:pPr>
    <w:rPr>
      <w:i/>
      <w:iCs/>
      <w:sz w:val="20"/>
    </w:rPr>
  </w:style>
  <w:style w:type="paragraph" w:styleId="Heading4">
    <w:name w:val="heading 4"/>
    <w:basedOn w:val="Normal"/>
    <w:next w:val="Normal"/>
    <w:link w:val="Heading4Char"/>
    <w:qFormat/>
    <w:pPr>
      <w:keepNext/>
      <w:spacing w:before="240" w:after="60"/>
      <w:ind w:left="1152" w:hanging="720"/>
      <w:outlineLvl w:val="3"/>
    </w:pPr>
    <w:rPr>
      <w:i/>
      <w:iCs/>
      <w:sz w:val="18"/>
      <w:szCs w:val="18"/>
    </w:rPr>
  </w:style>
  <w:style w:type="paragraph" w:styleId="Heading5">
    <w:name w:val="heading 5"/>
    <w:basedOn w:val="Normal"/>
    <w:next w:val="Normal"/>
    <w:link w:val="Heading5Char"/>
    <w:qFormat/>
    <w:pPr>
      <w:spacing w:before="240" w:after="60"/>
      <w:ind w:left="1872" w:hanging="720"/>
      <w:outlineLvl w:val="4"/>
    </w:pPr>
    <w:rPr>
      <w:sz w:val="18"/>
      <w:szCs w:val="18"/>
    </w:rPr>
  </w:style>
  <w:style w:type="paragraph" w:styleId="Heading6">
    <w:name w:val="heading 6"/>
    <w:basedOn w:val="Normal"/>
    <w:next w:val="Normal"/>
    <w:link w:val="Heading6Char"/>
    <w:qFormat/>
    <w:pPr>
      <w:spacing w:before="240" w:after="60"/>
      <w:ind w:left="2592" w:hanging="720"/>
      <w:outlineLvl w:val="5"/>
    </w:pPr>
    <w:rPr>
      <w:i/>
      <w:iCs/>
      <w:sz w:val="16"/>
      <w:szCs w:val="16"/>
    </w:rPr>
  </w:style>
  <w:style w:type="paragraph" w:styleId="Heading7">
    <w:name w:val="heading 7"/>
    <w:basedOn w:val="Normal"/>
    <w:next w:val="Normal"/>
    <w:link w:val="Heading7Char"/>
    <w:qFormat/>
    <w:pPr>
      <w:spacing w:before="240" w:after="60"/>
      <w:ind w:left="3312" w:hanging="720"/>
      <w:outlineLvl w:val="6"/>
    </w:pPr>
    <w:rPr>
      <w:sz w:val="16"/>
      <w:szCs w:val="16"/>
    </w:rPr>
  </w:style>
  <w:style w:type="paragraph" w:styleId="Heading8">
    <w:name w:val="heading 8"/>
    <w:basedOn w:val="Normal"/>
    <w:next w:val="Normal"/>
    <w:link w:val="Heading8Char"/>
    <w:qFormat/>
    <w:pPr>
      <w:spacing w:before="240" w:after="60"/>
      <w:ind w:left="4032" w:hanging="720"/>
      <w:outlineLvl w:val="7"/>
    </w:pPr>
    <w:rPr>
      <w:i/>
      <w:iCs/>
      <w:sz w:val="16"/>
      <w:szCs w:val="16"/>
    </w:rPr>
  </w:style>
  <w:style w:type="paragraph" w:styleId="Heading9">
    <w:name w:val="heading 9"/>
    <w:basedOn w:val="Normal"/>
    <w:next w:val="Normal"/>
    <w:link w:val="Heading9Char"/>
    <w:qFormat/>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96"/>
      <w:jc w:val="both"/>
    </w:pPr>
    <w:rPr>
      <w:rFonts w:ascii="SimSun" w:hAnsi="SimSun" w:hint="eastAsia"/>
      <w:sz w:val="24"/>
      <w:szCs w:val="24"/>
      <w:lang w:val="en-US" w:eastAsia="zh-CN"/>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sz w:val="24"/>
      <w:szCs w:val="24"/>
      <w:lang w:eastAsia="zh-TW"/>
    </w:rPr>
  </w:style>
  <w:style w:type="character" w:customStyle="1" w:styleId="Heading1Char">
    <w:name w:val="Heading 1 Char"/>
    <w:link w:val="Heading1"/>
    <w:qFormat/>
    <w:rPr>
      <w:rFonts w:ascii="Times New Roman" w:eastAsia="Times New Roman" w:hAnsi="Times New Roman" w:cs="Times New Roman"/>
      <w:b/>
      <w:smallCaps/>
      <w:kern w:val="28"/>
      <w:sz w:val="24"/>
      <w:szCs w:val="20"/>
      <w:lang w:val="en-US"/>
    </w:rPr>
  </w:style>
  <w:style w:type="character" w:customStyle="1" w:styleId="Heading2Char">
    <w:name w:val="Heading 2 Char"/>
    <w:link w:val="Heading2"/>
    <w:qFormat/>
    <w:rPr>
      <w:rFonts w:eastAsia="Times New Roman"/>
      <w:i/>
      <w:iCs/>
      <w:lang w:val="en-US" w:eastAsia="en-US"/>
    </w:rPr>
  </w:style>
  <w:style w:type="character" w:customStyle="1" w:styleId="Heading3Char">
    <w:name w:val="Heading 3 Char"/>
    <w:link w:val="Heading3"/>
    <w:qFormat/>
    <w:rPr>
      <w:rFonts w:eastAsia="Times New Roman"/>
      <w:i/>
      <w:iCs/>
      <w:lang w:val="en-US" w:eastAsia="en-US"/>
    </w:rPr>
  </w:style>
  <w:style w:type="character" w:customStyle="1" w:styleId="Heading4Char">
    <w:name w:val="Heading 4 Char"/>
    <w:link w:val="Heading4"/>
    <w:qFormat/>
    <w:rPr>
      <w:rFonts w:eastAsia="Times New Roman"/>
      <w:i/>
      <w:iCs/>
      <w:sz w:val="18"/>
      <w:szCs w:val="18"/>
      <w:lang w:val="en-US" w:eastAsia="en-US"/>
    </w:rPr>
  </w:style>
  <w:style w:type="character" w:customStyle="1" w:styleId="Heading5Char">
    <w:name w:val="Heading 5 Char"/>
    <w:link w:val="Heading5"/>
    <w:qFormat/>
    <w:rPr>
      <w:rFonts w:eastAsia="Times New Roman"/>
      <w:sz w:val="18"/>
      <w:szCs w:val="18"/>
      <w:lang w:val="en-US" w:eastAsia="en-US"/>
    </w:rPr>
  </w:style>
  <w:style w:type="character" w:customStyle="1" w:styleId="Heading6Char">
    <w:name w:val="Heading 6 Char"/>
    <w:link w:val="Heading6"/>
    <w:qFormat/>
    <w:rPr>
      <w:rFonts w:eastAsia="Times New Roman"/>
      <w:i/>
      <w:iCs/>
      <w:sz w:val="16"/>
      <w:szCs w:val="16"/>
      <w:lang w:val="en-US" w:eastAsia="en-US"/>
    </w:rPr>
  </w:style>
  <w:style w:type="character" w:customStyle="1" w:styleId="Heading7Char">
    <w:name w:val="Heading 7 Char"/>
    <w:link w:val="Heading7"/>
    <w:qFormat/>
    <w:rPr>
      <w:rFonts w:eastAsia="Times New Roman"/>
      <w:sz w:val="16"/>
      <w:szCs w:val="16"/>
      <w:lang w:val="en-US" w:eastAsia="en-US"/>
    </w:rPr>
  </w:style>
  <w:style w:type="character" w:customStyle="1" w:styleId="Heading8Char">
    <w:name w:val="Heading 8 Char"/>
    <w:link w:val="Heading8"/>
    <w:qFormat/>
    <w:rPr>
      <w:rFonts w:eastAsia="Times New Roman"/>
      <w:i/>
      <w:iCs/>
      <w:sz w:val="16"/>
      <w:szCs w:val="16"/>
      <w:lang w:val="en-US" w:eastAsia="en-US"/>
    </w:rPr>
  </w:style>
  <w:style w:type="character" w:customStyle="1" w:styleId="Heading9Char">
    <w:name w:val="Heading 9 Char"/>
    <w:link w:val="Heading9"/>
    <w:qFormat/>
    <w:rPr>
      <w:rFonts w:eastAsia="Times New Roman"/>
      <w:sz w:val="16"/>
      <w:szCs w:val="16"/>
      <w:lang w:val="en-US" w:eastAsia="en-US"/>
    </w:rPr>
  </w:style>
  <w:style w:type="character" w:customStyle="1" w:styleId="FooterChar">
    <w:name w:val="Footer Char"/>
    <w:link w:val="Footer"/>
    <w:uiPriority w:val="99"/>
    <w:qFormat/>
  </w:style>
  <w:style w:type="character" w:customStyle="1" w:styleId="HeaderChar">
    <w:name w:val="Header Char"/>
    <w:link w:val="Header"/>
    <w:uiPriority w:val="99"/>
    <w:qFormat/>
  </w:style>
  <w:style w:type="paragraph" w:customStyle="1" w:styleId="StyleAuthorsAfter1pt">
    <w:name w:val="Style Authors + After:  1 pt"/>
    <w:basedOn w:val="Normal"/>
    <w:qFormat/>
    <w:pPr>
      <w:framePr w:w="9072" w:hSpace="187" w:vSpace="187" w:wrap="notBeside" w:vAnchor="text" w:hAnchor="page" w:xAlign="center" w:y="1"/>
      <w:spacing w:line="360" w:lineRule="auto"/>
      <w:jc w:val="center"/>
    </w:pPr>
    <w:rPr>
      <w:sz w:val="24"/>
    </w:rPr>
  </w:style>
  <w:style w:type="paragraph" w:customStyle="1" w:styleId="Abstract">
    <w:name w:val="Abstract"/>
    <w:qFormat/>
    <w:pPr>
      <w:spacing w:before="20" w:after="200"/>
      <w:ind w:right="96"/>
      <w:jc w:val="both"/>
    </w:pPr>
    <w:rPr>
      <w:rFonts w:eastAsia="Times New Roman"/>
      <w:bCs/>
      <w:i/>
      <w:szCs w:val="18"/>
      <w:lang w:val="en-US" w:eastAsia="en-US"/>
    </w:rPr>
  </w:style>
  <w:style w:type="character" w:customStyle="1" w:styleId="Style16pt">
    <w:name w:val="Style 16 pt"/>
    <w:qFormat/>
    <w:rPr>
      <w:rFonts w:ascii="Times New Roman" w:hAnsi="Times New Roman"/>
      <w:sz w:val="32"/>
    </w:rPr>
  </w:style>
  <w:style w:type="paragraph" w:customStyle="1" w:styleId="StyleHeading211pt">
    <w:name w:val="Style Heading 2 + 11 pt"/>
    <w:basedOn w:val="Heading2"/>
    <w:qFormat/>
  </w:style>
  <w:style w:type="paragraph" w:styleId="ListParagraph">
    <w:name w:val="List Paragraph"/>
    <w:basedOn w:val="Normal"/>
    <w:uiPriority w:val="34"/>
    <w:qFormat/>
    <w:pPr>
      <w:spacing w:after="160" w:line="259" w:lineRule="auto"/>
      <w:ind w:left="720"/>
      <w:contextualSpacing/>
    </w:pPr>
    <w:rPr>
      <w:rFonts w:ascii="Calibri" w:eastAsia="Calibri" w:hAnsi="Calibri"/>
      <w:szCs w:val="22"/>
      <w:lang w:val="id-ID"/>
    </w:rPr>
  </w:style>
  <w:style w:type="paragraph" w:customStyle="1" w:styleId="Bibliography1">
    <w:name w:val="Bibliography1"/>
    <w:basedOn w:val="Normal"/>
    <w:next w:val="Normal"/>
    <w:uiPriority w:val="37"/>
    <w:unhideWhenUsed/>
    <w:qFormat/>
  </w:style>
  <w:style w:type="character" w:customStyle="1" w:styleId="CommentTextChar">
    <w:name w:val="Comment Text Char"/>
    <w:link w:val="CommentText"/>
    <w:uiPriority w:val="99"/>
    <w:semiHidden/>
    <w:qFormat/>
    <w:rPr>
      <w:rFonts w:eastAsia="Times New Roman"/>
    </w:rPr>
  </w:style>
  <w:style w:type="character" w:customStyle="1" w:styleId="CommentSubjectChar">
    <w:name w:val="Comment Subject Char"/>
    <w:link w:val="CommentSubject"/>
    <w:uiPriority w:val="99"/>
    <w:semiHidden/>
    <w:qFormat/>
    <w:rPr>
      <w:rFonts w:eastAsia="Times New Roman"/>
      <w:b/>
      <w:bCs/>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styleId="PlaceholderText">
    <w:name w:val="Placeholder Text"/>
    <w:basedOn w:val="DefaultParagraphFont"/>
    <w:uiPriority w:val="99"/>
    <w:unhideWhenUsed/>
    <w:qFormat/>
    <w:rPr>
      <w:color w:val="808080"/>
    </w:rPr>
  </w:style>
  <w:style w:type="paragraph" w:customStyle="1" w:styleId="Bibliography2">
    <w:name w:val="Bibliography2"/>
    <w:basedOn w:val="Normal"/>
    <w:next w:val="Normal"/>
    <w:uiPriority w:val="37"/>
    <w:unhideWhenUsed/>
    <w:qFormat/>
  </w:style>
  <w:style w:type="paragraph" w:customStyle="1" w:styleId="Bibliography3">
    <w:name w:val="Bibliography3"/>
    <w:basedOn w:val="Normal"/>
    <w:next w:val="Normal"/>
    <w:uiPriority w:val="37"/>
    <w:unhideWhenUsed/>
    <w:qFormat/>
  </w:style>
  <w:style w:type="paragraph" w:customStyle="1" w:styleId="Bibliography4">
    <w:name w:val="Bibliography4"/>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SKRIPSI%20META\Data%20Skripsi%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100" b="1" i="0" u="none" strike="noStrike" kern="1200" spc="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altLang="en-US" sz="1100" b="1">
                <a:latin typeface="Times New Roman" panose="02020603050405020304" charset="0"/>
                <a:ea typeface="Times New Roman" panose="02020603050405020304" charset="0"/>
                <a:cs typeface="Times New Roman" panose="02020603050405020304" charset="0"/>
                <a:sym typeface="Times New Roman" panose="02020603050405020304" charset="0"/>
              </a:rPr>
              <a:t>Nilai PBV</a:t>
            </a:r>
          </a:p>
        </c:rich>
      </c:tx>
      <c:overlay val="0"/>
      <c:spPr>
        <a:noFill/>
        <a:ln>
          <a:noFill/>
        </a:ln>
        <a:effectLst/>
      </c:spPr>
    </c:title>
    <c:autoTitleDeleted val="0"/>
    <c:plotArea>
      <c:layout/>
      <c:barChart>
        <c:barDir val="col"/>
        <c:grouping val="clustered"/>
        <c:varyColors val="0"/>
        <c:ser>
          <c:idx val="0"/>
          <c:order val="0"/>
          <c:tx>
            <c:strRef>
              <c:f>'[Data Skripsi (1).xlsx]Sheet2'!$C$1:$C$2</c:f>
              <c:strCache>
                <c:ptCount val="1"/>
                <c:pt idx="0">
                  <c:v>2016</c:v>
                </c:pt>
              </c:strCache>
            </c:strRef>
          </c:tx>
          <c:spPr>
            <a:solidFill>
              <a:srgbClr val="4F81BD"/>
            </a:solidFill>
            <a:ln>
              <a:noFill/>
            </a:ln>
            <a:effectLst/>
          </c:spPr>
          <c:invertIfNegative val="0"/>
          <c:cat>
            <c:strRef>
              <c:f>'[Data Skripsi (1).xlsx]Sheet2'!$B$3:$B$11</c:f>
              <c:strCache>
                <c:ptCount val="9"/>
                <c:pt idx="0">
                  <c:v>Agriculture</c:v>
                </c:pt>
                <c:pt idx="1">
                  <c:v>Mining</c:v>
                </c:pt>
                <c:pt idx="2">
                  <c:v>Bacsic Industry and Chemicals</c:v>
                </c:pt>
                <c:pt idx="3">
                  <c:v>Miscellaneous Industry</c:v>
                </c:pt>
                <c:pt idx="4">
                  <c:v>Consumer Good Industry</c:v>
                </c:pt>
                <c:pt idx="5">
                  <c:v>Property, Real Estate and Building Construction</c:v>
                </c:pt>
                <c:pt idx="6">
                  <c:v>Infrastructure, Utulities &amp; Transportation</c:v>
                </c:pt>
                <c:pt idx="7">
                  <c:v>Finance</c:v>
                </c:pt>
                <c:pt idx="8">
                  <c:v>Trade Services &amp; Investment</c:v>
                </c:pt>
              </c:strCache>
            </c:strRef>
          </c:cat>
          <c:val>
            <c:numRef>
              <c:f>'[Data Skripsi (1).xlsx]Sheet2'!$C$3:$C$11</c:f>
              <c:numCache>
                <c:formatCode>General</c:formatCode>
                <c:ptCount val="9"/>
                <c:pt idx="0">
                  <c:v>3.02</c:v>
                </c:pt>
                <c:pt idx="1">
                  <c:v>1.67</c:v>
                </c:pt>
                <c:pt idx="2">
                  <c:v>5.83</c:v>
                </c:pt>
                <c:pt idx="3">
                  <c:v>1.24</c:v>
                </c:pt>
                <c:pt idx="4">
                  <c:v>5.58</c:v>
                </c:pt>
                <c:pt idx="5">
                  <c:v>1.78</c:v>
                </c:pt>
                <c:pt idx="6">
                  <c:v>4.17</c:v>
                </c:pt>
                <c:pt idx="7">
                  <c:v>1.97</c:v>
                </c:pt>
                <c:pt idx="8">
                  <c:v>6.43</c:v>
                </c:pt>
              </c:numCache>
            </c:numRef>
          </c:val>
          <c:extLst xmlns:c16r2="http://schemas.microsoft.com/office/drawing/2015/06/chart">
            <c:ext xmlns:c16="http://schemas.microsoft.com/office/drawing/2014/chart" uri="{C3380CC4-5D6E-409C-BE32-E72D297353CC}">
              <c16:uniqueId val="{00000000-534A-4EB4-AB04-532C20C52C8F}"/>
            </c:ext>
          </c:extLst>
        </c:ser>
        <c:ser>
          <c:idx val="1"/>
          <c:order val="1"/>
          <c:tx>
            <c:strRef>
              <c:f>'[Data Skripsi (1).xlsx]Sheet2'!$D$1:$D$2</c:f>
              <c:strCache>
                <c:ptCount val="1"/>
                <c:pt idx="0">
                  <c:v>2017</c:v>
                </c:pt>
              </c:strCache>
            </c:strRef>
          </c:tx>
          <c:spPr>
            <a:solidFill>
              <a:srgbClr val="C0504D"/>
            </a:solidFill>
            <a:ln>
              <a:noFill/>
            </a:ln>
            <a:effectLst/>
          </c:spPr>
          <c:invertIfNegative val="0"/>
          <c:cat>
            <c:strRef>
              <c:f>'[Data Skripsi (1).xlsx]Sheet2'!$B$3:$B$11</c:f>
              <c:strCache>
                <c:ptCount val="9"/>
                <c:pt idx="0">
                  <c:v>Agriculture</c:v>
                </c:pt>
                <c:pt idx="1">
                  <c:v>Mining</c:v>
                </c:pt>
                <c:pt idx="2">
                  <c:v>Bacsic Industry and Chemicals</c:v>
                </c:pt>
                <c:pt idx="3">
                  <c:v>Miscellaneous Industry</c:v>
                </c:pt>
                <c:pt idx="4">
                  <c:v>Consumer Good Industry</c:v>
                </c:pt>
                <c:pt idx="5">
                  <c:v>Property, Real Estate and Building Construction</c:v>
                </c:pt>
                <c:pt idx="6">
                  <c:v>Infrastructure, Utulities &amp; Transportation</c:v>
                </c:pt>
                <c:pt idx="7">
                  <c:v>Finance</c:v>
                </c:pt>
                <c:pt idx="8">
                  <c:v>Trade Services &amp; Investment</c:v>
                </c:pt>
              </c:strCache>
            </c:strRef>
          </c:cat>
          <c:val>
            <c:numRef>
              <c:f>'[Data Skripsi (1).xlsx]Sheet2'!$D$3:$D$11</c:f>
              <c:numCache>
                <c:formatCode>General</c:formatCode>
                <c:ptCount val="9"/>
                <c:pt idx="0">
                  <c:v>3.02</c:v>
                </c:pt>
                <c:pt idx="1">
                  <c:v>1.67</c:v>
                </c:pt>
                <c:pt idx="2">
                  <c:v>5.83</c:v>
                </c:pt>
                <c:pt idx="3">
                  <c:v>1.24</c:v>
                </c:pt>
                <c:pt idx="4">
                  <c:v>5.58</c:v>
                </c:pt>
                <c:pt idx="5">
                  <c:v>1.78</c:v>
                </c:pt>
                <c:pt idx="6">
                  <c:v>4.17</c:v>
                </c:pt>
                <c:pt idx="7">
                  <c:v>1.97</c:v>
                </c:pt>
                <c:pt idx="8">
                  <c:v>6.43</c:v>
                </c:pt>
              </c:numCache>
            </c:numRef>
          </c:val>
          <c:extLst xmlns:c16r2="http://schemas.microsoft.com/office/drawing/2015/06/chart">
            <c:ext xmlns:c16="http://schemas.microsoft.com/office/drawing/2014/chart" uri="{C3380CC4-5D6E-409C-BE32-E72D297353CC}">
              <c16:uniqueId val="{00000001-534A-4EB4-AB04-532C20C52C8F}"/>
            </c:ext>
          </c:extLst>
        </c:ser>
        <c:ser>
          <c:idx val="2"/>
          <c:order val="2"/>
          <c:tx>
            <c:strRef>
              <c:f>'[Data Skripsi (1).xlsx]Sheet2'!$E$1:$E$2</c:f>
              <c:strCache>
                <c:ptCount val="1"/>
                <c:pt idx="0">
                  <c:v>2018</c:v>
                </c:pt>
              </c:strCache>
            </c:strRef>
          </c:tx>
          <c:spPr>
            <a:solidFill>
              <a:srgbClr val="9BBB59"/>
            </a:solidFill>
            <a:ln>
              <a:noFill/>
            </a:ln>
            <a:effectLst/>
          </c:spPr>
          <c:invertIfNegative val="0"/>
          <c:cat>
            <c:strRef>
              <c:f>'[Data Skripsi (1).xlsx]Sheet2'!$B$3:$B$11</c:f>
              <c:strCache>
                <c:ptCount val="9"/>
                <c:pt idx="0">
                  <c:v>Agriculture</c:v>
                </c:pt>
                <c:pt idx="1">
                  <c:v>Mining</c:v>
                </c:pt>
                <c:pt idx="2">
                  <c:v>Bacsic Industry and Chemicals</c:v>
                </c:pt>
                <c:pt idx="3">
                  <c:v>Miscellaneous Industry</c:v>
                </c:pt>
                <c:pt idx="4">
                  <c:v>Consumer Good Industry</c:v>
                </c:pt>
                <c:pt idx="5">
                  <c:v>Property, Real Estate and Building Construction</c:v>
                </c:pt>
                <c:pt idx="6">
                  <c:v>Infrastructure, Utulities &amp; Transportation</c:v>
                </c:pt>
                <c:pt idx="7">
                  <c:v>Finance</c:v>
                </c:pt>
                <c:pt idx="8">
                  <c:v>Trade Services &amp; Investment</c:v>
                </c:pt>
              </c:strCache>
            </c:strRef>
          </c:cat>
          <c:val>
            <c:numRef>
              <c:f>'[Data Skripsi (1).xlsx]Sheet2'!$E$3:$E$11</c:f>
              <c:numCache>
                <c:formatCode>General</c:formatCode>
                <c:ptCount val="9"/>
                <c:pt idx="0">
                  <c:v>1.96</c:v>
                </c:pt>
                <c:pt idx="1">
                  <c:v>3.24</c:v>
                </c:pt>
                <c:pt idx="2">
                  <c:v>1.87</c:v>
                </c:pt>
                <c:pt idx="3">
                  <c:v>1.3</c:v>
                </c:pt>
                <c:pt idx="4">
                  <c:v>5.56</c:v>
                </c:pt>
                <c:pt idx="5">
                  <c:v>2.19</c:v>
                </c:pt>
                <c:pt idx="6">
                  <c:v>1.82</c:v>
                </c:pt>
                <c:pt idx="7">
                  <c:v>2.27</c:v>
                </c:pt>
                <c:pt idx="8">
                  <c:v>1.87</c:v>
                </c:pt>
              </c:numCache>
            </c:numRef>
          </c:val>
          <c:extLst xmlns:c16r2="http://schemas.microsoft.com/office/drawing/2015/06/chart">
            <c:ext xmlns:c16="http://schemas.microsoft.com/office/drawing/2014/chart" uri="{C3380CC4-5D6E-409C-BE32-E72D297353CC}">
              <c16:uniqueId val="{00000002-534A-4EB4-AB04-532C20C52C8F}"/>
            </c:ext>
          </c:extLst>
        </c:ser>
        <c:ser>
          <c:idx val="3"/>
          <c:order val="3"/>
          <c:tx>
            <c:strRef>
              <c:f>'[Data Skripsi (1).xlsx]Sheet2'!$F$1:$F$2</c:f>
              <c:strCache>
                <c:ptCount val="1"/>
                <c:pt idx="0">
                  <c:v>2019</c:v>
                </c:pt>
              </c:strCache>
            </c:strRef>
          </c:tx>
          <c:spPr>
            <a:solidFill>
              <a:srgbClr val="8064A2"/>
            </a:solidFill>
            <a:ln>
              <a:noFill/>
            </a:ln>
            <a:effectLst/>
          </c:spPr>
          <c:invertIfNegative val="0"/>
          <c:cat>
            <c:strRef>
              <c:f>'[Data Skripsi (1).xlsx]Sheet2'!$B$3:$B$11</c:f>
              <c:strCache>
                <c:ptCount val="9"/>
                <c:pt idx="0">
                  <c:v>Agriculture</c:v>
                </c:pt>
                <c:pt idx="1">
                  <c:v>Mining</c:v>
                </c:pt>
                <c:pt idx="2">
                  <c:v>Bacsic Industry and Chemicals</c:v>
                </c:pt>
                <c:pt idx="3">
                  <c:v>Miscellaneous Industry</c:v>
                </c:pt>
                <c:pt idx="4">
                  <c:v>Consumer Good Industry</c:v>
                </c:pt>
                <c:pt idx="5">
                  <c:v>Property, Real Estate and Building Construction</c:v>
                </c:pt>
                <c:pt idx="6">
                  <c:v>Infrastructure, Utulities &amp; Transportation</c:v>
                </c:pt>
                <c:pt idx="7">
                  <c:v>Finance</c:v>
                </c:pt>
                <c:pt idx="8">
                  <c:v>Trade Services &amp; Investment</c:v>
                </c:pt>
              </c:strCache>
            </c:strRef>
          </c:cat>
          <c:val>
            <c:numRef>
              <c:f>'[Data Skripsi (1).xlsx]Sheet2'!$F$3:$F$11</c:f>
              <c:numCache>
                <c:formatCode>General</c:formatCode>
                <c:ptCount val="9"/>
                <c:pt idx="0">
                  <c:v>1.19</c:v>
                </c:pt>
                <c:pt idx="1">
                  <c:v>2.2599999999999998</c:v>
                </c:pt>
                <c:pt idx="2">
                  <c:v>1.54</c:v>
                </c:pt>
                <c:pt idx="3">
                  <c:v>2.8</c:v>
                </c:pt>
                <c:pt idx="4">
                  <c:v>4.17</c:v>
                </c:pt>
                <c:pt idx="5">
                  <c:v>2.2200000000000002</c:v>
                </c:pt>
                <c:pt idx="6">
                  <c:v>2.34</c:v>
                </c:pt>
                <c:pt idx="7">
                  <c:v>2.42</c:v>
                </c:pt>
                <c:pt idx="8">
                  <c:v>2.08</c:v>
                </c:pt>
              </c:numCache>
            </c:numRef>
          </c:val>
          <c:extLst xmlns:c16r2="http://schemas.microsoft.com/office/drawing/2015/06/chart">
            <c:ext xmlns:c16="http://schemas.microsoft.com/office/drawing/2014/chart" uri="{C3380CC4-5D6E-409C-BE32-E72D297353CC}">
              <c16:uniqueId val="{00000003-534A-4EB4-AB04-532C20C52C8F}"/>
            </c:ext>
          </c:extLst>
        </c:ser>
        <c:dLbls>
          <c:showLegendKey val="0"/>
          <c:showVal val="0"/>
          <c:showCatName val="0"/>
          <c:showSerName val="0"/>
          <c:showPercent val="0"/>
          <c:showBubbleSize val="0"/>
        </c:dLbls>
        <c:gapWidth val="219"/>
        <c:axId val="149355520"/>
        <c:axId val="142643584"/>
      </c:barChart>
      <c:catAx>
        <c:axId val="14935552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crossAx val="142643584"/>
        <c:crosses val="autoZero"/>
        <c:auto val="1"/>
        <c:lblAlgn val="ctr"/>
        <c:lblOffset val="100"/>
        <c:noMultiLvlLbl val="0"/>
      </c:catAx>
      <c:valAx>
        <c:axId val="142643584"/>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crossAx val="14935552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legendEntry>
      <c:legendEntry>
        <c:idx val="1"/>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legendEntry>
      <c:legendEntry>
        <c:idx val="2"/>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legendEntry>
      <c:legendEntry>
        <c:idx val="3"/>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legendEntry>
      <c:overlay val="0"/>
      <c:spPr>
        <a:noFill/>
        <a:ln>
          <a:noFill/>
        </a:ln>
        <a:effectLst/>
      </c:spPr>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id-ID"/>
        </a:p>
      </c:txPr>
    </c:legend>
    <c:plotVisOnly val="1"/>
    <c:dispBlanksAs val="zero"/>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Ama12</b:Tag>
    <b:SourceType>Misc</b:SourceType>
    <b:Guid>{5297A738-39FD-4855-9546-EB021F6C99A7}</b:Guid>
    <b:Title>Pengaruh Good Corporate Governance  Terhadap Nilai Perusahaan dengan Pengungkapan Corporate Social Responsibility sebagai Variabel Pemoderasi pada Perusahaan Rokok yang Terdaftar Di Bursa Efek Indonesia.</b:Title>
    <b:Year>2012</b:Year>
    <b:Publisher>Universitas Negeri Surabaya</b:Publisher>
    <b:Author>
      <b:Author>
        <b:NameList>
          <b:Person>
            <b:Last>Amanati</b:Last>
            <b:First>L</b:First>
          </b:Person>
        </b:NameList>
      </b:Author>
    </b:Author>
    <b:PublicationTitle>Unpublished Undergraduete Thesis</b:PublicationTitle>
    <b:RefOrder>67</b:RefOrder>
  </b:Source>
  <b:Source>
    <b:Tag>Bri</b:Tag>
    <b:SourceType>Book</b:SourceType>
    <b:Guid>{BC4D8C7F-E90C-44BE-9ED2-E37659D41B2C}</b:Guid>
    <b:Title>Dasar-Dasar Manajemen Keuangan, Edisi 10</b:Title>
    <b:Author>
      <b:Author>
        <b:NameList>
          <b:Person>
            <b:Last>Brigham</b:Last>
            <b:First>Eugene F</b:First>
          </b:Person>
          <b:Person>
            <b:Last>Houston</b:Last>
            <b:First>Joel F</b:First>
          </b:Person>
        </b:NameList>
      </b:Author>
    </b:Author>
    <b:City>Jakarta</b:City>
    <b:Publisher>Salemba Empat</b:Publisher>
    <b:Year>2006</b:Year>
    <b:RefOrder>2</b:RefOrder>
  </b:Source>
  <b:Source>
    <b:Tag>Ard11</b:Tag>
    <b:SourceType>Book</b:SourceType>
    <b:Guid>{6FA97362-0C0B-421D-82F6-F5746BE3CB2B}</b:Guid>
    <b:Title>Efek Kedermawan Pebisnis dan CSR</b:Title>
    <b:Year>2011</b:Year>
    <b:City>Jakarta</b:City>
    <b:Publisher>Kompas Gramedia</b:Publisher>
    <b:Author>
      <b:Author>
        <b:NameList>
          <b:Person>
            <b:Last>Ardianto</b:Last>
            <b:First>Elvinaro</b:First>
          </b:Person>
          <b:Person>
            <b:Last>Machfudz</b:Last>
            <b:Middle>M</b:Middle>
            <b:First>Dindin</b:First>
          </b:Person>
        </b:NameList>
      </b:Author>
    </b:Author>
    <b:RefOrder>28</b:RefOrder>
  </b:Source>
  <b:Source>
    <b:Tag>Ern16</b:Tag>
    <b:SourceType>JournalArticle</b:SourceType>
    <b:Guid>{D6ABC6B5-695D-41AD-84F6-4B8E8FA0F3AE}</b:Guid>
    <b:Title>Pengaruh Profitabilitas, Leverage dan Ukuran Perusahaan Terhadap Nilai Perusahaan</b:Title>
    <b:Year>2016</b:Year>
    <b:JournalName>Jurnal Ilmu &amp; Riset Akuntansi</b:JournalName>
    <b:Pages>vol 4.4</b:Pages>
    <b:Author>
      <b:Author>
        <b:NameList>
          <b:Person>
            <b:Last>Ernawati</b:Last>
            <b:First>Dewi</b:First>
          </b:Person>
        </b:NameList>
      </b:Author>
    </b:Author>
    <b:RefOrder>68</b:RefOrder>
  </b:Source>
  <b:Source>
    <b:Tag>Dia12</b:Tag>
    <b:SourceType>JournalArticle</b:SourceType>
    <b:Guid>{E99C5D05-FD56-4534-A3EC-6A1DA88687DE}</b:Guid>
    <b:Title>Pengaruh Corporate Social Responsibility, Kepemilikan Manajerial, dan Kepemilikan Institusional terhadap Nilai Perusahaan Tambang Batu Bara yang Terdaftar di BEI</b:Title>
    <b:JournalName>Jurnal STIE MDP</b:JournalName>
    <b:Year>2012</b:Year>
    <b:Pages>1-10</b:Pages>
    <b:Author>
      <b:Author>
        <b:NameList>
          <b:Person>
            <b:Last>Dian</b:Last>
            <b:First>Fachrur</b:First>
          </b:Person>
          <b:Person>
            <b:Last>Lidyah</b:Last>
            <b:First>Rika</b:First>
          </b:Person>
        </b:NameList>
      </b:Author>
    </b:Author>
    <b:RefOrder>46</b:RefOrder>
  </b:Source>
  <b:Source>
    <b:Tag>Fah11</b:Tag>
    <b:SourceType>Book</b:SourceType>
    <b:Guid>{E1A86C6E-8AC8-4771-865D-D4F6B8F6017A}</b:Guid>
    <b:Title>Analisi Laporan Keuangan</b:Title>
    <b:Year>2011</b:Year>
    <b:City>Bandung</b:City>
    <b:Publisher>Alfabeta</b:Publisher>
    <b:Author>
      <b:Author>
        <b:NameList>
          <b:Person>
            <b:Last>Fahmi</b:Last>
            <b:First>Irham</b:First>
          </b:Person>
        </b:NameList>
      </b:Author>
    </b:Author>
    <b:RefOrder>32</b:RefOrder>
  </b:Source>
  <b:Source>
    <b:Tag>Fak01</b:Tag>
    <b:SourceType>BookSection</b:SourceType>
    <b:Guid>{7058DF3E-D5BF-4A91-8046-DCBDFE96E59C}</b:Guid>
    <b:Title>Perangkat dan Model Analisis Investasi di Pasar Modal</b:Title>
    <b:BookTitle>Buku Satu</b:BookTitle>
    <b:Year>2001</b:Year>
    <b:City>Jakarta</b:City>
    <b:Publisher>PT. Erlangga</b:Publisher>
    <b:Author>
      <b:Author>
        <b:NameList>
          <b:Person>
            <b:Last>Fakhrudin</b:Last>
            <b:First>M</b:First>
          </b:Person>
          <b:Person>
            <b:Last>Hadianto</b:Last>
            <b:Middle>Sopian</b:Middle>
            <b:First>M</b:First>
          </b:Person>
        </b:NameList>
      </b:Author>
    </b:Author>
    <b:RefOrder>4</b:RefOrder>
  </b:Source>
  <b:Source>
    <b:Tag>Fri14</b:Tag>
    <b:SourceType>JournalArticle</b:SourceType>
    <b:Guid>{1B367939-EBE1-45FF-82E1-2CDCF16A4A53}</b:Guid>
    <b:Title>Pengaruh Stuktur Kepemilikan Saham dan Corporate Social Responsibility pada Nilai Perusahaan</b:Title>
    <b:JournalName>OJS</b:JournalName>
    <b:Year>2014</b:Year>
    <b:Pages>85-190</b:Pages>
    <b:Author>
      <b:Author>
        <b:NameList>
          <b:Person>
            <b:Last>Fridagustina</b:Last>
          </b:Person>
        </b:NameList>
      </b:Author>
    </b:Author>
    <b:RefOrder>63</b:RefOrder>
  </b:Source>
  <b:Source>
    <b:Tag>Had11</b:Tag>
    <b:SourceType>Book</b:SourceType>
    <b:Guid>{CDA375CC-BBE9-471F-975C-37181BAB9F78}</b:Guid>
    <b:Title>Corporate Social Responsibility</b:Title>
    <b:Year>2011</b:Year>
    <b:City>Yogyakarta</b:City>
    <b:Publisher>Graha Ilmu</b:Publisher>
    <b:Author>
      <b:Author>
        <b:NameList>
          <b:Person>
            <b:Last>Hadi</b:Last>
            <b:First>Nor</b:First>
          </b:Person>
        </b:NameList>
      </b:Author>
    </b:Author>
    <b:RefOrder>14</b:RefOrder>
  </b:Source>
  <b:Source>
    <b:Tag>Gho07</b:Tag>
    <b:SourceType>Book</b:SourceType>
    <b:Guid>{B7E10024-1E1E-4EAF-8DFF-5B2AA8908911}</b:Guid>
    <b:Title>Teori Akuntansi</b:Title>
    <b:Year>2007</b:Year>
    <b:City>Semarang</b:City>
    <b:Publisher>Badan Penerbit Undip</b:Publisher>
    <b:Author>
      <b:Author>
        <b:NameList>
          <b:Person>
            <b:Last>Ghozali</b:Last>
          </b:Person>
          <b:Person>
            <b:Last>Chariri</b:Last>
          </b:Person>
        </b:NameList>
      </b:Author>
    </b:Author>
    <b:RefOrder>66</b:RefOrder>
  </b:Source>
  <b:Source>
    <b:Tag>Har13</b:Tag>
    <b:SourceType>JournalArticle</b:SourceType>
    <b:Guid>{5BBF214F-CD8F-4E71-9C15-788DCFB6A743}</b:Guid>
    <b:Title>Pengaruh Corporate Social Responsibility, Kinerja Lingkungan, dan Struktur Corporate Governance Terhadap Kinerja Keuangan Perusahaan yang Terdaftar di BEI</b:Title>
    <b:Year>2013</b:Year>
    <b:JournalName>DJA</b:JournalName>
    <b:Pages>1-15</b:Pages>
    <b:Author>
      <b:Author>
        <b:NameList>
          <b:Person>
            <b:Last>Haryati</b:Last>
            <b:First>Rima</b:First>
          </b:Person>
          <b:Person>
            <b:Last>Raharjo</b:Last>
            <b:Middle>Nur</b:Middle>
            <b:First>Shiddiq</b:First>
          </b:Person>
        </b:NameList>
      </b:Author>
    </b:Author>
    <b:RefOrder>61</b:RefOrder>
  </b:Source>
  <b:Source>
    <b:Tag>Jen76</b:Tag>
    <b:SourceType>JournalArticle</b:SourceType>
    <b:Guid>{40AB4FAF-3DAB-400F-AB52-42935A2B9D1E}</b:Guid>
    <b:Title>Theory of the firm</b:Title>
    <b:JournalName>Journal of Financial Economic</b:JournalName>
    <b:Year>1976</b:Year>
    <b:Pages>305-360</b:Pages>
    <b:Author>
      <b:Author>
        <b:NameList>
          <b:Person>
            <b:Last>Jensen</b:Last>
            <b:Middle>C</b:Middle>
            <b:First>M</b:First>
          </b:Person>
          <b:Person>
            <b:Last>W</b:Last>
            <b:First>Meckling</b:First>
          </b:Person>
        </b:NameList>
      </b:Author>
    </b:Author>
    <b:RefOrder>52</b:RefOrder>
  </b:Source>
  <b:Source>
    <b:Tag>Luj09</b:Tag>
    <b:SourceType>Book</b:SourceType>
    <b:Guid>{994EC612-4178-4DF4-BBC3-AD6F1EB4F1EA}</b:Guid>
    <b:Title>The Relation Among Environmental and Financial Performance</b:Title>
    <b:Year>2009</b:Year>
    <b:City>China</b:City>
    <b:Publisher>An Emirical stydy in China</b:Publisher>
    <b:Author>
      <b:Author>
        <b:NameList>
          <b:Person>
            <b:Last>Lujun</b:Last>
          </b:Person>
        </b:NameList>
      </b:Author>
    </b:Author>
    <b:RefOrder>69</b:RefOrder>
  </b:Source>
  <b:Source>
    <b:Tag>Mah11</b:Tag>
    <b:SourceType>JournalArticle</b:SourceType>
    <b:Guid>{049C6A5E-7001-49BD-992F-56D75587E533}</b:Guid>
    <b:Title>Pengaruh Kinerja Keuangan terhadap Nilai Perusahaan (Kebijakan Deviden Sebagai Variabel Moderating) Pada Perusahaan Manufaktur di BEI</b:Title>
    <b:JournalName>Jurnal Mahasiswa Universitas Udayana</b:JournalName>
    <b:Year>2011</b:Year>
    <b:Author>
      <b:Author>
        <b:NameList>
          <b:Person>
            <b:Last>Mahendra</b:Last>
            <b:First>Alfredo</b:First>
          </b:Person>
        </b:NameList>
      </b:Author>
    </b:Author>
    <b:RefOrder>3</b:RefOrder>
  </b:Source>
  <b:Source>
    <b:Tag>Mar17</b:Tag>
    <b:SourceType>JournalArticle</b:SourceType>
    <b:Guid>{266CB83E-3105-42B4-A130-03D52D20D2EC}</b:Guid>
    <b:Title>Pengaruh Good Corporate Governance dan Corporate Social Responsibility terhadap Nilai Perusahaan</b:Title>
    <b:JournalName>Konferensi Ilmiah Akuntansi IV</b:JournalName>
    <b:Year>2017</b:Year>
    <b:Author>
      <b:Author>
        <b:NameList>
          <b:Person>
            <b:Last>Marius</b:Last>
            <b:Middle>Erna</b:Middle>
            <b:First>Maureen</b:First>
          </b:Person>
          <b:Person>
            <b:Last>Masri</b:Last>
            <b:First>Indah</b:First>
          </b:Person>
        </b:NameList>
      </b:Author>
    </b:Author>
    <b:RefOrder>54</b:RefOrder>
  </b:Source>
  <b:Source>
    <b:Tag>Mar13</b:Tag>
    <b:SourceType>JournalArticle</b:SourceType>
    <b:Guid>{30BBF588-1020-4C20-B75B-E4F65D1BD780}</b:Guid>
    <b:Title>Analisis dan Corporate Social Responsibility, Good Corporate Governance Terhadap Kinerja Keuangan yang Mempengaruhi Nilai perusahaan Manufaktur yang Terdaftar di BEI</b:Title>
    <b:JournalName>JEBA</b:JournalName>
    <b:Year>2013</b:Year>
    <b:Pages>Vol 23 No 1</b:Pages>
    <b:Author>
      <b:Author>
        <b:NameList>
          <b:Person>
            <b:Last>Maryanti</b:Last>
            <b:First>Eny</b:First>
          </b:Person>
          <b:Person>
            <b:Last>Tjahjadi</b:Last>
            <b:First>Bambang</b:First>
          </b:Person>
        </b:NameList>
      </b:Author>
    </b:Author>
    <b:RefOrder>60</b:RefOrder>
  </b:Source>
  <b:Source>
    <b:Tag>Mod58</b:Tag>
    <b:SourceType>JournalArticle</b:SourceType>
    <b:Guid>{284A47C8-D05D-4AE7-9168-F09C80DE83AA}</b:Guid>
    <b:Title>The Cost of Capital, Corporation Finance ang The Theory of Invesment</b:Title>
    <b:JournalName>The American Economic Review</b:JournalName>
    <b:Year>1958</b:Year>
    <b:Pages>261-297</b:Pages>
    <b:Author>
      <b:Author>
        <b:NameList>
          <b:Person>
            <b:Last>Modigliani</b:Last>
            <b:First>F</b:First>
          </b:Person>
          <b:Person>
            <b:Last>Miller </b:Last>
            <b:First>M. H</b:First>
          </b:Person>
        </b:NameList>
      </b:Author>
    </b:Author>
    <b:RefOrder>49</b:RefOrder>
  </b:Source>
  <b:Source>
    <b:Tag>Mon03</b:Tag>
    <b:SourceType>Book</b:SourceType>
    <b:Guid>{631F5EE1-C168-49A2-B592-6282837FD5F0}</b:Guid>
    <b:Title>Corporate Governance 3rd Edition</b:Title>
    <b:Year>2003</b:Year>
    <b:Publisher>Blackwell Publishing</b:Publisher>
    <b:Author>
      <b:Author>
        <b:NameList>
          <b:Person>
            <b:Last>Monks</b:Last>
            <b:Middle>A. G</b:Middle>
            <b:First>Robert</b:First>
          </b:Person>
          <b:Person>
            <b:Last>Minow</b:Last>
            <b:First>N</b:First>
          </b:Person>
        </b:NameList>
      </b:Author>
    </b:Author>
    <b:RefOrder>16</b:RefOrder>
  </b:Source>
  <b:Source>
    <b:Tag>Mui09</b:Tag>
    <b:SourceType>Book</b:SourceType>
    <b:Guid>{20A375D1-3B45-40CE-8EC4-A44C0AD02F00}</b:Guid>
    <b:Title>Pengaruh Mekanisme Corporate Governance Terhadap Kualitas Laba</b:Title>
    <b:Year>2009</b:Year>
    <b:City>Skripsi</b:City>
    <b:Publisher>Universitas Diponegoro</b:Publisher>
    <b:Author>
      <b:Author>
        <b:NameList>
          <b:Person>
            <b:Last>Muid</b:Last>
            <b:First>Dul</b:First>
          </b:Person>
        </b:NameList>
      </b:Author>
    </b:Author>
    <b:RefOrder>22</b:RefOrder>
  </b:Source>
  <b:Source>
    <b:Tag>Nur12</b:Tag>
    <b:SourceType>JournalArticle</b:SourceType>
    <b:Guid>{16847245-15F1-45FE-93D5-EC04257F4E51}</b:Guid>
    <b:Title>Analisis Pengaruh Kinerja Keuangan, Good Corporate Governance dan Corporate Social Responsibility Terhadap Nilai Perusahaan yang Terdaftae dalam LQ45 Pada Tahun 2009-2011</b:Title>
    <b:JournalName>Jurnal Akuntansi</b:JournalName>
    <b:Year>2012</b:Year>
    <b:Pages>1-13</b:Pages>
    <b:Author>
      <b:Author>
        <b:NameList>
          <b:Person>
            <b:Last>Nurhayati</b:Last>
          </b:Person>
          <b:Person>
            <b:Last>Medyawati</b:Last>
          </b:Person>
        </b:NameList>
      </b:Author>
    </b:Author>
    <b:RefOrder>36</b:RefOrder>
  </b:Source>
  <b:Source>
    <b:Tag>Per12</b:Tag>
    <b:SourceType>JournalArticle</b:SourceType>
    <b:Guid>{5EAEDA38-EFAA-4B8A-B595-159D87C34959}</b:Guid>
    <b:Title>Pengaruh Kinerja Keuangan Good Corporate Governance Terhadap Nilai Perusahaan Food and Beverage</b:Title>
    <b:JournalName>Jurnal Manajemen dan Kewirausahaan</b:JournalName>
    <b:Year>2012</b:Year>
    <b:Pages>118-127</b:Pages>
    <b:Author>
      <b:Author>
        <b:NameList>
          <b:Person>
            <b:Last>Pertiwi</b:Last>
            <b:Middle>Kartika</b:Middle>
            <b:First>Tri</b:First>
          </b:Person>
          <b:Person>
            <b:Last>Pratama</b:Last>
            <b:Middle>Medi Ika</b:Middle>
            <b:First>Ferry</b:First>
          </b:Person>
        </b:NameList>
      </b:Author>
    </b:Author>
    <b:RefOrder>70</b:RefOrder>
  </b:Source>
  <b:Source>
    <b:Tag>Rac12</b:Tag>
    <b:SourceType>JournalArticle</b:SourceType>
    <b:Guid>{5BF8A1F0-159D-4AE4-A5CA-639A0D378C04}</b:Guid>
    <b:Title>Pengaruh Corporate Social Responsibility, Kepemilikan Manajerial, dan Kepemilikan Institusional Terhadap Nilai Perusahaan pada Perusahaan Manufaktur yang terdatar di BEI tahun 2008-2010</b:Title>
    <b:JournalName>Jurnal Sekolah Tinggi Ilmu Ekonomi Surabaya</b:JournalName>
    <b:Year>2012</b:Year>
    <b:Author>
      <b:Author>
        <b:NameList>
          <b:Person>
            <b:Last>Rachman</b:Last>
            <b:Middle>Arif</b:Middle>
            <b:First>Achmad</b:First>
          </b:Person>
        </b:NameList>
      </b:Author>
    </b:Author>
    <b:RefOrder>71</b:RefOrder>
  </b:Source>
  <b:Source>
    <b:Tag>Sug131</b:Tag>
    <b:SourceType>Book</b:SourceType>
    <b:Guid>{80825F0A-34AB-452F-8AD8-4C8B510EF7BD}</b:Guid>
    <b:Title>Metode Penelitian Pendidikan Pendekatan Kuantitatif, Kualitatif, dan R&amp;D</b:Title>
    <b:Year>2013</b:Year>
    <b:City>Bandung</b:City>
    <b:Publisher>Alfabeta</b:Publisher>
    <b:Author>
      <b:Author>
        <b:NameList>
          <b:Person>
            <b:Last>Sugiyono</b:Last>
          </b:Person>
        </b:NameList>
      </b:Author>
    </b:Author>
    <b:RefOrder>11</b:RefOrder>
  </b:Source>
  <b:Source>
    <b:Tag>Suk121</b:Tag>
    <b:SourceType>JournalArticle</b:SourceType>
    <b:Guid>{55D14D75-500A-4401-8CC9-8FB3F0D91A38}</b:Guid>
    <b:Title>Kepemilikan Manajerial, Kepemilikan Institusional, Kebijakan Deviden dan Kebijakan Utang Analisis terhadap Nilai Perusahaan</b:Title>
    <b:JournalName>Accounting Analysis Journal</b:JournalName>
    <b:Year>2012</b:Year>
    <b:Pages>Vol. 2, No 1, Hal 1-12</b:Pages>
    <b:Author>
      <b:Author>
        <b:NameList>
          <b:Person>
            <b:Last>Sukirni</b:Last>
            <b:First>Dwi</b:First>
          </b:Person>
        </b:NameList>
      </b:Author>
    </b:Author>
    <b:RefOrder>55</b:RefOrder>
  </b:Source>
  <b:Source>
    <b:Tag>Sup08</b:Tag>
    <b:SourceType>Book</b:SourceType>
    <b:Guid>{FB436F12-C8E9-4397-8504-BF0B4E554998}</b:Guid>
    <b:Title>Pengantar Teknologi Informasi</b:Title>
    <b:Year>2008</b:Year>
    <b:City>Makasar</b:City>
    <b:Publisher>Salemba Empat</b:Publisher>
    <b:Author>
      <b:Author>
        <b:NameList>
          <b:Person>
            <b:Last>Supriyanto</b:Last>
            <b:First>Aji</b:First>
          </b:Person>
        </b:NameList>
      </b:Author>
    </b:Author>
    <b:RefOrder>72</b:RefOrder>
  </b:Source>
  <b:Source>
    <b:Tag>Sya18</b:Tag>
    <b:SourceType>JournalArticle</b:SourceType>
    <b:Guid>{6E0CAB6E-6AF3-4C6A-B7CB-1A3D555643B1}</b:Guid>
    <b:Title>Pengaruh Good Corporate Governance Terhadap Nilai Perusahaan (Studi pada perusahaan industri sub sektor logam dam sejenisnya yang terdaftar di BEI periode 2012-2016)</b:Title>
    <b:JournalName>Jurnal Administrasi Bisnis (JAB)</b:JournalName>
    <b:Year>2018</b:Year>
    <b:Pages>Vol. 56 No. 1</b:Pages>
    <b:Author>
      <b:Author>
        <b:NameList>
          <b:Person>
            <b:Last>Syafitri</b:Last>
            <b:First>Tria</b:First>
          </b:Person>
          <b:Person>
            <b:Last>Nuzula</b:Last>
            <b:Middle>Firdausi</b:Middle>
            <b:First>Nila</b:First>
          </b:Person>
          <b:Person>
            <b:Last>Nurlaily</b:Last>
            <b:First>Ferlina</b:First>
          </b:Person>
        </b:NameList>
      </b:Author>
    </b:Author>
    <b:RefOrder>59</b:RefOrder>
  </b:Source>
  <b:Source>
    <b:Tag>Unt08</b:Tag>
    <b:SourceType>Book</b:SourceType>
    <b:Guid>{D6F8A08D-9244-4D2A-80C3-A7A08B1A0562}</b:Guid>
    <b:Title>Corporate Social Responsibility</b:Title>
    <b:Year>2008</b:Year>
    <b:City>Jakarta</b:City>
    <b:Publisher>Sinar Grafika</b:Publisher>
    <b:Author>
      <b:Author>
        <b:NameList>
          <b:Person>
            <b:Last>Untung</b:Last>
            <b:Middle>Budi</b:Middle>
            <b:First>Hendrik</b:First>
          </b:Person>
        </b:NameList>
      </b:Author>
    </b:Author>
    <b:RefOrder>27</b:RefOrder>
  </b:Source>
  <b:Source>
    <b:Tag>Wed16</b:Tag>
    <b:SourceType>JournalArticle</b:SourceType>
    <b:Guid>{8934CE37-C2E7-4D6F-9447-6DCEA62A74BE}</b:Guid>
    <b:Title>Pengaruh Economic Value Added, Komposisi Dewan Komisais Independen dan Return On Assets Terhadap Nilai Perusahaan</b:Title>
    <b:JournalName>E-Jurnal Manajemen Unud</b:JournalName>
    <b:Year>2016</b:Year>
    <b:Pages>364-376</b:Pages>
    <b:Author>
      <b:Author>
        <b:NameList>
          <b:Person>
            <b:Last>Wedayanthi</b:Last>
            <b:Middle>Krisna</b:Middle>
            <b:First>Komang</b:First>
          </b:Person>
          <b:Person>
            <b:Last>Darmayanti</b:Last>
            <b:First>Ni Putu Ayu</b:First>
          </b:Person>
        </b:NameList>
      </b:Author>
    </b:Author>
    <b:RefOrder>73</b:RefOrder>
  </b:Source>
  <b:Source>
    <b:Tag>Yah14</b:Tag>
    <b:SourceType>JournalArticle</b:SourceType>
    <b:Guid>{923266A4-6E76-4EA3-ADB4-87C454F2FECB}</b:Guid>
    <b:Title>Pengaruh Opini Audit, Financial Distress, dan Pertumbuhan Perusahaan Klien Terhadap Auditor Switching (Studi pada perusahaan manufaktur yang terdaftar di BEI</b:Title>
    <b:Year>2014</b:Year>
    <b:JournalName>Jurnal Ilmiah Mahasiswa Ekonomi Akuntansi</b:JournalName>
    <b:Pages>81-100</b:Pages>
    <b:Author>
      <b:Author>
        <b:NameList>
          <b:Person>
            <b:Last>Yahya</b:Last>
            <b:Middle>Rizal</b:Middle>
            <b:First>M</b:First>
          </b:Person>
        </b:NameList>
      </b:Author>
    </b:Author>
    <b:RefOrder>74</b:RefOrder>
  </b:Source>
  <b:Source>
    <b:Tag>Ast21</b:Tag>
    <b:SourceType>JournalArticle</b:SourceType>
    <b:Guid>{3B552C2A-41B9-418B-8BCE-16EB974B97C7}</b:Guid>
    <b:Title>Faktor-Faktor yang Memengaruhi Nilai Perusahaan dengan Profitabilitas sebagai Variabel Mediasi pada Sektor Pertambangan Di BEI Tahun 2015-2018</b:Title>
    <b:JournalName>Jurnal Ilmu Manajemen</b:JournalName>
    <b:Year>2021</b:Year>
    <b:Author>
      <b:Author>
        <b:NameList>
          <b:Person>
            <b:Last>Astutik</b:Last>
            <b:Middle>M</b:Middle>
            <b:First>E</b:First>
          </b:Person>
        </b:NameList>
      </b:Author>
    </b:Author>
    <b:Volume>9 No.1.</b:Volume>
    <b:RefOrder>15</b:RefOrder>
  </b:Source>
  <b:Source>
    <b:Tag>Eff16</b:Tag>
    <b:SourceType>Book</b:SourceType>
    <b:Guid>{C0C7FA5A-5D00-44CA-968B-6AB0106C0DF2}</b:Guid>
    <b:Title>The Power Of Corporate Governance teori dan implementasi (2nd ed.)</b:Title>
    <b:Year>2016</b:Year>
    <b:Author>
      <b:Author>
        <b:NameList>
          <b:Person>
            <b:Last>Effendi</b:Last>
            <b:Middle>A</b:Middle>
            <b:First>M</b:First>
          </b:Person>
        </b:NameList>
      </b:Author>
    </b:Author>
    <b:City>Jakarta</b:City>
    <b:Publisher>Salemba Empat</b:Publisher>
    <b:RefOrder>62</b:RefOrder>
  </b:Source>
  <b:Source>
    <b:Tag>Ern17</b:Tag>
    <b:SourceType>JournalArticle</b:SourceType>
    <b:Guid>{448AFEC1-0ABF-4F9B-A0E2-CEBB3E1A9C0D}</b:Guid>
    <b:Title>Reconstruction of Financial Perfomance to Manage Gap Between Value Added Intellectual Coefficient (VAICTM) and Value of Company in Bnaking Company Listed in Indonesia Stock Exchange</b:Title>
    <b:Year>2017</b:Year>
    <b:JournalName>International Journal of Economic and Financial</b:JournalName>
    <b:Pages>537-549</b:Pages>
    <b:Author>
      <b:Author>
        <b:NameList>
          <b:Person>
            <b:Last>Ernawati</b:Last>
            <b:First>Y</b:First>
          </b:Person>
        </b:NameList>
      </b:Author>
    </b:Author>
    <b:Volume>7 (4)</b:Volume>
    <b:RefOrder>65</b:RefOrder>
  </b:Source>
  <b:Source>
    <b:Tag>Gho18</b:Tag>
    <b:SourceType>Book</b:SourceType>
    <b:Guid>{4DEE1B7F-9D83-4FC0-9740-DF9F5547EA85}</b:Guid>
    <b:Title>Aplikasi Analisis Multivariate Denagn program IBM SPSS 25 (9th ed.)</b:Title>
    <b:Year>2018</b:Year>
    <b:City>Semarang</b:City>
    <b:Publisher>Badan Penerbit Universitas Diponegoro</b:Publisher>
    <b:Author>
      <b:Author>
        <b:NameList>
          <b:Person>
            <b:Last>Ghozali</b:Last>
            <b:First>I</b:First>
          </b:Person>
        </b:NameList>
      </b:Author>
    </b:Author>
    <b:RefOrder>75</b:RefOrder>
  </b:Source>
  <b:Source>
    <b:Tag>Har151</b:Tag>
    <b:SourceType>JournalArticle</b:SourceType>
    <b:Guid>{B509C04C-8139-425B-B51F-2CC07E237D3D}</b:Guid>
    <b:Title>Pengaruh Tata Kelola Perusahaan dan Kinerja Lingkungan Terhadap Nilai Perusahaan</b:Title>
    <b:Year>2015</b:Year>
    <b:JournalName>Simposium Nasional Akuntansi</b:JournalName>
    <b:Author>
      <b:Author>
        <b:NameList>
          <b:Person>
            <b:Last>Hariarti</b:Last>
            <b:First>I</b:First>
          </b:Person>
          <b:Person>
            <b:Last>Rihatiningtyas</b:Last>
            <b:Middle>W</b:Middle>
            <b:First>Y</b:First>
          </b:Person>
        </b:NameList>
      </b:Author>
    </b:Author>
    <b:RefOrder>43</b:RefOrder>
  </b:Source>
  <b:Source>
    <b:Tag>Ist15</b:Tag>
    <b:SourceType>Book</b:SourceType>
    <b:Guid>{33CBC2B2-6F15-4F3E-BCF8-57A94052A6FE}</b:Guid>
    <b:Title>Management Control System (11 Buku 2)</b:Title>
    <b:Year>2015</b:Year>
    <b:City>Jakarta</b:City>
    <b:Publisher>Salemba Empat</b:Publisher>
    <b:Author>
      <b:Author>
        <b:NameList>
          <b:Person>
            <b:Last>Isti'adah</b:Last>
            <b:First>U</b:First>
          </b:Person>
        </b:NameList>
      </b:Author>
    </b:Author>
    <b:RefOrder>39</b:RefOrder>
  </b:Source>
  <b:Source>
    <b:Tag>Kus15</b:Tag>
    <b:SourceType>JournalArticle</b:SourceType>
    <b:Guid>{3DCD77E3-1E57-4920-BBF0-BCA4606C6BEA}</b:Guid>
    <b:Title>Pengaruh Good Corporate Governnace Terhadap Nilai Perusahaan yang Terdaftar Pada Indeks Sri-Kehati</b:Title>
    <b:Year>2015</b:Year>
    <b:JournalName>Jurnal Ilmu dan Riset Akuntansi</b:JournalName>
    <b:Pages>1-16</b:Pages>
    <b:Author>
      <b:Author>
        <b:NameList>
          <b:Person>
            <b:Last>Kusumaningtyas</b:Last>
            <b:Middle>K</b:Middle>
            <b:First>T</b:First>
          </b:Person>
        </b:NameList>
      </b:Author>
    </b:Author>
    <b:Volume>4 N0 7</b:Volume>
    <b:RefOrder>58</b:RefOrder>
  </b:Source>
  <b:Source>
    <b:Tag>Les</b:Tag>
    <b:SourceType>JournalArticle</b:SourceType>
    <b:Guid>{16803A4A-A94C-4640-A68B-4B91DFA15692}</b:Guid>
    <b:Title>Kinerja Bank Devisa dan Bank Non Devisa dan Faktor-faktor yang Memengaruhinya</b:Title>
    <b:JournalName>Proceeding PESAT (Psikologi, Ekonomi, Sastra, Arsitek &amp; Sipil)</b:JournalName>
    <b:Author>
      <b:Author>
        <b:NameList>
          <b:Person>
            <b:Last>Lestari</b:Last>
            <b:Middle>I</b:Middle>
            <b:First>M</b:First>
          </b:Person>
          <b:Person>
            <b:Last>Sugiharto</b:Last>
            <b:First>T</b:First>
          </b:Person>
        </b:NameList>
      </b:Author>
    </b:Author>
    <b:Volume>2</b:Volume>
    <b:RefOrder>76</b:RefOrder>
  </b:Source>
  <b:Source>
    <b:Tag>Mar172</b:Tag>
    <b:SourceType>JournalArticle</b:SourceType>
    <b:Guid>{4E1568F7-0103-475D-A783-C49F685B424A}</b:Guid>
    <b:Title>Pengaruh Intelletual Capital dan Good Corporate Governance terhadap Nilai Perusahaan dengan Kinerja Keuangan sebagai Variabel Intervening</b:Title>
    <b:JournalName>JOM</b:JournalName>
    <b:Year>2017</b:Year>
    <b:Pages>1598-1612</b:Pages>
    <b:Author>
      <b:Author>
        <b:NameList>
          <b:Person>
            <b:Last>Maryanto</b:Last>
            <b:Middle>K</b:Middle>
            <b:First>H</b:First>
          </b:Person>
        </b:NameList>
      </b:Author>
    </b:Author>
    <b:Volume>4 (1)</b:Volume>
    <b:RefOrder>64</b:RefOrder>
  </b:Source>
  <b:Source>
    <b:Tag>Nur121</b:Tag>
    <b:SourceType>JournalArticle</b:SourceType>
    <b:Guid>{48EF3E78-30EC-45B3-BDD6-8DEEA5895DD9}</b:Guid>
    <b:Title>Pengaruh Kepemilikan Institusional dan Ukuran Perusahaan Terhadap Kebijakan Hitang dan Nilai Perusahaan (Studi Pada Perusahaan Manufaktur yang Terdaftar di BEI)</b:Title>
    <b:JournalName>Jurnal AKRUAL</b:JournalName>
    <b:Year>2012</b:Year>
    <b:Pages>51-70</b:Pages>
    <b:Author>
      <b:Author>
        <b:NameList>
          <b:Person>
            <b:Last>Nuraina</b:Last>
            <b:First>E</b:First>
          </b:Person>
        </b:NameList>
      </b:Author>
    </b:Author>
    <b:Volume>4 (1)</b:Volume>
    <b:RefOrder>42</b:RefOrder>
  </b:Source>
  <b:Source>
    <b:Tag>Pus11</b:Tag>
    <b:SourceType>JournalArticle</b:SourceType>
    <b:Guid>{B95C77D3-7ACE-48C6-ACFD-036A6FFEA9A5}</b:Guid>
    <b:Title>Analisis Pengaruh Struktur Modal, Pertumbuhan Perusahaan, Ukuran Perusahaan, dan Profitabilitas Terhadap Nalai Perusahaan Pda Perusahaan Manufaktur yang Terdaftar Di BEI Periode 2007-2009 (Studi kasus pada sektor industri Food and Beverage)</b:Title>
    <b:JournalName>Jurnal Ekonomi UNDIP</b:JournalName>
    <b:Year>2011</b:Year>
    <b:Author>
      <b:Author>
        <b:NameList>
          <b:Person>
            <b:Last>Puspita</b:Last>
          </b:Person>
        </b:NameList>
      </b:Author>
    </b:Author>
    <b:RefOrder>33</b:RefOrder>
  </b:Source>
  <b:Source>
    <b:Tag>Put15</b:Tag>
    <b:SourceType>JournalArticle</b:SourceType>
    <b:Guid>{FC395643-2B30-4377-BF84-66C460036D76}</b:Guid>
    <b:Title>Pengaruh Corporate Social Responsibility Terhadap Profitabilitas Perusahaan, (Studi Empiris Perusahaan Sektor Industri Barang Konsumsi yang Terdaftar Di Bursa Efek Indonesia Tahun 2010-2013).</b:Title>
    <b:JournalName>Jurnal UNY</b:JournalName>
    <b:Year>2015</b:Year>
    <b:Pages>1-15</b:Pages>
    <b:Author>
      <b:Author>
        <b:NameList>
          <b:Person>
            <b:Last>Putra</b:Last>
            <b:Middle>S</b:Middle>
            <b:First>A</b:First>
          </b:Person>
        </b:NameList>
      </b:Author>
    </b:Author>
    <b:Volume>4 No.2</b:Volume>
    <b:RefOrder>45</b:RefOrder>
  </b:Source>
  <b:Source>
    <b:Tag>Sar11</b:Tag>
    <b:SourceType>JournalArticle</b:SourceType>
    <b:Guid>{2F5FD330-06F0-41CF-BDDA-B1276551378E}</b:Guid>
    <b:Title>Pengaruh Corporate Governance Terhadap Nilai Perusahaan: Kualitas Laba Sebagai Variabel Intervening</b:Title>
    <b:JournalName>Jurnal Ilmu dan Riset Akuntansi</b:JournalName>
    <b:Year>2011</b:Year>
    <b:Pages>1-19</b:Pages>
    <b:Author>
      <b:Author>
        <b:NameList>
          <b:Person>
            <b:Last>Sari</b:Last>
            <b:Middle>F</b:Middle>
            <b:First>E</b:First>
          </b:Person>
          <b:Person>
            <b:Last>Riduwan</b:Last>
            <b:First>A</b:First>
          </b:Person>
        </b:NameList>
      </b:Author>
    </b:Author>
    <b:Volume>1 No.1</b:Volume>
    <b:RefOrder>41</b:RefOrder>
  </b:Source>
  <b:Source>
    <b:Tag>Sho14</b:Tag>
    <b:SourceType>JournalArticle</b:SourceType>
    <b:Guid>{28089A8C-2CDA-4499-BFEE-EED4EBAAE034}</b:Guid>
    <b:Title>Pengaruh Kepemilikan Manajerial, Kepemilikan Institusional, Leverage, Firm Size dan Corporate Social Responsibility terhadap Nilai Perusahaan Pada Perusahaan High Profile yang terdaftar Di BEI Perode Tahun 2008-2012.</b:Title>
    <b:JournalName>Jurnal Mahasiswa Tegnologi Pendidikan</b:JournalName>
    <b:Year>2014</b:Year>
    <b:Pages>795-807</b:Pages>
    <b:Author>
      <b:Author>
        <b:NameList>
          <b:Person>
            <b:Last>Sholekah</b:Last>
            <b:Middle>W</b:Middle>
            <b:First>F</b:First>
          </b:Person>
          <b:Person>
            <b:Last>Venusita</b:Last>
            <b:First>L</b:First>
          </b:Person>
        </b:NameList>
      </b:Author>
    </b:Author>
    <b:Volume>2 No. 3</b:Volume>
    <b:RefOrder>38</b:RefOrder>
  </b:Source>
  <b:Source>
    <b:Tag>Tha16</b:Tag>
    <b:SourceType>JournalArticle</b:SourceType>
    <b:Guid>{D020F993-F203-46D6-9275-93F7AD0AB840}</b:Guid>
    <b:Title>Pengaruh Mekanisme Corporate Governance dan Kinerja Keuangan Trhadap Nilai Perusahaan LQ 45</b:Title>
    <b:JournalName>Jurnal Ilmu dan Riset Akuntansi</b:JournalName>
    <b:Year>2016</b:Year>
    <b:Pages>1-18</b:Pages>
    <b:Author>
      <b:Author>
        <b:NameList>
          <b:Person>
            <b:Last>Thaharah</b:Last>
            <b:First>N</b:First>
          </b:Person>
          <b:Person>
            <b:Last>Asyik</b:Last>
            <b:Middle>F</b:Middle>
            <b:First>N</b:First>
          </b:Person>
        </b:NameList>
      </b:Author>
    </b:Author>
    <b:Volume>5 No.2</b:Volume>
    <b:RefOrder>56</b:RefOrder>
  </b:Source>
  <b:Source>
    <b:Tag>Ulf17</b:Tag>
    <b:SourceType>JournalArticle</b:SourceType>
    <b:Guid>{3009A7E3-49C8-43AB-816F-CCA9505D7BDE}</b:Guid>
    <b:Title>Penagruh Good Corporate Governance dan Karakteristik Perusahaan terhadap Nilai Perusahaan dengan Profitabilitas sebagai Variabel Intervening</b:Title>
    <b:JournalName>Skripsi UIN Maulana Ibrahim Malang</b:JournalName>
    <b:Year>2017</b:Year>
    <b:Author>
      <b:Author>
        <b:NameList>
          <b:Person>
            <b:Last>Ulfa</b:Last>
            <b:Middle>U</b:Middle>
            <b:First>B</b:First>
          </b:Person>
        </b:NameList>
      </b:Author>
    </b:Author>
    <b:RefOrder>77</b:RefOrder>
  </b:Source>
  <b:Source>
    <b:Tag>Won13</b:Tag>
    <b:SourceType>JournalArticle</b:SourceType>
    <b:Guid>{F1E131ED-2F29-471F-81D8-67EE62AA1122}</b:Guid>
    <b:Title>Pengaruh Kebijakan Deviden, Struktur Kepemilikan, dan Kebijakan Hutang Terhadap Nilai Perusahaan Dalam Prespektif Teori Agensi dan Teori Signaling</b:Title>
    <b:JournalName>Jurnal Ilmiah Mahasiswa Manajemen</b:JournalName>
    <b:Year>2013</b:Year>
    <b:Pages>1-20</b:Pages>
    <b:Author>
      <b:Author>
        <b:NameList>
          <b:Person>
            <b:Last>Wongso</b:Last>
            <b:First>A</b:First>
          </b:Person>
        </b:NameList>
      </b:Author>
    </b:Author>
    <b:Volume>1 (5)</b:Volume>
    <b:RefOrder>37</b:RefOrder>
  </b:Source>
  <b:Source>
    <b:Tag>Wul16</b:Tag>
    <b:SourceType>JournalArticle</b:SourceType>
    <b:Guid>{9DDB8DAF-4537-4743-A140-1C61E352C46F}</b:Guid>
    <b:Title>Profitabilitas Sebagai Pemoderasi Pengaruh Good Corporate Governance pada Nilai Perusahaan.</b:Title>
    <b:JournalName>E-Jurnal Akuntansi Universitas Udayana</b:JournalName>
    <b:Year>2016</b:Year>
    <b:Author>
      <b:Author>
        <b:NameList>
          <b:Person>
            <b:Last>Wulan</b:Last>
            <b:First>L</b:First>
          </b:Person>
        </b:NameList>
      </b:Author>
    </b:Author>
    <b:Volume>14 No.3</b:Volume>
    <b:RefOrder>53</b:RefOrder>
  </b:Source>
  <b:Source>
    <b:Tag>Yak15</b:Tag>
    <b:SourceType>JournalArticle</b:SourceType>
    <b:Guid>{7D0A8AA8-B086-43A0-BADD-F725C6576E66}</b:Guid>
    <b:Title>Pengaruh Gender Diversity Dalam Dewan Komisaris, Dewan Komisaris Independen, Ukuran Dewan Komisaris Terhadap Perencanaan Pajak</b:Title>
    <b:JournalName>Jurnal Fakultas Ekonomi</b:JournalName>
    <b:Year>2015</b:Year>
    <b:Pages>1-13</b:Pages>
    <b:Author>
      <b:Author>
        <b:NameList>
          <b:Person>
            <b:Last>Yakob</b:Last>
            <b:First>R</b:First>
          </b:Person>
        </b:NameList>
      </b:Author>
    </b:Author>
    <b:Volume>6 No.1</b:Volume>
    <b:RefOrder>78</b:RefOrder>
  </b:Source>
  <b:Source>
    <b:Tag>Zul18</b:Tag>
    <b:SourceType>JournalArticle</b:SourceType>
    <b:Guid>{8EC92017-03A4-46C9-AA9C-6B167B0E2D18}</b:Guid>
    <b:Title>Pengaruh Corporate Social Responsibility Terhadap Nilai Perusahaan dengan return on Asset sebagai Variabel Mediasi (Studi empris perusahaan manufaktur tahun 2014-2016).</b:Title>
    <b:JournalName>Skripsi Institut Agama Islam Negeri Surakarta</b:JournalName>
    <b:Year>2018</b:Year>
    <b:Author>
      <b:Author>
        <b:NameList>
          <b:Person>
            <b:Last>Zulaikhah</b:Last>
            <b:First>I</b:First>
          </b:Person>
        </b:NameList>
      </b:Author>
    </b:Author>
    <b:RefOrder>79</b:RefOrder>
  </b:Source>
  <b:Source>
    <b:Tag>Sud111</b:Tag>
    <b:SourceType>Book</b:SourceType>
    <b:Guid>{A4F83EA8-5DAD-4488-8660-D1CC4B1D0FC6}</b:Guid>
    <b:Title>Teori &amp; Praktik Manajemen Keuangan Perusahaan</b:Title>
    <b:Year>2011</b:Year>
    <b:City>Jakarta</b:City>
    <b:Publisher>Erlangga</b:Publisher>
    <b:Author>
      <b:Author>
        <b:NameList>
          <b:Person>
            <b:Last>Sudana</b:Last>
            <b:Middle>M</b:Middle>
            <b:First>I</b:First>
          </b:Person>
        </b:NameList>
      </b:Author>
    </b:Author>
    <b:RefOrder>12</b:RefOrder>
  </b:Source>
  <b:Source>
    <b:Tag>Yum17</b:Tag>
    <b:SourceType>JournalArticle</b:SourceType>
    <b:Guid>{C14038B6-E84D-46DE-B7E4-FF992F55102D}</b:Guid>
    <b:Title>Pengaruh Kompensasi, Ukuran Perusahaan, Usia Perusahaan, dan Leverage terhadap Nilai Perusahaan Sektor Pertanian yang Terdaftar di BEI Periode 2012-2015</b:Title>
    <b:Year>2017</b:Year>
    <b:JournalName>Jurnal Ilmu Manajemen</b:JournalName>
    <b:Pages>1-9</b:Pages>
    <b:Author>
      <b:Author>
        <b:NameList>
          <b:Person>
            <b:Last>Yumiasih</b:Last>
            <b:First>L</b:First>
          </b:Person>
          <b:Person>
            <b:Last>Isbanah</b:Last>
            <b:First>Y</b:First>
          </b:Person>
        </b:NameList>
      </b:Author>
    </b:Author>
    <b:Volume>5(3)</b:Volume>
    <b:RefOrder>80</b:RefOrder>
  </b:Source>
  <b:Source>
    <b:Tag>Bri14</b:Tag>
    <b:SourceType>Book</b:SourceType>
    <b:Guid>{572ADEA9-A6FA-4B7E-9FC8-BEF02794BBA1}</b:Guid>
    <b:Title>Dasar-Dasar Manajemen Keuangan</b:Title>
    <b:Year>2014</b:Year>
    <b:Pages>184</b:Pages>
    <b:City>Jakarta</b:City>
    <b:Publisher>Salemba Empat</b:Publisher>
    <b:Author>
      <b:Author>
        <b:NameList>
          <b:Person>
            <b:Last>Brigham</b:Last>
          </b:Person>
          <b:Person>
            <b:Last>Houston</b:Last>
          </b:Person>
        </b:NameList>
      </b:Author>
    </b:Author>
    <b:RefOrder>81</b:RefOrder>
  </b:Source>
  <b:Source>
    <b:Tag>Sya181</b:Tag>
    <b:SourceType>JournalArticle</b:SourceType>
    <b:Guid>{09EF32D8-8442-4B2F-BB01-EC4FADE06F8F}</b:Guid>
    <b:Title>Pengaruh Good Corporate Governance Terhadap Nilai Perusahaan (Studi pada perusahaan industri sub sektor logam dan sejenisnya yang terdaftar di BEI periode 2012-1016)</b:Title>
    <b:Year>2018</b:Year>
    <b:JournalName>Jurnal Administrasi Bisnis</b:JournalName>
    <b:Pages>118-126</b:Pages>
    <b:Author>
      <b:Author>
        <b:NameList>
          <b:Person>
            <b:Last>Syafitri</b:Last>
            <b:First>T</b:First>
          </b:Person>
          <b:Person>
            <b:Last>Nuzula</b:Last>
            <b:Middle>F</b:Middle>
            <b:First>N</b:First>
          </b:Person>
          <b:Person>
            <b:Last>Nurlaily</b:Last>
            <b:First>F</b:First>
          </b:Person>
        </b:NameList>
      </b:Author>
    </b:Author>
    <b:Volume>56 No.1</b:Volume>
    <b:RefOrder>82</b:RefOrder>
  </b:Source>
  <b:Source>
    <b:Tag>Afz12</b:Tag>
    <b:SourceType>JournalArticle</b:SourceType>
    <b:Guid>{18A0D050-DB10-4627-A52A-30B57205086F}</b:Guid>
    <b:Title>Pengaruh Keputusan Investasi Pendanaan dan Kebijakan Deviden Terhadap Nilai Perusahaan</b:Title>
    <b:JournalName>Jurnal Akuntansi Universitas Diponegoro Semarang</b:JournalName>
    <b:Year>2012</b:Year>
    <b:Author>
      <b:Author>
        <b:NameList>
          <b:Person>
            <b:Last>Afzal</b:Last>
            <b:First>Arie</b:First>
          </b:Person>
          <b:Person>
            <b:Last>Rohman</b:Last>
            <b:First>Abdul</b:First>
          </b:Person>
        </b:NameList>
      </b:Author>
    </b:Author>
    <b:Volume>1 No. 1</b:Volume>
    <b:RefOrder>26</b:RefOrder>
  </b:Source>
  <b:Source>
    <b:Tag>Rat141</b:Tag>
    <b:SourceType>JournalArticle</b:SourceType>
    <b:Guid>{52EB8B26-475B-4826-BCAB-2DA34E38A723}</b:Guid>
    <b:Title>Pengaruh Good Corporate Governance (GCG) dan Corporate Social Responsibility (CSR) Terhadap Nilai Perusahaan dengan Kinerja Keuangan sebagai Variabel Intervening pada Perusahaan Pertambangan yang Go Public di BEI</b:Title>
    <b:JournalName>AKRUAL (Jurnal Akuntansi)</b:JournalName>
    <b:Year>2014</b:Year>
    <b:Pages>115-132</b:Pages>
    <b:Author>
      <b:Author>
        <b:NameList>
          <b:Person>
            <b:Last>Ratih</b:Last>
            <b:First>Suklimah</b:First>
          </b:Person>
          <b:Person>
            <b:Last>Setyarini</b:Last>
            <b:First>Yulia</b:First>
          </b:Person>
        </b:NameList>
      </b:Author>
    </b:Author>
    <b:Volume>5 (2)</b:Volume>
    <b:RefOrder>6</b:RefOrder>
  </b:Source>
  <b:Source>
    <b:Tag>Sar17</b:Tag>
    <b:SourceType>JournalArticle</b:SourceType>
    <b:Guid>{EAEA5274-7C85-402A-A27A-3414EABCEB83}</b:Guid>
    <b:Title>Pengaruh Intellectual Capital dan Corporate Governance terhadap Kinerja Perusahaan</b:Title>
    <b:JournalName>Jurnal Ilmu dan Riset Akuntansi</b:JournalName>
    <b:Year>2017</b:Year>
    <b:Author>
      <b:Author>
        <b:NameList>
          <b:Person>
            <b:Last>Sari</b:Last>
            <b:Middle>P</b:Middle>
            <b:First>A</b:First>
          </b:Person>
        </b:NameList>
      </b:Author>
    </b:Author>
    <b:Volume>6 (7)</b:Volume>
    <b:RefOrder>21</b:RefOrder>
  </b:Source>
  <b:Source>
    <b:Tag>Ari16</b:Tag>
    <b:SourceType>JournalArticle</b:SourceType>
    <b:Guid>{05BFF817-1252-43BA-8C9D-1C0D43181DD7}</b:Guid>
    <b:Title>Pengaruh Komisaris Independen, Komite Audit, Profitailitas, Leverage terhadap Konservatisme Akuntansi (Studi kasus perusahaan sektor perkebunan di BEI)</b:Title>
    <b:JournalName>Seminar Nasional Ekonomi dan Bisnis, Global Competitive Advantage</b:JournalName>
    <b:Year>2016</b:Year>
    <b:Pages>133-139</b:Pages>
    <b:Author>
      <b:Author>
        <b:NameList>
          <b:Person>
            <b:Last>Ariska</b:Last>
          </b:Person>
        </b:NameList>
      </b:Author>
    </b:Author>
    <b:Volume>ISBN: 978-602-74335-0-2</b:Volume>
    <b:RefOrder>83</b:RefOrder>
  </b:Source>
  <b:Source>
    <b:Tag>Han05</b:Tag>
    <b:SourceType>JournalArticle</b:SourceType>
    <b:Guid>{B20F825E-9FDF-45D9-B4CC-6610386B87B2}</b:Guid>
    <b:Title>The Impact of Culture and Governance on Corporate Social Reporting</b:Title>
    <b:JournalName>Journal of Accounting and Public Policy 24</b:JournalName>
    <b:Year>2005</b:Year>
    <b:Pages>391-430</b:Pages>
    <b:Author>
      <b:Author>
        <b:NameList>
          <b:Person>
            <b:Last>Haniffa</b:Last>
            <b:Middle>M</b:Middle>
            <b:First>R</b:First>
          </b:Person>
        </b:NameList>
      </b:Author>
    </b:Author>
    <b:RefOrder>30</b:RefOrder>
  </b:Source>
  <b:Source>
    <b:Tag>Nov121</b:Tag>
    <b:SourceType>Book</b:SourceType>
    <b:Guid>{0F575859-D40F-4A55-88DF-7F702E29D4BB}</b:Guid>
    <b:Title>Re Public Relations</b:Title>
    <b:Year>2012</b:Year>
    <b:City>Jakarta</b:City>
    <b:Publisher>Media Bangsa</b:Publisher>
    <b:Author>
      <b:Author>
        <b:NameList>
          <b:Person>
            <b:Last>Nova</b:Last>
            <b:First>Frisan</b:First>
          </b:Person>
        </b:NameList>
      </b:Author>
    </b:Author>
    <b:RefOrder>29</b:RefOrder>
  </b:Source>
  <b:Source>
    <b:Tag>Per10</b:Tag>
    <b:SourceType>JournalArticle</b:SourceType>
    <b:Guid>{7ED441EC-67FF-451E-B36E-D3D8957BFA2E}</b:Guid>
    <b:Title>Pengaruh Kepemilikan Manajemen, Kepemilikan Institusional, dan Corporate Social Responsibility terhadap Nilai Perusahaan</b:Title>
    <b:Year>2010</b:Year>
    <b:JournalName>Jurnal Nominal</b:JournalName>
    <b:Author>
      <b:Author>
        <b:NameList>
          <b:Person>
            <b:Last>Permanasari</b:Last>
            <b:First>Ika Wien</b:First>
          </b:Person>
        </b:NameList>
      </b:Author>
    </b:Author>
    <b:Volume>2 No.2</b:Volume>
    <b:RefOrder>40</b:RefOrder>
  </b:Source>
  <b:Source>
    <b:Tag>Lin81</b:Tag>
    <b:SourceType>JournalArticle</b:SourceType>
    <b:Guid>{3A0F32BE-BCAE-4A76-B4C0-1D4B26DB278E}</b:Guid>
    <b:Title>Tobin's q Ratio and Industrial Organization</b:Title>
    <b:Year>1981</b:Year>
    <b:JournalName>Journal of Bussiness</b:JournalName>
    <b:Pages>1-32</b:Pages>
    <b:Author>
      <b:Author>
        <b:NameList>
          <b:Person>
            <b:Last>Lindenberg</b:Last>
            <b:Middle>B</b:Middle>
            <b:First>E</b:First>
          </b:Person>
          <b:Person>
            <b:Last>Ross</b:Last>
            <b:Middle>A</b:Middle>
            <b:First>S</b:First>
          </b:Person>
        </b:NameList>
      </b:Author>
    </b:Author>
    <b:Volume>54 (1)</b:Volume>
    <b:RefOrder>35</b:RefOrder>
  </b:Source>
  <b:Source>
    <b:Tag>Pur142</b:Tag>
    <b:SourceType>JournalArticle</b:SourceType>
    <b:Guid>{E3A5ACD8-84C2-4C9B-842F-4A8F478B5ACA}</b:Guid>
    <b:Title>Pengaruh Good Corporate Governance Terhadap Nilai Perusahaan dengan Corporate Social Responsibility sebagai Variabel Intervening</b:Title>
    <b:JournalName>Accounting Analysis Journal</b:JournalName>
    <b:Year>2014</b:Year>
    <b:Pages>321-333</b:Pages>
    <b:Author>
      <b:Author>
        <b:NameList>
          <b:Person>
            <b:Last>Purbopangestu</b:Last>
          </b:Person>
        </b:NameList>
      </b:Author>
    </b:Author>
    <b:Volume>3 (3)</b:Volume>
    <b:RefOrder>84</b:RefOrder>
  </b:Source>
  <b:Source>
    <b:Tag>Pur143</b:Tag>
    <b:SourceType>JournalArticle</b:SourceType>
    <b:Guid>{BC80A2E0-CDDC-4624-8369-58BA47864F9A}</b:Guid>
    <b:Title>Pengaruh Good Corporate Governance terhadap Nilai Perusahaan dengan Corporate Social Responsibility sebagai Variabel Intervening</b:Title>
    <b:JournalName>Accounting Analysis Journal</b:JournalName>
    <b:Year>2014</b:Year>
    <b:Pages>321-333</b:Pages>
    <b:Author>
      <b:Author>
        <b:NameList>
          <b:Person>
            <b:Last>Purbopangestu</b:Last>
            <b:Middle>Wisnu</b:Middle>
            <b:First>Hary</b:First>
          </b:Person>
          <b:Person>
            <b:Last>Subowo</b:Last>
          </b:Person>
        </b:NameList>
      </b:Author>
    </b:Author>
    <b:Volume>3 (3)</b:Volume>
    <b:RefOrder>9</b:RefOrder>
  </b:Source>
  <b:Source>
    <b:Tag>Ama121</b:Tag>
    <b:SourceType>JournalArticle</b:SourceType>
    <b:Guid>{FD16881C-05FD-4A5D-B789-8A181E3C8FB5}</b:Guid>
    <b:Title>Pengaruh Good Corporate Governance Terhadap Nilai Perusahaan dengan Pengungkapan Corporate Social Responsibility sebagai Variabel Pemoderasi pada Perusahaan Rokok yang Terdaftar Di Bursa Efek Indonesia.</b:Title>
    <b:JournalName>Jurnal Akuntansi AKUNESA</b:JournalName>
    <b:Year>2012</b:Year>
    <b:Pages>1-21</b:Pages>
    <b:Author>
      <b:Author>
        <b:NameList>
          <b:Person>
            <b:Last>Amanti</b:Last>
            <b:First>Lutfilah</b:First>
          </b:Person>
        </b:NameList>
      </b:Author>
    </b:Author>
    <b:Volume>1 No. 1</b:Volume>
    <b:RefOrder>5</b:RefOrder>
  </b:Source>
  <b:Source>
    <b:Tag>Fri141</b:Tag>
    <b:SourceType>JournalArticle</b:SourceType>
    <b:Guid>{E19225D5-4300-4254-A644-3A03BB00D3EC}</b:Guid>
    <b:Title>Pengaruh Stuktur Kepemilikan Saham dan Corporate Social Responsibility pada Nilai Perusahaan</b:Title>
    <b:JournalName>Buletin Studi Ekonomi</b:JournalName>
    <b:Year>2014</b:Year>
    <b:Pages>85-190</b:Pages>
    <b:Author>
      <b:Author>
        <b:NameList>
          <b:Person>
            <b:Last>Fridagustina</b:Last>
            <b:First>Komang</b:First>
          </b:Person>
        </b:NameList>
      </b:Author>
    </b:Author>
    <b:Volume>18 No.2</b:Volume>
    <b:RefOrder>85</b:RefOrder>
  </b:Source>
  <b:Source>
    <b:Tag>Har152</b:Tag>
    <b:SourceType>JournalArticle</b:SourceType>
    <b:Guid>{5A5CED52-920B-434C-9106-0A614E051765}</b:Guid>
    <b:Title>Pengaruh Tata Kelola Perusahaan dan Kinerja Lingkungan Terhadap Nilai Perusahaan</b:Title>
    <b:JournalName>Jurnal Ilmu Mahasiswa FEB</b:JournalName>
    <b:Year>2015</b:Year>
    <b:Pages>1-12</b:Pages>
    <b:Author>
      <b:Author>
        <b:NameList>
          <b:Person>
            <b:Last>Hariarti</b:Last>
            <b:First>Isnin</b:First>
          </b:Person>
          <b:Person>
            <b:Last>Rihatiningtyas</b:Last>
          </b:Person>
        </b:NameList>
      </b:Author>
    </b:Author>
    <b:Volume>3 No. 2</b:Volume>
    <b:RefOrder>86</b:RefOrder>
  </b:Source>
  <b:Source>
    <b:Tag>Har131</b:Tag>
    <b:SourceType>JournalArticle</b:SourceType>
    <b:Guid>{46227E59-F02B-4061-8BBB-C880B3D9BBC2}</b:Guid>
    <b:Title>Pengaruh Corporate Social Responsibility, Kinerja Lingkungan, dan Struktur Corporate Governance Terhadap Kinerja Keuangan Perusahaan yang Terdaftar di BEI.</b:Title>
    <b:JournalName>Diponegoro Journal of Accounting</b:JournalName>
    <b:Year>2013</b:Year>
    <b:Author>
      <b:Author>
        <b:NameList>
          <b:Person>
            <b:Last>Haryati</b:Last>
            <b:First>R</b:First>
          </b:Person>
          <b:Person>
            <b:Last>Raharjo</b:Last>
            <b:Middle>N</b:Middle>
            <b:First>S</b:First>
          </b:Person>
        </b:NameList>
      </b:Author>
    </b:Author>
    <b:Volume>2 No. 2</b:Volume>
    <b:Pages>1-15</b:Pages>
    <b:RefOrder>87</b:RefOrder>
  </b:Source>
  <b:Source>
    <b:Tag>Luj10</b:Tag>
    <b:SourceType>Book</b:SourceType>
    <b:Guid>{1111A2FF-3A5B-44D3-BEB5-8EA5DE35FEE6}</b:Guid>
    <b:Title>The Relation Among Environmental and Financial Performance. China: An Emirical stydy in China.</b:Title>
    <b:Year>2010</b:Year>
    <b:City>China</b:City>
    <b:Publisher>Working Paper Series</b:Publisher>
    <b:Author>
      <b:Author>
        <b:NameList>
          <b:Person>
            <b:Last>Lujun</b:Last>
          </b:Person>
        </b:NameList>
      </b:Author>
    </b:Author>
    <b:RefOrder>88</b:RefOrder>
  </b:Source>
  <b:Source>
    <b:Tag>Mah111</b:Tag>
    <b:SourceType>JournalArticle</b:SourceType>
    <b:Guid>{950036A3-1627-4F42-A31C-842A8EE49AA7}</b:Guid>
    <b:Title>Pengaruh Kinerja Keuangan terhadap Nilai Perusahaan (Kebijakan Deviden Sebagai Variabel Moderating) Pada Perusahaan Manufaktur di BEI.</b:Title>
    <b:Year>2011</b:Year>
    <b:JournalName>Jurnal Manajemen dan Bisnis</b:JournalName>
    <b:Pages>130-138</b:Pages>
    <b:Author>
      <b:Author>
        <b:NameList>
          <b:Person>
            <b:Last>Mahendra </b:Last>
            <b:First>A</b:First>
          </b:Person>
        </b:NameList>
      </b:Author>
    </b:Author>
    <b:Volume>6 No. 2</b:Volume>
    <b:RefOrder>89</b:RefOrder>
  </b:Source>
  <b:Source>
    <b:Tag>Mar173</b:Tag>
    <b:SourceType>JournalArticle</b:SourceType>
    <b:Guid>{3EB05BA4-69DE-421B-B6BD-EFFBDFC6A3A3}</b:Guid>
    <b:Title>Pengaruh Good Corporate Governance dan Corporate Social Responsibility terhadap Nilai Perusahaan</b:Title>
    <b:JournalName>Jurnal Mahasiswa Teknologi Pendidikan</b:JournalName>
    <b:Year>2017</b:Year>
    <b:Pages>1-22</b:Pages>
    <b:Author>
      <b:Author>
        <b:NameList>
          <b:Person>
            <b:Last>Marius</b:Last>
            <b:Middle>E</b:Middle>
            <b:First>M</b:First>
          </b:Person>
          <b:Person>
            <b:Last>Masri</b:Last>
            <b:First>I</b:First>
          </b:Person>
        </b:NameList>
      </b:Author>
    </b:Author>
    <b:Volume>2 No.3</b:Volume>
    <b:RefOrder>90</b:RefOrder>
  </b:Source>
  <b:Source>
    <b:Tag>Che081</b:Tag>
    <b:SourceType>JournalArticle</b:SourceType>
    <b:Guid>{EC575C3E-0920-4BF1-8308-A3DAD58BFBBF}</b:Guid>
    <b:Title>Does Institutional Ownership creat value? The New Zaeland Case</b:Title>
    <b:JournalName>Quarterly Journal of Finance and Accounting</b:JournalName>
    <b:Year>2008</b:Year>
    <b:Pages>109-124</b:Pages>
    <b:Author>
      <b:Author>
        <b:NameList>
          <b:Person>
            <b:Last>Chen</b:Last>
          </b:Person>
        </b:NameList>
      </b:Author>
    </b:Author>
    <b:Volume>47 (4)</b:Volume>
    <b:RefOrder>7</b:RefOrder>
  </b:Source>
  <b:Source>
    <b:Tag>Wib10</b:Tag>
    <b:SourceType>JournalArticle</b:SourceType>
    <b:Guid>{4228B32E-9FA7-4D5B-B1E6-675825F0CE42}</b:Guid>
    <b:Title>Implementasi Good Corporate Governance di Indonesia</b:Title>
    <b:JournalName>Jurnal Ekonomi dan Kewirausahaan</b:JournalName>
    <b:Year>2010</b:Year>
    <b:Pages>126-138</b:Pages>
    <b:Author>
      <b:Author>
        <b:NameList>
          <b:Person>
            <b:Last>Wibowo</b:Last>
            <b:First>Edi</b:First>
          </b:Person>
        </b:NameList>
      </b:Author>
    </b:Author>
    <b:Volume>10 No. 2</b:Volume>
    <b:RefOrder>8</b:RefOrder>
  </b:Source>
  <b:Source>
    <b:Tag>Hus13</b:Tag>
    <b:SourceType>JournalArticle</b:SourceType>
    <b:Guid>{869EF7D9-8F21-4BB7-B1B5-1C15E0D62A2D}</b:Guid>
    <b:Title>Pengaruh Corporate Social Responsibility (CSR Disclosure) Terhadap Kinerja Keuangan Perusahaan</b:Title>
    <b:JournalName>Diponegoro Journal of Accounting</b:JournalName>
    <b:Year>2013</b:Year>
    <b:Pages>1-8</b:Pages>
    <b:Author>
      <b:Author>
        <b:NameList>
          <b:Person>
            <b:Last>Husnan</b:Last>
            <b:First>Ahmad</b:First>
          </b:Person>
          <b:Person>
            <b:Last>Pamudji</b:Last>
            <b:First>Sugeng</b:First>
          </b:Person>
        </b:NameList>
      </b:Author>
    </b:Author>
    <b:Volume>2 No. 2</b:Volume>
    <b:RefOrder>10</b:RefOrder>
  </b:Source>
  <b:Source>
    <b:Tag>Cha07</b:Tag>
    <b:SourceType>Book</b:SourceType>
    <b:Guid>{8A6E47B4-59DB-419E-BF1E-9715BC6AB77C}</b:Guid>
    <b:Title>Teori Akuntansi</b:Title>
    <b:Year>2007</b:Year>
    <b:City>Semarang</b:City>
    <b:Publisher>Badan Penerbit Universitas Diponegoro</b:Publisher>
    <b:Author>
      <b:Author>
        <b:NameList>
          <b:Person>
            <b:Last>Chariri</b:Last>
            <b:First>A</b:First>
          </b:Person>
          <b:Person>
            <b:Last>Ghozali</b:Last>
            <b:First>I</b:First>
          </b:Person>
        </b:NameList>
      </b:Author>
    </b:Author>
    <b:RefOrder>91</b:RefOrder>
  </b:Source>
  <b:Source>
    <b:Tag>Son19</b:Tag>
    <b:SourceType>JournalArticle</b:SourceType>
    <b:Guid>{6AF92A76-0153-4DF5-9C09-89E49D66B8B0}</b:Guid>
    <b:Title>Ipteks Mengukur Nilai Perusahaan di Pasar Modal Pada Perusahaan yang Terdaftar di Bursa Efek Indonesia</b:Title>
    <b:Year>2019</b:Year>
    <b:JournalName>Jurnal Ipteks Akuntansi bagi Masyarakat</b:JournalName>
    <b:Pages>17-22</b:Pages>
    <b:Author>
      <b:Author>
        <b:NameList>
          <b:Person>
            <b:Last>Sondakh</b:Last>
            <b:First>Renly</b:First>
          </b:Person>
          <b:Person>
            <b:Last>Morasa</b:Last>
            <b:First>Jenny</b:First>
          </b:Person>
        </b:NameList>
      </b:Author>
    </b:Author>
    <b:Volume>03 No. 01</b:Volume>
    <b:RefOrder>1</b:RefOrder>
  </b:Source>
  <b:Source>
    <b:Tag>Sut121</b:Tag>
    <b:SourceType>Book</b:SourceType>
    <b:Guid>{F3DAF0E2-0FFA-4280-9DAB-6D2BFC7519B0}</b:Guid>
    <b:Title>Good Corporate Governance</b:Title>
    <b:Year>2012</b:Year>
    <b:City>Jakarta</b:City>
    <b:Publisher>Sinar Grafika</b:Publisher>
    <b:Author>
      <b:Author>
        <b:NameList>
          <b:Person>
            <b:Last>Sutedi</b:Last>
            <b:First>A</b:First>
          </b:Person>
        </b:NameList>
      </b:Author>
    </b:Author>
    <b:Edition>1 Cetakan Kedua</b:Edition>
    <b:RefOrder>92</b:RefOrder>
  </b:Source>
  <b:Source>
    <b:Tag>Mer21</b:Tag>
    <b:SourceType>JournalArticle</b:SourceType>
    <b:Guid>{EF81D90B-2953-4F1A-A293-05B92DEE49A1}</b:Guid>
    <b:Title>Analisis Faktor-Faktor Yang Memengaruhi Keputusan Hedging Perusahaan Sektor Industri Pengolahan Yang Terdaftar di BEI Tahun 2014-2018</b:Title>
    <b:Year>2021</b:Year>
    <b:JournalName>Jurnal Ilmu Manajemen</b:JournalName>
    <b:Author>
      <b:Author>
        <b:NameList>
          <b:Person>
            <b:Last>Meridelima</b:Last>
            <b:First>Eldina</b:First>
          </b:Person>
          <b:Person>
            <b:Last>Isbanah</b:Last>
            <b:First>Yuyun</b:First>
          </b:Person>
        </b:NameList>
      </b:Author>
    </b:Author>
    <b:Volume>9 No. 1</b:Volume>
    <b:RefOrder>13</b:RefOrder>
  </b:Source>
  <b:Source>
    <b:Tag>Kri19</b:Tag>
    <b:SourceType>JournalArticle</b:SourceType>
    <b:Guid>{D8C4EF1D-2F93-453F-88C5-C275D8DF4D6B}</b:Guid>
    <b:Title>Pengaruh Good Corporate Governance dan Ukuran Perusahaan Terhadap Nilai Perusahaan dengan Kinerja Keuangan Sebagai Variabel Moderasi</b:Title>
    <b:JournalName>Jurnal Akuntansi dan Manajemen</b:JournalName>
    <b:Year>2019</b:Year>
    <b:Pages>73-95</b:Pages>
    <b:Author>
      <b:Author>
        <b:NameList>
          <b:Person>
            <b:Last>Krisnando</b:Last>
          </b:Person>
          <b:Person>
            <b:Last>Sakti</b:Last>
            <b:Middle>Handoko</b:Middle>
            <b:First>Sri</b:First>
          </b:Person>
        </b:NameList>
      </b:Author>
    </b:Author>
    <b:Volume>16 No. 01</b:Volume>
    <b:RefOrder>17</b:RefOrder>
  </b:Source>
  <b:Source>
    <b:Tag>Isk00</b:Tag>
    <b:SourceType>Book</b:SourceType>
    <b:Guid>{F9C6A104-4B5B-45F8-BEA6-8D457654707B}</b:Guid>
    <b:Title>Corporate Governance-A Framework For Implementation</b:Title>
    <b:Year>2000</b:Year>
    <b:City>Washington DC, USA</b:City>
    <b:Publisher>The World Bank</b:Publisher>
    <b:Author>
      <b:Author>
        <b:NameList>
          <b:Person>
            <b:Last>Iskandar</b:Last>
          </b:Person>
          <b:Person>
            <b:Last>Chamlou</b:Last>
          </b:Person>
        </b:NameList>
      </b:Author>
    </b:Author>
    <b:RefOrder>18</b:RefOrder>
  </b:Source>
  <b:Source>
    <b:Tag>Muk14</b:Tag>
    <b:SourceType>JournalArticle</b:SourceType>
    <b:Guid>{688EC570-F576-4F20-A9B2-02BF6E1542DF}</b:Guid>
    <b:Title>Good Corporate Governance Mechanism, Corporate Social Responsibility Disclosure on Firm Value: Emperical Study on Listed Company in Indonesia Stock Exchange</b:Title>
    <b:Year>2014</b:Year>
    <b:JournalName>Internaional Journal of Finance &amp; Accounting Studies</b:JournalName>
    <b:Pages>1-10</b:Pages>
    <b:Author>
      <b:Author>
        <b:NameList>
          <b:Person>
            <b:Last>Mukhtaruddin</b:Last>
          </b:Person>
          <b:Person>
            <b:Last>Relasari</b:Last>
          </b:Person>
          <b:Person>
            <b:Last>Felmania</b:Last>
            <b:First>M</b:First>
          </b:Person>
        </b:NameList>
      </b:Author>
    </b:Author>
    <b:Volume>2 (1)</b:Volume>
    <b:RefOrder>20</b:RefOrder>
  </b:Source>
  <b:Source>
    <b:Tag>Kri12</b:Tag>
    <b:SourceType>JournalArticle</b:SourceType>
    <b:Guid>{EAF5CD87-31EE-44C0-A9D3-34429519DF08}</b:Guid>
    <b:Title>Pengaruh Karakteristik Komite Audit Pada Kondisi Financial Distress Perusahaan</b:Title>
    <b:JournalName>Jurnal Akuntansi Fakultas Ekonomika Dan Bisnis Universitas Diponegoro</b:JournalName>
    <b:Year>2012</b:Year>
    <b:Pages>275-288</b:Pages>
    <b:Author>
      <b:Author>
        <b:NameList>
          <b:Person>
            <b:Last>Kristanti</b:Last>
            <b:First>M</b:First>
          </b:Person>
          <b:Person>
            <b:Last>Syafuddin</b:Last>
            <b:First>M</b:First>
          </b:Person>
        </b:NameList>
      </b:Author>
    </b:Author>
    <b:Volume>1 (1)</b:Volume>
    <b:RefOrder>23</b:RefOrder>
  </b:Source>
  <b:Source>
    <b:Tag>Raj16</b:Tag>
    <b:SourceType>JournalArticle</b:SourceType>
    <b:Guid>{C4E2C848-EB30-4625-906F-D04A82D9FDB0}</b:Guid>
    <b:Title>Pengaruh Dewan Komisaris, Komisaris Independen, Komite Audit terhadap Profitabilitas pada Perusahaan Sektor Property dan Real Estate yang Tetdaftar di Bursa Efek Indonesia (BEI) Tahun 2009-2014</b:Title>
    <b:JournalName>Jurnal Ilmu Manajemen</b:JournalName>
    <b:Year>2016</b:Year>
    <b:Pages>139-146</b:Pages>
    <b:Author>
      <b:Author>
        <b:NameList>
          <b:Person>
            <b:Last>Raja</b:Last>
            <b:Middle>H. L</b:Middle>
            <b:First>D </b:First>
          </b:Person>
        </b:NameList>
      </b:Author>
    </b:Author>
    <b:Volume>4 (2)</b:Volume>
    <b:RefOrder>24</b:RefOrder>
  </b:Source>
  <b:Source>
    <b:Tag>Sia13</b:Tag>
    <b:SourceType>JournalArticle</b:SourceType>
    <b:Guid>{CA0B734C-CC9B-4017-9E50-B02226DCE7BB}</b:Guid>
    <b:Title>The Effect of Good Corpoate Governance Mechanism, Leverage, and Firm Size on Firm Value</b:Title>
    <b:JournalName>GSTF Journal on Business Review (GBR)</b:JournalName>
    <b:Year>2013</b:Year>
    <b:Pages>66-71</b:Pages>
    <b:Author>
      <b:Author>
        <b:NameList>
          <b:Person>
            <b:Last>Siahaan</b:Last>
            <b:Middle>O P</b:Middle>
            <b:First>F</b:First>
          </b:Person>
        </b:NameList>
      </b:Author>
    </b:Author>
    <b:Volume>4 (3)</b:Volume>
    <b:RefOrder>25</b:RefOrder>
  </b:Source>
  <b:Source>
    <b:Tag>Wir21</b:Tag>
    <b:SourceType>JournalArticle</b:SourceType>
    <b:Guid>{15C5D865-1FD3-49C5-A389-21AF7F671F6D}</b:Guid>
    <b:Title>Pengaruh Growth Opportunity, Corporate Social Responsibility, Good Corporate Governance dan Keputusan Invetasi Terhadap Nilai Perusahaan (Studi Pada Perusahaan Sektor Property, Real Estate &amp; Building Contruction Periode 2013-2017)</b:Title>
    <b:JournalName>Jurnal Ilmu Manajemen</b:JournalName>
    <b:Year>2021</b:Year>
    <b:Pages>333-345</b:Pages>
    <b:Author>
      <b:Author>
        <b:NameList>
          <b:Person>
            <b:Last>Wiranoto</b:Last>
            <b:Middle>Fariz</b:Middle>
            <b:First>Muhammad</b:First>
          </b:Person>
        </b:NameList>
      </b:Author>
    </b:Author>
    <b:Volume>9 No 1</b:Volume>
    <b:RefOrder>34</b:RefOrder>
  </b:Source>
  <b:Source>
    <b:Tag>Dew17</b:Tag>
    <b:SourceType>JournalArticle</b:SourceType>
    <b:Guid>{57BC57A1-E5CA-4D69-A65B-5ED0BB8C3DDF}</b:Guid>
    <b:Title>Pengaruh Stuktur Kepemilikan dan Dewan Komisaris Independen Terhadap Nilai Perusahaan (Studi pada Perusahaan Industri Barang Konsumsi di BEI Tahun 2011-2013)</b:Title>
    <b:JournalName>Journal of Business and Economic</b:JournalName>
    <b:Year>2017</b:Year>
    <b:Pages>64-75</b:Pages>
    <b:Author>
      <b:Author>
        <b:NameList>
          <b:Person>
            <b:Last>Dewi</b:Last>
            <b:Middle>C</b:Middle>
            <b:First>L</b:First>
          </b:Person>
          <b:Person>
            <b:Last>Nugrahanti</b:Last>
            <b:Middle>W</b:Middle>
            <b:First>Y</b:First>
          </b:Person>
        </b:NameList>
      </b:Author>
    </b:Author>
    <b:Volume>18 (1)</b:Volume>
    <b:RefOrder>44</b:RefOrder>
  </b:Source>
  <b:Source>
    <b:Tag>Sur191</b:Tag>
    <b:SourceType>JournalArticle</b:SourceType>
    <b:Guid>{6D49F62F-581F-4D1D-80E2-212229FAD7EA}</b:Guid>
    <b:Title>Pengaruh  Penerapan Corporate Governance Terhadap Nilai Perusahaan dengan Kinerja Keuangan sebagai Variabel Mediasi</b:Title>
    <b:JournalName>Diponegoro Journal of Accounting</b:JournalName>
    <b:Year>2019</b:Year>
    <b:Pages>1-10</b:Pages>
    <b:Author>
      <b:Author>
        <b:NameList>
          <b:Person>
            <b:Last>Suryaningtyas</b:Last>
            <b:First>Arthy</b:First>
          </b:Person>
          <b:Person>
            <b:Last>Rohman</b:Last>
            <b:First>Abdul</b:First>
          </b:Person>
        </b:NameList>
      </b:Author>
    </b:Author>
    <b:Volume>8 No 4</b:Volume>
    <b:RefOrder>50</b:RefOrder>
  </b:Source>
  <b:Source>
    <b:Tag>Ira17</b:Tag>
    <b:SourceType>JournalArticle</b:SourceType>
    <b:Guid>{1ED57AB9-2F45-4151-AEB1-5EA1B257C87C}</b:Guid>
    <b:Title>Pengaruh Corporate Governance Terhadap Firm Value dengan Financial Performance sebagai Variabel Intervening Pada Perusahaan LQ 45 Tahun 2012-2015</b:Title>
    <b:JournalName>Jurnal Akuntasi</b:JournalName>
    <b:Year>2017</b:Year>
    <b:Pages>277-288</b:Pages>
    <b:Author>
      <b:Author>
        <b:NameList>
          <b:Person>
            <b:Last>Irawan</b:Last>
            <b:First>N</b:First>
          </b:Person>
          <b:Person>
            <b:Last>Devie</b:Last>
          </b:Person>
        </b:NameList>
      </b:Author>
    </b:Author>
    <b:Volume>5 (1)</b:Volume>
    <b:RefOrder>51</b:RefOrder>
  </b:Source>
  <b:Source>
    <b:Tag>Chr13</b:Tag>
    <b:SourceType>JournalArticle</b:SourceType>
    <b:Guid>{56701F6E-0DA6-4428-85E5-43AF5B04C16E}</b:Guid>
    <b:Title>Peran Audit dalan Good Corporate Governance</b:Title>
    <b:JournalName>Jurnal Akuntansi Akrual</b:JournalName>
    <b:Year>2013</b:Year>
    <b:Pages>1-8</b:Pages>
    <b:Author>
      <b:Author>
        <b:NameList>
          <b:Person>
            <b:Last>Chrisdianto</b:Last>
            <b:First>Bernadius</b:First>
          </b:Person>
        </b:NameList>
      </b:Author>
    </b:Author>
    <b:Volume>2 No 1</b:Volume>
    <b:RefOrder>57</b:RefOrder>
  </b:Source>
  <b:Source>
    <b:Tag>Mui091</b:Tag>
    <b:SourceType>JournalArticle</b:SourceType>
    <b:Guid>{A9E2C9B4-FA15-493C-9D6C-5B573CD9EBF9}</b:Guid>
    <b:Title>Pengaruh Mekanisme Corporate Governance Terhadap Kualitas Laba</b:Title>
    <b:JournalName>Diponegoro Journal of Accounting</b:JournalName>
    <b:Year>2009</b:Year>
    <b:Pages>94-108</b:Pages>
    <b:Author>
      <b:Author>
        <b:NameList>
          <b:Person>
            <b:Last>Muid</b:Last>
            <b:First>Dul</b:First>
          </b:Person>
        </b:NameList>
      </b:Author>
    </b:Author>
    <b:Volume>4 No 2</b:Volume>
    <b:RefOrder>19</b:RefOrder>
  </b:Source>
  <b:Source>
    <b:Tag>Jen</b:Tag>
    <b:SourceType>JournalArticle</b:SourceType>
    <b:Guid>{73C973B3-2832-491A-B66C-D7E1C316ABF7}</b:Guid>
    <b:Title>Theory of the Firm</b:Title>
    <b:JournalName>Journal of Financial Economic</b:JournalName>
    <b:Year>1976</b:Year>
    <b:Pages>305-360</b:Pages>
    <b:Author>
      <b:Author>
        <b:NameList>
          <b:Person>
            <b:Last>Jensen</b:Last>
            <b:Middle>C</b:Middle>
            <b:First>M</b:First>
          </b:Person>
        </b:NameList>
      </b:Author>
    </b:Author>
    <b:Volume>3 (1)</b:Volume>
    <b:RefOrder>93</b:RefOrder>
  </b:Source>
  <b:Source>
    <b:Tag>Per121</b:Tag>
    <b:SourceType>JournalArticle</b:SourceType>
    <b:Guid>{EA7FAB84-5B85-4598-A818-5ECEA5F679E5}</b:Guid>
    <b:Title>Pengaruh Kinerja Keuangan, Good Corporate Governance terhadap Nilai Perusahaan Food and Beverage</b:Title>
    <b:JournalName>Jurna Manajemen dan Kewirausahaan</b:JournalName>
    <b:Year>2012</b:Year>
    <b:Pages>118-127</b:Pages>
    <b:Author>
      <b:Author>
        <b:NameList>
          <b:Person>
            <b:Last>Pertiwi</b:Last>
            <b:Middle>K</b:Middle>
            <b:First>T</b:First>
          </b:Person>
          <b:Person>
            <b:Last>Pratama</b:Last>
            <b:Middle>M</b:Middle>
            <b:First>F</b:First>
          </b:Person>
        </b:NameList>
      </b:Author>
    </b:Author>
    <b:Volume>14 (2)</b:Volume>
    <b:RefOrder>47</b:RefOrder>
  </b:Source>
  <b:Source>
    <b:Tag>Yah141</b:Tag>
    <b:SourceType>JournalArticle</b:SourceType>
    <b:Guid>{31753280-9EA4-486A-B767-2B9B1BB5D628}</b:Guid>
    <b:Title>Pengaruh Opini Audit, Financial Distress, dan Pertumbuhan Perusahaan Klien Terhadap Auditor Switching (Studi pada perusahaan manufaktur yang terdaftar di BEI.</b:Title>
    <b:JournalName>Jurna Ilmiah Mahasiswa Ekonomi Akuntansi</b:JournalName>
    <b:Year>2014</b:Year>
    <b:Pages>81-100</b:Pages>
    <b:Author>
      <b:Author>
        <b:NameList>
          <b:Person>
            <b:Last>Yahya</b:Last>
            <b:Middle>R</b:Middle>
            <b:First>M</b:First>
          </b:Person>
        </b:NameList>
      </b:Author>
    </b:Author>
    <b:Volume>1 (1)</b:Volume>
    <b:RefOrder>31</b:RefOrder>
  </b:Source>
  <b:Source>
    <b:Tag>Wed161</b:Tag>
    <b:SourceType>JournalArticle</b:SourceType>
    <b:Guid>{A35CA99D-1D84-42D6-834A-3E03FF6CCB33}</b:Guid>
    <b:Title>Pengaruh Economic Value Added, Komposisi Dewan Komisais Independen dan Return On Assets Terhadap Nilai Perusahaan</b:Title>
    <b:JournalName>E-Jurnal Manajemen Unud</b:JournalName>
    <b:Year>2016</b:Year>
    <b:Pages>364-376</b:Pages>
    <b:Author>
      <b:Author>
        <b:NameList>
          <b:Person>
            <b:Last>Wedayanthi</b:Last>
            <b:Middle>K</b:Middle>
            <b:First>K</b:First>
          </b:Person>
          <b:Person>
            <b:Last>Darmayanti</b:Last>
            <b:First>N</b:First>
          </b:Person>
        </b:NameList>
      </b:Author>
    </b:Author>
    <b:Volume>5 (6)</b:Volume>
    <b:RefOrder>48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01BED-D546-44C3-8F0C-2DB74990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8533</Words>
  <Characters>48641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2</cp:revision>
  <dcterms:created xsi:type="dcterms:W3CDTF">2021-05-05T17:32:00Z</dcterms:created>
  <dcterms:modified xsi:type="dcterms:W3CDTF">2021-05-05T17:32:00Z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