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322" w:rsidRPr="001E18C9" w:rsidRDefault="00E31E4A" w:rsidP="005944B3">
      <w:pPr>
        <w:spacing w:after="0" w:line="360" w:lineRule="auto"/>
        <w:jc w:val="center"/>
        <w:rPr>
          <w:rFonts w:cs="Times New Roman"/>
          <w:b/>
          <w:sz w:val="22"/>
        </w:rPr>
      </w:pPr>
      <w:r>
        <w:rPr>
          <w:rFonts w:cs="Times New Roman"/>
          <w:b/>
          <w:sz w:val="22"/>
        </w:rPr>
        <w:t>PENGARUH</w:t>
      </w:r>
      <w:r w:rsidR="00FB081F">
        <w:rPr>
          <w:rFonts w:cs="Times New Roman"/>
          <w:b/>
          <w:sz w:val="22"/>
        </w:rPr>
        <w:t xml:space="preserve"> </w:t>
      </w:r>
      <w:r w:rsidR="00FB081F" w:rsidRPr="001E18C9">
        <w:rPr>
          <w:rFonts w:cs="Times New Roman"/>
          <w:b/>
          <w:sz w:val="22"/>
        </w:rPr>
        <w:t xml:space="preserve">STRUKTUR MODAL </w:t>
      </w:r>
      <w:r w:rsidR="00FB081F">
        <w:rPr>
          <w:rFonts w:cs="Times New Roman"/>
          <w:b/>
          <w:sz w:val="22"/>
        </w:rPr>
        <w:t xml:space="preserve">TERHADAP </w:t>
      </w:r>
      <w:r w:rsidR="00FB081F" w:rsidRPr="001E18C9">
        <w:rPr>
          <w:rFonts w:cs="Times New Roman"/>
          <w:b/>
          <w:sz w:val="22"/>
        </w:rPr>
        <w:t xml:space="preserve">PROFITABILITAS </w:t>
      </w:r>
      <w:r w:rsidR="00FB081F">
        <w:rPr>
          <w:rFonts w:cs="Times New Roman"/>
          <w:b/>
          <w:sz w:val="22"/>
        </w:rPr>
        <w:t xml:space="preserve">DAN </w:t>
      </w:r>
      <w:r w:rsidR="00FB081F" w:rsidRPr="00FB081F">
        <w:rPr>
          <w:rFonts w:cs="Times New Roman"/>
          <w:b/>
          <w:i/>
          <w:sz w:val="22"/>
        </w:rPr>
        <w:t>FINANCIAL LEVERAGE</w:t>
      </w:r>
      <w:r w:rsidR="00FB081F">
        <w:rPr>
          <w:rFonts w:cs="Times New Roman"/>
          <w:b/>
          <w:sz w:val="22"/>
        </w:rPr>
        <w:t xml:space="preserve"> </w:t>
      </w:r>
      <w:r>
        <w:rPr>
          <w:rFonts w:cs="Times New Roman"/>
          <w:b/>
          <w:sz w:val="22"/>
        </w:rPr>
        <w:t xml:space="preserve">PADA </w:t>
      </w:r>
      <w:r w:rsidR="00FB081F">
        <w:rPr>
          <w:rFonts w:cs="Times New Roman"/>
          <w:b/>
          <w:sz w:val="22"/>
        </w:rPr>
        <w:t>BANK SYARIAH</w:t>
      </w:r>
      <w:r w:rsidR="005944B3" w:rsidRPr="001E18C9">
        <w:rPr>
          <w:rFonts w:cs="Times New Roman"/>
          <w:b/>
          <w:sz w:val="22"/>
        </w:rPr>
        <w:t xml:space="preserve"> </w:t>
      </w:r>
      <w:r w:rsidR="001E18C9" w:rsidRPr="001E18C9">
        <w:rPr>
          <w:rFonts w:cs="Times New Roman"/>
          <w:b/>
          <w:sz w:val="22"/>
        </w:rPr>
        <w:t>DI</w:t>
      </w:r>
      <w:r w:rsidR="005944B3" w:rsidRPr="001E18C9">
        <w:rPr>
          <w:rFonts w:cs="Times New Roman"/>
          <w:b/>
          <w:sz w:val="22"/>
        </w:rPr>
        <w:t xml:space="preserve"> YOGYAKARTA</w:t>
      </w:r>
    </w:p>
    <w:p w:rsidR="00F86B73" w:rsidRPr="001E18C9" w:rsidRDefault="00F86B73" w:rsidP="006A0151">
      <w:pPr>
        <w:spacing w:after="0" w:line="360" w:lineRule="auto"/>
        <w:jc w:val="center"/>
        <w:rPr>
          <w:rFonts w:cs="Times New Roman"/>
          <w:b/>
          <w:sz w:val="22"/>
        </w:rPr>
      </w:pPr>
    </w:p>
    <w:p w:rsidR="008D1A11" w:rsidRPr="001E18C9" w:rsidRDefault="008D1A11" w:rsidP="006A0151">
      <w:pPr>
        <w:spacing w:after="0" w:line="360" w:lineRule="auto"/>
        <w:jc w:val="center"/>
        <w:rPr>
          <w:rFonts w:cs="Times New Roman"/>
          <w:b/>
          <w:sz w:val="22"/>
        </w:rPr>
      </w:pPr>
    </w:p>
    <w:p w:rsidR="006F36E8" w:rsidRPr="001E18C9" w:rsidRDefault="006F36E8" w:rsidP="006F36E8">
      <w:pPr>
        <w:spacing w:after="120" w:line="240" w:lineRule="auto"/>
        <w:jc w:val="center"/>
        <w:rPr>
          <w:rFonts w:cs="Times New Roman"/>
          <w:b/>
          <w:sz w:val="22"/>
          <w:lang w:val="en-US"/>
        </w:rPr>
      </w:pPr>
      <w:r w:rsidRPr="001E18C9">
        <w:rPr>
          <w:rFonts w:cs="Times New Roman"/>
          <w:b/>
          <w:sz w:val="22"/>
        </w:rPr>
        <w:t>CHAIDIR ISWANAJI, S.E., M.Ak</w:t>
      </w:r>
    </w:p>
    <w:p w:rsidR="006F36E8" w:rsidRPr="001E18C9" w:rsidRDefault="00FF65D9" w:rsidP="006F36E8">
      <w:pPr>
        <w:spacing w:after="120" w:line="240" w:lineRule="auto"/>
        <w:jc w:val="center"/>
        <w:rPr>
          <w:rFonts w:cs="Times New Roman"/>
          <w:b/>
          <w:sz w:val="22"/>
        </w:rPr>
      </w:pPr>
      <w:r w:rsidRPr="001E18C9">
        <w:rPr>
          <w:rFonts w:cs="Times New Roman"/>
          <w:b/>
          <w:sz w:val="22"/>
        </w:rPr>
        <w:t xml:space="preserve">Fakultas Ekonomi, Universitas Tidar Magelang </w:t>
      </w:r>
    </w:p>
    <w:p w:rsidR="00FF65D9" w:rsidRPr="001E18C9" w:rsidRDefault="00FF65D9" w:rsidP="006F36E8">
      <w:pPr>
        <w:spacing w:after="120" w:line="240" w:lineRule="auto"/>
        <w:jc w:val="center"/>
        <w:rPr>
          <w:rFonts w:cs="Times New Roman"/>
          <w:b/>
          <w:sz w:val="22"/>
        </w:rPr>
      </w:pPr>
      <w:r w:rsidRPr="001E18C9">
        <w:rPr>
          <w:rFonts w:cs="Times New Roman"/>
          <w:b/>
          <w:sz w:val="22"/>
        </w:rPr>
        <w:t>chaidiriswanaji@gmail.com</w:t>
      </w:r>
    </w:p>
    <w:p w:rsidR="004A3DD0" w:rsidRPr="001E18C9" w:rsidRDefault="004A3DD0" w:rsidP="004A3DD0">
      <w:pPr>
        <w:spacing w:before="240" w:after="40" w:line="240" w:lineRule="auto"/>
        <w:jc w:val="center"/>
        <w:rPr>
          <w:rFonts w:cs="Times New Roman"/>
          <w:b/>
          <w:sz w:val="20"/>
          <w:szCs w:val="20"/>
        </w:rPr>
      </w:pPr>
      <w:r w:rsidRPr="001E18C9">
        <w:rPr>
          <w:rFonts w:cs="Times New Roman"/>
          <w:b/>
          <w:sz w:val="20"/>
          <w:szCs w:val="20"/>
        </w:rPr>
        <w:t>A</w:t>
      </w:r>
      <w:r w:rsidR="00E31E4A">
        <w:rPr>
          <w:rFonts w:cs="Times New Roman"/>
          <w:b/>
          <w:sz w:val="20"/>
          <w:szCs w:val="20"/>
        </w:rPr>
        <w:t>b</w:t>
      </w:r>
      <w:r w:rsidRPr="001E18C9">
        <w:rPr>
          <w:rFonts w:cs="Times New Roman"/>
          <w:b/>
          <w:sz w:val="20"/>
          <w:szCs w:val="20"/>
        </w:rPr>
        <w:t>strak</w:t>
      </w:r>
    </w:p>
    <w:p w:rsidR="006F4989" w:rsidRDefault="00C76385" w:rsidP="00CC065B">
      <w:pPr>
        <w:spacing w:before="240" w:after="40" w:line="240" w:lineRule="auto"/>
        <w:ind w:firstLine="567"/>
        <w:jc w:val="both"/>
        <w:rPr>
          <w:rFonts w:cs="Times New Roman"/>
          <w:sz w:val="20"/>
          <w:szCs w:val="20"/>
        </w:rPr>
      </w:pPr>
      <w:r w:rsidRPr="00D93EED">
        <w:rPr>
          <w:rFonts w:cs="Times New Roman"/>
          <w:sz w:val="20"/>
          <w:szCs w:val="20"/>
        </w:rPr>
        <w:t xml:space="preserve">Bank-bank </w:t>
      </w:r>
      <w:r w:rsidR="004A56FF" w:rsidRPr="00D93EED">
        <w:rPr>
          <w:rFonts w:cs="Times New Roman"/>
          <w:sz w:val="20"/>
          <w:szCs w:val="20"/>
        </w:rPr>
        <w:t xml:space="preserve">syariah </w:t>
      </w:r>
      <w:r w:rsidRPr="00D93EED">
        <w:rPr>
          <w:rFonts w:cs="Times New Roman"/>
          <w:sz w:val="20"/>
          <w:szCs w:val="20"/>
        </w:rPr>
        <w:t xml:space="preserve">menunjukkan peran dinamis dalam perekonomian </w:t>
      </w:r>
      <w:r w:rsidR="00675BD9" w:rsidRPr="00D93EED">
        <w:rPr>
          <w:rFonts w:cs="Times New Roman"/>
          <w:sz w:val="20"/>
          <w:szCs w:val="20"/>
        </w:rPr>
        <w:t>di Yogyakarta</w:t>
      </w:r>
      <w:r w:rsidRPr="00D93EED">
        <w:rPr>
          <w:rFonts w:cs="Times New Roman"/>
          <w:sz w:val="20"/>
          <w:szCs w:val="20"/>
        </w:rPr>
        <w:t xml:space="preserve">. Tujuan penelitian </w:t>
      </w:r>
      <w:r w:rsidR="00675BD9" w:rsidRPr="00D93EED">
        <w:rPr>
          <w:rFonts w:cs="Times New Roman"/>
          <w:sz w:val="20"/>
          <w:szCs w:val="20"/>
        </w:rPr>
        <w:t>ini yaitu</w:t>
      </w:r>
      <w:r w:rsidRPr="00D93EED">
        <w:rPr>
          <w:rFonts w:cs="Times New Roman"/>
          <w:sz w:val="20"/>
          <w:szCs w:val="20"/>
        </w:rPr>
        <w:t xml:space="preserve"> untuk memeriksa dampak Profitabilitas dan </w:t>
      </w:r>
      <w:r w:rsidR="007A4C05" w:rsidRPr="007A4C05">
        <w:rPr>
          <w:rFonts w:cs="Times New Roman"/>
          <w:sz w:val="20"/>
          <w:szCs w:val="20"/>
        </w:rPr>
        <w:t>Financial Leverage</w:t>
      </w:r>
      <w:r w:rsidR="007A4C05" w:rsidRPr="00D93EED">
        <w:rPr>
          <w:rFonts w:cs="Times New Roman"/>
          <w:sz w:val="20"/>
          <w:szCs w:val="20"/>
        </w:rPr>
        <w:t xml:space="preserve"> </w:t>
      </w:r>
      <w:r w:rsidRPr="00D93EED">
        <w:rPr>
          <w:rFonts w:cs="Times New Roman"/>
          <w:sz w:val="20"/>
          <w:szCs w:val="20"/>
        </w:rPr>
        <w:t xml:space="preserve">pada Struktur Modal di bank </w:t>
      </w:r>
      <w:r w:rsidR="00675BD9" w:rsidRPr="00D93EED">
        <w:rPr>
          <w:rFonts w:cs="Times New Roman"/>
          <w:sz w:val="20"/>
          <w:szCs w:val="20"/>
        </w:rPr>
        <w:t>syariah</w:t>
      </w:r>
      <w:r w:rsidRPr="00D93EED">
        <w:rPr>
          <w:rFonts w:cs="Times New Roman"/>
          <w:sz w:val="20"/>
          <w:szCs w:val="20"/>
        </w:rPr>
        <w:t xml:space="preserve"> </w:t>
      </w:r>
      <w:r w:rsidR="00675BD9" w:rsidRPr="00D93EED">
        <w:rPr>
          <w:rFonts w:cs="Times New Roman"/>
          <w:sz w:val="20"/>
          <w:szCs w:val="20"/>
        </w:rPr>
        <w:t>Yogyakarta</w:t>
      </w:r>
      <w:r w:rsidRPr="00D93EED">
        <w:rPr>
          <w:rFonts w:cs="Times New Roman"/>
          <w:sz w:val="20"/>
          <w:szCs w:val="20"/>
        </w:rPr>
        <w:t xml:space="preserve">. Pada penelitian ini data yang diambil dari bank </w:t>
      </w:r>
      <w:r w:rsidR="00675BD9" w:rsidRPr="00D93EED">
        <w:rPr>
          <w:rFonts w:cs="Times New Roman"/>
          <w:sz w:val="20"/>
          <w:szCs w:val="20"/>
        </w:rPr>
        <w:t>syariah</w:t>
      </w:r>
      <w:r w:rsidRPr="00D93EED">
        <w:rPr>
          <w:rFonts w:cs="Times New Roman"/>
          <w:sz w:val="20"/>
          <w:szCs w:val="20"/>
        </w:rPr>
        <w:t xml:space="preserve"> </w:t>
      </w:r>
      <w:r w:rsidR="00675BD9" w:rsidRPr="00D93EED">
        <w:rPr>
          <w:rFonts w:cs="Times New Roman"/>
          <w:sz w:val="20"/>
          <w:szCs w:val="20"/>
        </w:rPr>
        <w:t>terhitung tahun 2008-2016</w:t>
      </w:r>
      <w:r w:rsidRPr="00D93EED">
        <w:rPr>
          <w:rFonts w:cs="Times New Roman"/>
          <w:sz w:val="20"/>
          <w:szCs w:val="20"/>
        </w:rPr>
        <w:t xml:space="preserve"> dari enam belas bank </w:t>
      </w:r>
      <w:r w:rsidR="00675BD9" w:rsidRPr="00D93EED">
        <w:rPr>
          <w:rFonts w:cs="Times New Roman"/>
          <w:sz w:val="20"/>
          <w:szCs w:val="20"/>
        </w:rPr>
        <w:t>syariah</w:t>
      </w:r>
      <w:r w:rsidRPr="00D93EED">
        <w:rPr>
          <w:rFonts w:cs="Times New Roman"/>
          <w:sz w:val="20"/>
          <w:szCs w:val="20"/>
        </w:rPr>
        <w:t xml:space="preserve">. </w:t>
      </w:r>
      <w:r w:rsidR="00675BD9" w:rsidRPr="00D93EED">
        <w:rPr>
          <w:rFonts w:cs="Times New Roman"/>
          <w:sz w:val="20"/>
          <w:szCs w:val="20"/>
        </w:rPr>
        <w:t>Analisis data menggunakan</w:t>
      </w:r>
      <w:r w:rsidRPr="00D93EED">
        <w:rPr>
          <w:rFonts w:cs="Times New Roman"/>
          <w:sz w:val="20"/>
          <w:szCs w:val="20"/>
        </w:rPr>
        <w:t xml:space="preserve"> statistik deskriptif, analisis kovarian dan model regresi. </w:t>
      </w:r>
      <w:r w:rsidR="00675BD9" w:rsidRPr="00D93EED">
        <w:rPr>
          <w:rFonts w:cs="Times New Roman"/>
          <w:sz w:val="20"/>
          <w:szCs w:val="20"/>
        </w:rPr>
        <w:t xml:space="preserve">Hasil peelitian ini menunjukkan bahwa </w:t>
      </w:r>
      <w:r w:rsidR="007C4483" w:rsidRPr="00D93EED">
        <w:rPr>
          <w:rFonts w:cs="Times New Roman"/>
          <w:sz w:val="20"/>
          <w:szCs w:val="20"/>
        </w:rPr>
        <w:t>struktur modal memiliki pengaruh yang signifikan terhadap pr</w:t>
      </w:r>
      <w:r w:rsidR="004A56FF" w:rsidRPr="00D93EED">
        <w:rPr>
          <w:rFonts w:cs="Times New Roman"/>
          <w:sz w:val="20"/>
          <w:szCs w:val="20"/>
        </w:rPr>
        <w:t>ofitabilitas dan</w:t>
      </w:r>
      <w:r w:rsidR="007C4483" w:rsidRPr="00D93EED">
        <w:rPr>
          <w:rFonts w:cs="Times New Roman"/>
          <w:sz w:val="20"/>
          <w:szCs w:val="20"/>
        </w:rPr>
        <w:t xml:space="preserve"> tidak memiliki pengaruh yang signifikan terhadap </w:t>
      </w:r>
      <w:r w:rsidR="007C4483" w:rsidRPr="00D93EED">
        <w:rPr>
          <w:rFonts w:cs="Times New Roman"/>
          <w:i/>
          <w:sz w:val="20"/>
          <w:szCs w:val="20"/>
        </w:rPr>
        <w:t>financial leverage</w:t>
      </w:r>
      <w:r w:rsidR="007C4483" w:rsidRPr="00D93EED">
        <w:rPr>
          <w:rFonts w:cs="Times New Roman"/>
          <w:sz w:val="20"/>
          <w:szCs w:val="20"/>
        </w:rPr>
        <w:t>.</w:t>
      </w:r>
    </w:p>
    <w:p w:rsidR="00C336C5" w:rsidRDefault="00C336C5" w:rsidP="00C336C5">
      <w:pPr>
        <w:spacing w:before="240" w:after="40" w:line="240" w:lineRule="auto"/>
        <w:jc w:val="both"/>
        <w:rPr>
          <w:rFonts w:cs="Times New Roman"/>
          <w:sz w:val="20"/>
          <w:szCs w:val="20"/>
        </w:rPr>
      </w:pPr>
      <w:r>
        <w:rPr>
          <w:rFonts w:cs="Times New Roman"/>
          <w:sz w:val="20"/>
          <w:szCs w:val="20"/>
        </w:rPr>
        <w:t xml:space="preserve">Kata Kunci: </w:t>
      </w:r>
      <w:r w:rsidRPr="00C336C5">
        <w:rPr>
          <w:rFonts w:cs="Times New Roman"/>
          <w:sz w:val="20"/>
          <w:szCs w:val="20"/>
        </w:rPr>
        <w:t>Profitabilitas</w:t>
      </w:r>
      <w:r>
        <w:rPr>
          <w:rFonts w:cs="Times New Roman"/>
          <w:sz w:val="20"/>
          <w:szCs w:val="20"/>
        </w:rPr>
        <w:t>,</w:t>
      </w:r>
      <w:r w:rsidRPr="00C336C5">
        <w:rPr>
          <w:rFonts w:cs="Times New Roman"/>
          <w:sz w:val="20"/>
          <w:szCs w:val="20"/>
        </w:rPr>
        <w:t xml:space="preserve"> Financial Leverage</w:t>
      </w:r>
      <w:r>
        <w:rPr>
          <w:rFonts w:cs="Times New Roman"/>
          <w:sz w:val="20"/>
          <w:szCs w:val="20"/>
        </w:rPr>
        <w:t>,</w:t>
      </w:r>
      <w:r w:rsidRPr="00C336C5">
        <w:rPr>
          <w:rFonts w:cs="Times New Roman"/>
          <w:sz w:val="20"/>
          <w:szCs w:val="20"/>
        </w:rPr>
        <w:t xml:space="preserve"> dan</w:t>
      </w:r>
      <w:r>
        <w:rPr>
          <w:rFonts w:cs="Times New Roman"/>
          <w:sz w:val="20"/>
          <w:szCs w:val="20"/>
        </w:rPr>
        <w:t xml:space="preserve"> </w:t>
      </w:r>
      <w:r w:rsidRPr="00C336C5">
        <w:rPr>
          <w:rFonts w:cs="Times New Roman"/>
          <w:sz w:val="20"/>
          <w:szCs w:val="20"/>
        </w:rPr>
        <w:t>Struktur Modal</w:t>
      </w:r>
    </w:p>
    <w:p w:rsidR="00CC065B" w:rsidRDefault="00CC065B" w:rsidP="00CC065B">
      <w:pPr>
        <w:spacing w:before="240" w:after="40" w:line="240" w:lineRule="auto"/>
        <w:jc w:val="center"/>
        <w:rPr>
          <w:rFonts w:cs="Times New Roman"/>
          <w:sz w:val="20"/>
          <w:szCs w:val="20"/>
        </w:rPr>
      </w:pPr>
      <w:r w:rsidRPr="00CC065B">
        <w:rPr>
          <w:rFonts w:cs="Times New Roman"/>
          <w:b/>
          <w:sz w:val="20"/>
          <w:szCs w:val="20"/>
        </w:rPr>
        <w:t>Abstract</w:t>
      </w:r>
    </w:p>
    <w:p w:rsidR="007A4C05" w:rsidRPr="00CC065B" w:rsidRDefault="007A4C05" w:rsidP="00CC065B">
      <w:pPr>
        <w:spacing w:before="240" w:after="40" w:line="240" w:lineRule="auto"/>
        <w:ind w:firstLine="567"/>
        <w:jc w:val="both"/>
        <w:rPr>
          <w:rFonts w:cs="Times New Roman"/>
          <w:i/>
          <w:sz w:val="20"/>
          <w:szCs w:val="20"/>
        </w:rPr>
      </w:pPr>
      <w:r w:rsidRPr="00CC065B">
        <w:rPr>
          <w:rFonts w:cs="Times New Roman"/>
          <w:i/>
          <w:sz w:val="20"/>
          <w:szCs w:val="20"/>
        </w:rPr>
        <w:t>Sharia banks show a dynamic role in the economy in Yogyakarta. The purpose of this study is to see the impact Capital Structure on Profitability and Financial Leverage in syariah bank Yogyakarta. In this study data taken from Islamic banks in 2008-2016 from sixteen sharia banks. Data analysis used descriptive statistics, covariance analysis and regression model. The results of this study indicate that the capital structure has a significant effect on profitability and has no significant effect on financial leverage.</w:t>
      </w:r>
    </w:p>
    <w:p w:rsidR="00C336C5" w:rsidRPr="00CC065B" w:rsidRDefault="007A4C05" w:rsidP="007A4C05">
      <w:pPr>
        <w:spacing w:before="240" w:after="40" w:line="240" w:lineRule="auto"/>
        <w:jc w:val="both"/>
        <w:rPr>
          <w:rFonts w:cs="Times New Roman"/>
          <w:i/>
          <w:sz w:val="20"/>
          <w:szCs w:val="20"/>
        </w:rPr>
      </w:pPr>
      <w:r w:rsidRPr="00CC065B">
        <w:rPr>
          <w:rFonts w:cs="Times New Roman"/>
          <w:i/>
          <w:sz w:val="20"/>
          <w:szCs w:val="20"/>
        </w:rPr>
        <w:t>Keywords: Profitability, Financial Leverage, and Capital Structure</w:t>
      </w:r>
    </w:p>
    <w:p w:rsidR="007A4C05" w:rsidRPr="00D93EED" w:rsidRDefault="007A4C05" w:rsidP="007A4C05">
      <w:pPr>
        <w:spacing w:before="240" w:after="40" w:line="240" w:lineRule="auto"/>
        <w:jc w:val="both"/>
        <w:rPr>
          <w:rFonts w:cs="Times New Roman"/>
          <w:sz w:val="20"/>
          <w:szCs w:val="20"/>
        </w:rPr>
        <w:sectPr w:rsidR="007A4C05" w:rsidRPr="00D93EED" w:rsidSect="00F86B73">
          <w:pgSz w:w="11906" w:h="16838" w:code="9"/>
          <w:pgMar w:top="2268" w:right="1701" w:bottom="1701" w:left="2268" w:header="709" w:footer="709" w:gutter="0"/>
          <w:cols w:space="708"/>
          <w:docGrid w:linePitch="360"/>
        </w:sectPr>
      </w:pPr>
    </w:p>
    <w:p w:rsidR="008D1A11" w:rsidRPr="001E18C9" w:rsidRDefault="008D1A11" w:rsidP="001E18C9">
      <w:pPr>
        <w:pStyle w:val="Heading1"/>
        <w:spacing w:before="0" w:line="360" w:lineRule="auto"/>
        <w:rPr>
          <w:rFonts w:ascii="Times New Roman" w:hAnsi="Times New Roman" w:cs="Times New Roman"/>
          <w:color w:val="auto"/>
          <w:sz w:val="20"/>
          <w:szCs w:val="20"/>
        </w:rPr>
      </w:pPr>
      <w:bookmarkStart w:id="0" w:name="_GoBack"/>
      <w:bookmarkEnd w:id="0"/>
      <w:r w:rsidRPr="001E18C9">
        <w:rPr>
          <w:rFonts w:ascii="Times New Roman" w:hAnsi="Times New Roman" w:cs="Times New Roman"/>
          <w:color w:val="auto"/>
          <w:sz w:val="20"/>
          <w:szCs w:val="20"/>
        </w:rPr>
        <w:lastRenderedPageBreak/>
        <w:t>PENDAHULUAN</w:t>
      </w:r>
    </w:p>
    <w:p w:rsidR="00A40531" w:rsidRPr="001E18C9" w:rsidRDefault="00687B8E" w:rsidP="00E244C4">
      <w:pPr>
        <w:spacing w:after="0" w:line="360" w:lineRule="auto"/>
        <w:ind w:firstLine="567"/>
        <w:jc w:val="both"/>
        <w:rPr>
          <w:rFonts w:cs="Times New Roman"/>
          <w:sz w:val="20"/>
          <w:szCs w:val="20"/>
        </w:rPr>
      </w:pPr>
      <w:r w:rsidRPr="001E18C9">
        <w:rPr>
          <w:rFonts w:cs="Times New Roman"/>
          <w:sz w:val="20"/>
          <w:szCs w:val="20"/>
        </w:rPr>
        <w:t xml:space="preserve">Sektor korporasi di </w:t>
      </w:r>
      <w:r w:rsidR="003818E8" w:rsidRPr="001E18C9">
        <w:rPr>
          <w:rFonts w:cs="Times New Roman"/>
          <w:sz w:val="20"/>
          <w:szCs w:val="20"/>
        </w:rPr>
        <w:t>Indonesia</w:t>
      </w:r>
      <w:r w:rsidRPr="001E18C9">
        <w:rPr>
          <w:rFonts w:cs="Times New Roman"/>
          <w:sz w:val="20"/>
          <w:szCs w:val="20"/>
        </w:rPr>
        <w:t xml:space="preserve"> ditandai oleh </w:t>
      </w:r>
      <w:r w:rsidR="003818E8" w:rsidRPr="001E18C9">
        <w:rPr>
          <w:rFonts w:cs="Times New Roman"/>
          <w:sz w:val="20"/>
          <w:szCs w:val="20"/>
        </w:rPr>
        <w:t>seagian</w:t>
      </w:r>
      <w:r w:rsidRPr="001E18C9">
        <w:rPr>
          <w:rFonts w:cs="Times New Roman"/>
          <w:sz w:val="20"/>
          <w:szCs w:val="20"/>
        </w:rPr>
        <w:t xml:space="preserve"> besar perusahaan yang beroperasi di lingkungan yang sebagian besar dideregulasi dan semakin kompetitif.</w:t>
      </w:r>
      <w:r w:rsidR="00F86B73" w:rsidRPr="001E18C9">
        <w:rPr>
          <w:rFonts w:cs="Times New Roman"/>
          <w:sz w:val="20"/>
          <w:szCs w:val="20"/>
        </w:rPr>
        <w:t xml:space="preserve"> </w:t>
      </w:r>
      <w:r w:rsidRPr="001E18C9">
        <w:rPr>
          <w:rFonts w:cs="Times New Roman"/>
          <w:sz w:val="20"/>
          <w:szCs w:val="20"/>
        </w:rPr>
        <w:t>Masalah bagaimana perusahaan memilih dan menyesuaikan sekumpulan sekuritas strategis menuntut banyak perhatian dan perdebatan di antara literatur keuangan perusahaan. Minatnya adalah karena campuran dana (</w:t>
      </w:r>
      <w:r w:rsidR="003818E8" w:rsidRPr="001E18C9">
        <w:rPr>
          <w:rFonts w:cs="Times New Roman"/>
          <w:i/>
          <w:sz w:val="20"/>
          <w:szCs w:val="20"/>
        </w:rPr>
        <w:t xml:space="preserve">leverage </w:t>
      </w:r>
      <w:r w:rsidRPr="001E18C9">
        <w:rPr>
          <w:rFonts w:cs="Times New Roman"/>
          <w:i/>
          <w:sz w:val="20"/>
          <w:szCs w:val="20"/>
        </w:rPr>
        <w:t>ratio</w:t>
      </w:r>
      <w:r w:rsidRPr="001E18C9">
        <w:rPr>
          <w:rFonts w:cs="Times New Roman"/>
          <w:sz w:val="20"/>
          <w:szCs w:val="20"/>
        </w:rPr>
        <w:t>) mempengaruhi biaya dan ketersediaan modal</w:t>
      </w:r>
      <w:r w:rsidR="003818E8" w:rsidRPr="001E18C9">
        <w:rPr>
          <w:rFonts w:cs="Times New Roman"/>
          <w:sz w:val="20"/>
          <w:szCs w:val="20"/>
        </w:rPr>
        <w:t>,</w:t>
      </w:r>
      <w:r w:rsidRPr="001E18C9">
        <w:rPr>
          <w:rFonts w:cs="Times New Roman"/>
          <w:sz w:val="20"/>
          <w:szCs w:val="20"/>
        </w:rPr>
        <w:t xml:space="preserve"> dengan demikian </w:t>
      </w:r>
      <w:r w:rsidR="006D6744" w:rsidRPr="001E18C9">
        <w:rPr>
          <w:rFonts w:cs="Times New Roman"/>
          <w:sz w:val="20"/>
          <w:szCs w:val="20"/>
        </w:rPr>
        <w:t xml:space="preserve">perusahaan dapat </w:t>
      </w:r>
      <w:r w:rsidR="003818E8" w:rsidRPr="001E18C9">
        <w:rPr>
          <w:rFonts w:cs="Times New Roman"/>
          <w:sz w:val="20"/>
          <w:szCs w:val="20"/>
        </w:rPr>
        <w:t>memutuskan</w:t>
      </w:r>
      <w:r w:rsidRPr="001E18C9">
        <w:rPr>
          <w:rFonts w:cs="Times New Roman"/>
          <w:sz w:val="20"/>
          <w:szCs w:val="20"/>
        </w:rPr>
        <w:t xml:space="preserve"> investasi</w:t>
      </w:r>
      <w:r w:rsidR="006D6744" w:rsidRPr="001E18C9">
        <w:rPr>
          <w:rFonts w:cs="Times New Roman"/>
          <w:sz w:val="20"/>
          <w:szCs w:val="20"/>
        </w:rPr>
        <w:t xml:space="preserve"> yang tepat</w:t>
      </w:r>
      <w:r w:rsidRPr="001E18C9">
        <w:rPr>
          <w:rFonts w:cs="Times New Roman"/>
          <w:sz w:val="20"/>
          <w:szCs w:val="20"/>
        </w:rPr>
        <w:t xml:space="preserve">. </w:t>
      </w:r>
      <w:r w:rsidR="006D6744" w:rsidRPr="001E18C9">
        <w:rPr>
          <w:rFonts w:cs="Times New Roman"/>
          <w:sz w:val="20"/>
          <w:szCs w:val="20"/>
        </w:rPr>
        <w:t xml:space="preserve">Keputusan pembiayaan perusahaan melibatkan berbagai isu kebijakan. </w:t>
      </w:r>
      <w:r w:rsidRPr="001E18C9">
        <w:rPr>
          <w:rFonts w:cs="Times New Roman"/>
          <w:sz w:val="20"/>
          <w:szCs w:val="20"/>
        </w:rPr>
        <w:t xml:space="preserve">Pada permulaan perdebatan semacam itu </w:t>
      </w:r>
      <w:r w:rsidR="006D6744" w:rsidRPr="001E18C9">
        <w:rPr>
          <w:rFonts w:cs="Times New Roman"/>
          <w:sz w:val="20"/>
          <w:szCs w:val="20"/>
        </w:rPr>
        <w:t>terdapat berbagai isu, di antarany</w:t>
      </w:r>
      <w:r w:rsidRPr="001E18C9">
        <w:rPr>
          <w:rFonts w:cs="Times New Roman"/>
          <w:sz w:val="20"/>
          <w:szCs w:val="20"/>
        </w:rPr>
        <w:t>a</w:t>
      </w:r>
      <w:r w:rsidR="006D6744" w:rsidRPr="001E18C9">
        <w:rPr>
          <w:rFonts w:cs="Times New Roman"/>
          <w:sz w:val="20"/>
          <w:szCs w:val="20"/>
        </w:rPr>
        <w:t xml:space="preserve"> a</w:t>
      </w:r>
      <w:r w:rsidRPr="001E18C9">
        <w:rPr>
          <w:rFonts w:cs="Times New Roman"/>
          <w:sz w:val="20"/>
          <w:szCs w:val="20"/>
        </w:rPr>
        <w:t xml:space="preserve">dalah pertanyaan tentang relevansi keputusan pembiayaan strategis perusahaan untuk penilaiannya sendiri. Hal ini mengharuskan manajer mengidentifikasi cara untuk mendanai investasi </w:t>
      </w:r>
      <w:r w:rsidR="006D6744" w:rsidRPr="001E18C9">
        <w:rPr>
          <w:rFonts w:cs="Times New Roman"/>
          <w:sz w:val="20"/>
          <w:szCs w:val="20"/>
        </w:rPr>
        <w:t xml:space="preserve">yang </w:t>
      </w:r>
      <w:r w:rsidRPr="001E18C9">
        <w:rPr>
          <w:rFonts w:cs="Times New Roman"/>
          <w:sz w:val="20"/>
          <w:szCs w:val="20"/>
        </w:rPr>
        <w:t xml:space="preserve">baru. </w:t>
      </w:r>
    </w:p>
    <w:p w:rsidR="00687B8E" w:rsidRDefault="00687B8E" w:rsidP="00E244C4">
      <w:pPr>
        <w:spacing w:after="0" w:line="360" w:lineRule="auto"/>
        <w:ind w:firstLine="567"/>
        <w:jc w:val="both"/>
        <w:rPr>
          <w:rFonts w:cs="Times New Roman"/>
          <w:sz w:val="20"/>
          <w:szCs w:val="20"/>
        </w:rPr>
      </w:pPr>
      <w:r w:rsidRPr="001E18C9">
        <w:rPr>
          <w:rFonts w:cs="Times New Roman"/>
          <w:sz w:val="20"/>
          <w:szCs w:val="20"/>
        </w:rPr>
        <w:t>Perencanaan struktur modal melibatkan</w:t>
      </w:r>
      <w:r w:rsidR="006D6744" w:rsidRPr="001E18C9">
        <w:rPr>
          <w:rFonts w:cs="Times New Roman"/>
          <w:sz w:val="20"/>
          <w:szCs w:val="20"/>
        </w:rPr>
        <w:t xml:space="preserve"> sebagian besar</w:t>
      </w:r>
      <w:r w:rsidRPr="001E18C9">
        <w:rPr>
          <w:rFonts w:cs="Times New Roman"/>
          <w:sz w:val="20"/>
          <w:szCs w:val="20"/>
        </w:rPr>
        <w:t xml:space="preserve"> pertimbangan kepentingan pemegang saham dan kelompok lainnya. Awalnya, pada saat promosi, perusahaan harus merencanakan struktur permodalannya dan kemudian, kapan pun dana harus dinai</w:t>
      </w:r>
      <w:r w:rsidR="006D6744" w:rsidRPr="001E18C9">
        <w:rPr>
          <w:rFonts w:cs="Times New Roman"/>
          <w:sz w:val="20"/>
          <w:szCs w:val="20"/>
        </w:rPr>
        <w:t xml:space="preserve">kkan untuk membiayai investasi </w:t>
      </w:r>
      <w:r w:rsidRPr="001E18C9">
        <w:rPr>
          <w:rFonts w:cs="Times New Roman"/>
          <w:sz w:val="20"/>
          <w:szCs w:val="20"/>
        </w:rPr>
        <w:t xml:space="preserve">(Salawu, 2007). </w:t>
      </w:r>
      <w:r w:rsidR="006D6744" w:rsidRPr="001E18C9">
        <w:rPr>
          <w:rFonts w:cs="Times New Roman"/>
          <w:sz w:val="20"/>
          <w:szCs w:val="20"/>
        </w:rPr>
        <w:t xml:space="preserve">Dengan demikian, jelas </w:t>
      </w:r>
      <w:r w:rsidRPr="001E18C9">
        <w:rPr>
          <w:rFonts w:cs="Times New Roman"/>
          <w:sz w:val="20"/>
          <w:szCs w:val="20"/>
        </w:rPr>
        <w:t>bahwa struktur modal adalah keputusan manajemen yang signifikan karena sangat mempengaruhi return ekuitas pemilik, risiko serta nilai pasar saham</w:t>
      </w:r>
      <w:r w:rsidR="006D6744" w:rsidRPr="001E18C9">
        <w:rPr>
          <w:rFonts w:cs="Times New Roman"/>
          <w:sz w:val="20"/>
          <w:szCs w:val="20"/>
        </w:rPr>
        <w:t>nya</w:t>
      </w:r>
      <w:r w:rsidRPr="001E18C9">
        <w:rPr>
          <w:rFonts w:cs="Times New Roman"/>
          <w:sz w:val="20"/>
          <w:szCs w:val="20"/>
        </w:rPr>
        <w:t xml:space="preserve">. Oleh karena itu, </w:t>
      </w:r>
      <w:r w:rsidR="006D6744" w:rsidRPr="001E18C9">
        <w:rPr>
          <w:rFonts w:cs="Times New Roman"/>
          <w:sz w:val="20"/>
          <w:szCs w:val="20"/>
        </w:rPr>
        <w:t xml:space="preserve">pihak manajemen </w:t>
      </w:r>
      <w:r w:rsidRPr="001E18C9">
        <w:rPr>
          <w:rFonts w:cs="Times New Roman"/>
          <w:sz w:val="20"/>
          <w:szCs w:val="20"/>
        </w:rPr>
        <w:t xml:space="preserve">berkewajiban mengelola perusahaan untuk mengembangkan struktur </w:t>
      </w:r>
      <w:r w:rsidRPr="001E18C9">
        <w:rPr>
          <w:rFonts w:cs="Times New Roman"/>
          <w:sz w:val="20"/>
          <w:szCs w:val="20"/>
        </w:rPr>
        <w:lastRenderedPageBreak/>
        <w:t xml:space="preserve">permodalan yang tepat, </w:t>
      </w:r>
      <w:r w:rsidR="006D6744" w:rsidRPr="001E18C9">
        <w:rPr>
          <w:rFonts w:cs="Times New Roman"/>
          <w:sz w:val="20"/>
          <w:szCs w:val="20"/>
        </w:rPr>
        <w:t>dan</w:t>
      </w:r>
      <w:r w:rsidRPr="001E18C9">
        <w:rPr>
          <w:rFonts w:cs="Times New Roman"/>
          <w:sz w:val="20"/>
          <w:szCs w:val="20"/>
        </w:rPr>
        <w:t xml:space="preserve"> paling sesuai dengan operasi perusahaan.</w:t>
      </w:r>
    </w:p>
    <w:p w:rsidR="00657FE8" w:rsidRPr="00657FE8" w:rsidRDefault="00657FE8" w:rsidP="00E244C4">
      <w:pPr>
        <w:spacing w:after="0" w:line="360" w:lineRule="auto"/>
        <w:ind w:firstLine="567"/>
        <w:jc w:val="both"/>
        <w:rPr>
          <w:rFonts w:cs="Times New Roman"/>
          <w:sz w:val="20"/>
          <w:szCs w:val="20"/>
        </w:rPr>
      </w:pPr>
      <w:r w:rsidRPr="00657FE8">
        <w:rPr>
          <w:rFonts w:cs="Times New Roman"/>
          <w:sz w:val="20"/>
          <w:szCs w:val="20"/>
        </w:rPr>
        <w:t>Juli 2017, total aset perbankan syariah sudah mencapai Rp 388,65 triliun atau berkontribusi 5,46 persen terhadap aset perbankan nasional.</w:t>
      </w:r>
      <w:r>
        <w:rPr>
          <w:rFonts w:cs="Times New Roman"/>
          <w:sz w:val="20"/>
          <w:szCs w:val="20"/>
        </w:rPr>
        <w:t xml:space="preserve"> </w:t>
      </w:r>
      <w:r w:rsidRPr="00657FE8">
        <w:rPr>
          <w:rFonts w:cs="Times New Roman"/>
          <w:sz w:val="20"/>
          <w:szCs w:val="20"/>
        </w:rPr>
        <w:t>Tercatat, hingga Juli 2017, pembiayaan perbankan syariah bertumbuh 19,99 persen (yoy) ke angka Rp 271,83 triliun dan DPK meningkat 26,34 persen ke angka Rp 312,91 triliun.</w:t>
      </w:r>
      <w:r>
        <w:rPr>
          <w:rFonts w:cs="Times New Roman"/>
          <w:sz w:val="20"/>
          <w:szCs w:val="20"/>
        </w:rPr>
        <w:t xml:space="preserve"> (</w:t>
      </w:r>
      <w:r w:rsidRPr="00657FE8">
        <w:rPr>
          <w:rFonts w:cs="Times New Roman"/>
          <w:sz w:val="20"/>
          <w:szCs w:val="20"/>
        </w:rPr>
        <w:t>http://www.bareksa.com/</w:t>
      </w:r>
      <w:r>
        <w:rPr>
          <w:rFonts w:cs="Times New Roman"/>
          <w:sz w:val="20"/>
          <w:szCs w:val="20"/>
        </w:rPr>
        <w:t>)</w:t>
      </w:r>
    </w:p>
    <w:p w:rsidR="00532C24" w:rsidRPr="001E18C9" w:rsidRDefault="0072485A" w:rsidP="00E244C4">
      <w:pPr>
        <w:spacing w:after="0" w:line="360" w:lineRule="auto"/>
        <w:ind w:firstLine="567"/>
        <w:jc w:val="both"/>
        <w:rPr>
          <w:rFonts w:cs="Times New Roman"/>
          <w:sz w:val="20"/>
          <w:szCs w:val="20"/>
        </w:rPr>
      </w:pPr>
      <w:r w:rsidRPr="0072485A">
        <w:rPr>
          <w:rFonts w:cs="Times New Roman"/>
          <w:sz w:val="20"/>
          <w:szCs w:val="20"/>
        </w:rPr>
        <w:t>Pangsa pasar perbankan syariah di Yogyakarta lebih tinggi dari pangsa pasar perbankan syariah nasional</w:t>
      </w:r>
      <w:r>
        <w:rPr>
          <w:rFonts w:cs="Times New Roman"/>
          <w:sz w:val="20"/>
          <w:szCs w:val="20"/>
        </w:rPr>
        <w:t>.</w:t>
      </w:r>
      <w:r w:rsidRPr="0072485A">
        <w:rPr>
          <w:rFonts w:cs="Times New Roman"/>
          <w:sz w:val="20"/>
          <w:szCs w:val="20"/>
        </w:rPr>
        <w:t xml:space="preserve"> Kepala Perwakilan Bank Indonesia Yogyakarta, Arif Budi Santoso meyakini pangsa pasar perbankan syariah Yogyakarta bisa mencapai delapan persen. Akan tetapi, pangsa pasar tersebut menuntut perbaikan dalam sumber daya manusia (SDM).</w:t>
      </w:r>
      <w:r>
        <w:rPr>
          <w:rFonts w:cs="Times New Roman"/>
          <w:sz w:val="20"/>
          <w:szCs w:val="20"/>
        </w:rPr>
        <w:t xml:space="preserve"> (</w:t>
      </w:r>
      <w:r w:rsidRPr="0072485A">
        <w:rPr>
          <w:rFonts w:cs="Times New Roman"/>
          <w:sz w:val="20"/>
          <w:szCs w:val="20"/>
        </w:rPr>
        <w:t>http://www.republika.co</w:t>
      </w:r>
      <w:r w:rsidR="004839DA">
        <w:rPr>
          <w:rFonts w:cs="Times New Roman"/>
          <w:sz w:val="20"/>
          <w:szCs w:val="20"/>
        </w:rPr>
        <w:t>.id</w:t>
      </w:r>
      <w:r>
        <w:rPr>
          <w:rFonts w:cs="Times New Roman"/>
          <w:sz w:val="20"/>
          <w:szCs w:val="20"/>
        </w:rPr>
        <w:t>)</w:t>
      </w:r>
    </w:p>
    <w:p w:rsidR="003818E8" w:rsidRPr="001E18C9" w:rsidRDefault="00471BF1" w:rsidP="00E244C4">
      <w:pPr>
        <w:spacing w:after="0" w:line="360" w:lineRule="auto"/>
        <w:ind w:firstLine="567"/>
        <w:jc w:val="both"/>
        <w:rPr>
          <w:rFonts w:cs="Times New Roman"/>
          <w:sz w:val="20"/>
          <w:szCs w:val="20"/>
        </w:rPr>
      </w:pPr>
      <w:r w:rsidRPr="001E18C9">
        <w:rPr>
          <w:rFonts w:cs="Times New Roman"/>
          <w:sz w:val="20"/>
          <w:szCs w:val="20"/>
        </w:rPr>
        <w:t xml:space="preserve">Berdasarkan keterangan di atas, </w:t>
      </w:r>
      <w:r w:rsidR="003818E8" w:rsidRPr="001E18C9">
        <w:rPr>
          <w:rFonts w:cs="Times New Roman"/>
          <w:sz w:val="20"/>
          <w:szCs w:val="20"/>
        </w:rPr>
        <w:t>kebijakan pembiayaan, struktur modal dan kepemilikan perusahaan saling terkait dalam menjelaskan bagaimana agen ekonomi membentuk dan memodifikasi perilaku akuisisi aset mereka melalui perusahaan, sehingga mempengaruhi rasio pendapatan dan imbal hasil terhada</w:t>
      </w:r>
      <w:r w:rsidRPr="001E18C9">
        <w:rPr>
          <w:rFonts w:cs="Times New Roman"/>
          <w:sz w:val="20"/>
          <w:szCs w:val="20"/>
        </w:rPr>
        <w:t xml:space="preserve">p kepemilikan aset, baik dalam </w:t>
      </w:r>
      <w:r w:rsidR="003818E8" w:rsidRPr="001E18C9">
        <w:rPr>
          <w:rFonts w:cs="Times New Roman"/>
          <w:sz w:val="20"/>
          <w:szCs w:val="20"/>
        </w:rPr>
        <w:t xml:space="preserve">bentuk remunerasi langsung, </w:t>
      </w:r>
      <w:r w:rsidR="003818E8" w:rsidRPr="001E18C9">
        <w:rPr>
          <w:rFonts w:cs="Times New Roman"/>
          <w:i/>
          <w:sz w:val="20"/>
          <w:szCs w:val="20"/>
        </w:rPr>
        <w:t>capital gain</w:t>
      </w:r>
      <w:r w:rsidR="003818E8" w:rsidRPr="001E18C9">
        <w:rPr>
          <w:rFonts w:cs="Times New Roman"/>
          <w:sz w:val="20"/>
          <w:szCs w:val="20"/>
        </w:rPr>
        <w:t xml:space="preserve"> atau dividen. Pemahaman yang lebih baik mengenai masalah yang dihadapi memerlukan pandangan tentang struktur modal dan pengaruhnya terhadap profitabilitas perusahaan. Studi ini mencoba untuk </w:t>
      </w:r>
      <w:r w:rsidR="005456A0" w:rsidRPr="001E18C9">
        <w:rPr>
          <w:rFonts w:cs="Times New Roman"/>
          <w:sz w:val="20"/>
          <w:szCs w:val="20"/>
        </w:rPr>
        <w:t>menganalisa</w:t>
      </w:r>
      <w:r w:rsidR="003818E8" w:rsidRPr="001E18C9">
        <w:rPr>
          <w:rFonts w:cs="Times New Roman"/>
          <w:sz w:val="20"/>
          <w:szCs w:val="20"/>
        </w:rPr>
        <w:t xml:space="preserve"> </w:t>
      </w:r>
      <w:r w:rsidR="00532C24" w:rsidRPr="001E18C9">
        <w:rPr>
          <w:rFonts w:cs="Times New Roman"/>
          <w:sz w:val="20"/>
          <w:szCs w:val="20"/>
        </w:rPr>
        <w:t>perbandingan</w:t>
      </w:r>
      <w:r w:rsidR="005456A0" w:rsidRPr="001E18C9">
        <w:rPr>
          <w:rFonts w:cs="Times New Roman"/>
          <w:sz w:val="20"/>
          <w:szCs w:val="20"/>
        </w:rPr>
        <w:t xml:space="preserve"> </w:t>
      </w:r>
      <w:r w:rsidR="003818E8" w:rsidRPr="001E18C9">
        <w:rPr>
          <w:rFonts w:cs="Times New Roman"/>
          <w:sz w:val="20"/>
          <w:szCs w:val="20"/>
        </w:rPr>
        <w:t xml:space="preserve">struktur </w:t>
      </w:r>
      <w:r w:rsidR="003818E8" w:rsidRPr="001E18C9">
        <w:rPr>
          <w:rFonts w:cs="Times New Roman"/>
          <w:sz w:val="20"/>
          <w:szCs w:val="20"/>
        </w:rPr>
        <w:lastRenderedPageBreak/>
        <w:t xml:space="preserve">modal </w:t>
      </w:r>
      <w:r w:rsidR="00532C24" w:rsidRPr="001E18C9">
        <w:rPr>
          <w:rFonts w:cs="Times New Roman"/>
          <w:sz w:val="20"/>
          <w:szCs w:val="20"/>
        </w:rPr>
        <w:t>dalam</w:t>
      </w:r>
      <w:r w:rsidR="005456A0" w:rsidRPr="001E18C9">
        <w:rPr>
          <w:rFonts w:cs="Times New Roman"/>
          <w:sz w:val="20"/>
          <w:szCs w:val="20"/>
        </w:rPr>
        <w:t xml:space="preserve"> mencapai target</w:t>
      </w:r>
      <w:r w:rsidR="003818E8" w:rsidRPr="001E18C9">
        <w:rPr>
          <w:rFonts w:cs="Times New Roman"/>
          <w:sz w:val="20"/>
          <w:szCs w:val="20"/>
        </w:rPr>
        <w:t xml:space="preserve"> profitabilitas</w:t>
      </w:r>
      <w:r w:rsidR="00E16072" w:rsidRPr="001E18C9">
        <w:rPr>
          <w:rFonts w:cs="Times New Roman"/>
          <w:sz w:val="20"/>
          <w:szCs w:val="20"/>
        </w:rPr>
        <w:t xml:space="preserve"> </w:t>
      </w:r>
      <w:r w:rsidR="006C14FF">
        <w:rPr>
          <w:rFonts w:cs="Times New Roman"/>
          <w:sz w:val="20"/>
          <w:szCs w:val="20"/>
        </w:rPr>
        <w:t>Bank</w:t>
      </w:r>
      <w:r w:rsidR="004E23F7" w:rsidRPr="001E18C9">
        <w:rPr>
          <w:rFonts w:cs="Times New Roman"/>
          <w:sz w:val="20"/>
          <w:szCs w:val="20"/>
        </w:rPr>
        <w:t xml:space="preserve"> </w:t>
      </w:r>
      <w:r w:rsidR="006C14FF">
        <w:rPr>
          <w:rFonts w:cs="Times New Roman"/>
          <w:sz w:val="20"/>
          <w:szCs w:val="20"/>
        </w:rPr>
        <w:t xml:space="preserve">Syariah </w:t>
      </w:r>
      <w:r w:rsidR="001E18C9" w:rsidRPr="001E18C9">
        <w:rPr>
          <w:rFonts w:cs="Times New Roman"/>
          <w:sz w:val="20"/>
          <w:szCs w:val="20"/>
        </w:rPr>
        <w:t>di</w:t>
      </w:r>
      <w:r w:rsidR="00E16072" w:rsidRPr="001E18C9">
        <w:rPr>
          <w:rFonts w:cs="Times New Roman"/>
          <w:sz w:val="20"/>
          <w:szCs w:val="20"/>
        </w:rPr>
        <w:t xml:space="preserve"> Yogyakarta</w:t>
      </w:r>
      <w:r w:rsidR="003818E8" w:rsidRPr="001E18C9">
        <w:rPr>
          <w:rFonts w:cs="Times New Roman"/>
          <w:sz w:val="20"/>
          <w:szCs w:val="20"/>
        </w:rPr>
        <w:t>.</w:t>
      </w:r>
    </w:p>
    <w:p w:rsidR="00DC3249" w:rsidRDefault="00DC3249" w:rsidP="00E244C4">
      <w:pPr>
        <w:spacing w:after="0" w:line="360" w:lineRule="auto"/>
        <w:ind w:firstLine="567"/>
        <w:jc w:val="both"/>
        <w:rPr>
          <w:rFonts w:cs="Times New Roman"/>
          <w:sz w:val="20"/>
          <w:szCs w:val="20"/>
        </w:rPr>
      </w:pPr>
      <w:r w:rsidRPr="001E18C9">
        <w:rPr>
          <w:rFonts w:cs="Times New Roman"/>
          <w:sz w:val="20"/>
          <w:szCs w:val="20"/>
        </w:rPr>
        <w:t>Berdasarkan latar belakang di atas, maka rumusan masalah penelitian ini adalah sebagai berikut:</w:t>
      </w:r>
    </w:p>
    <w:p w:rsidR="006C14FF" w:rsidRPr="001E18C9" w:rsidRDefault="006C14FF" w:rsidP="006C14FF">
      <w:pPr>
        <w:pStyle w:val="ListParagraph"/>
        <w:numPr>
          <w:ilvl w:val="0"/>
          <w:numId w:val="3"/>
        </w:numPr>
        <w:spacing w:after="0" w:line="360" w:lineRule="auto"/>
        <w:ind w:left="426" w:hanging="426"/>
        <w:jc w:val="both"/>
        <w:rPr>
          <w:rFonts w:cs="Times New Roman"/>
          <w:sz w:val="20"/>
          <w:szCs w:val="20"/>
        </w:rPr>
      </w:pPr>
      <w:r>
        <w:rPr>
          <w:sz w:val="20"/>
          <w:szCs w:val="20"/>
        </w:rPr>
        <w:t>Apakah</w:t>
      </w:r>
      <w:r w:rsidRPr="00C23F7E">
        <w:rPr>
          <w:sz w:val="20"/>
          <w:szCs w:val="20"/>
        </w:rPr>
        <w:t xml:space="preserve"> </w:t>
      </w:r>
      <w:r w:rsidR="00E86781" w:rsidRPr="00C23F7E">
        <w:rPr>
          <w:sz w:val="20"/>
          <w:szCs w:val="20"/>
        </w:rPr>
        <w:t xml:space="preserve">ada huhungan antara profitabilitas dan </w:t>
      </w:r>
      <w:r w:rsidR="00E86781" w:rsidRPr="00A1122E">
        <w:rPr>
          <w:i/>
          <w:sz w:val="20"/>
          <w:szCs w:val="20"/>
        </w:rPr>
        <w:t>financial leverage</w:t>
      </w:r>
      <w:r w:rsidRPr="00A1122E">
        <w:rPr>
          <w:i/>
          <w:sz w:val="20"/>
          <w:szCs w:val="20"/>
        </w:rPr>
        <w:t xml:space="preserve"> </w:t>
      </w:r>
      <w:r>
        <w:rPr>
          <w:rFonts w:cs="Times New Roman"/>
          <w:sz w:val="20"/>
          <w:szCs w:val="20"/>
        </w:rPr>
        <w:t>Bank</w:t>
      </w:r>
      <w:r w:rsidRPr="001E18C9">
        <w:rPr>
          <w:rFonts w:cs="Times New Roman"/>
          <w:sz w:val="20"/>
          <w:szCs w:val="20"/>
        </w:rPr>
        <w:t xml:space="preserve"> </w:t>
      </w:r>
      <w:r>
        <w:rPr>
          <w:rFonts w:cs="Times New Roman"/>
          <w:sz w:val="20"/>
          <w:szCs w:val="20"/>
        </w:rPr>
        <w:t xml:space="preserve">Syariah </w:t>
      </w:r>
      <w:r w:rsidRPr="001E18C9">
        <w:rPr>
          <w:rFonts w:cs="Times New Roman"/>
          <w:sz w:val="20"/>
          <w:szCs w:val="20"/>
        </w:rPr>
        <w:t>di Yogyakarta</w:t>
      </w:r>
      <w:r>
        <w:rPr>
          <w:rFonts w:cs="Times New Roman"/>
          <w:sz w:val="20"/>
          <w:szCs w:val="20"/>
        </w:rPr>
        <w:t>?</w:t>
      </w:r>
    </w:p>
    <w:p w:rsidR="006C14FF" w:rsidRPr="001E18C9" w:rsidRDefault="006C14FF" w:rsidP="006C14FF">
      <w:pPr>
        <w:pStyle w:val="ListParagraph"/>
        <w:numPr>
          <w:ilvl w:val="0"/>
          <w:numId w:val="3"/>
        </w:numPr>
        <w:spacing w:after="0" w:line="360" w:lineRule="auto"/>
        <w:ind w:left="426" w:hanging="426"/>
        <w:jc w:val="both"/>
        <w:rPr>
          <w:rFonts w:cs="Times New Roman"/>
          <w:sz w:val="20"/>
          <w:szCs w:val="20"/>
        </w:rPr>
      </w:pPr>
      <w:r>
        <w:rPr>
          <w:sz w:val="20"/>
          <w:szCs w:val="20"/>
        </w:rPr>
        <w:t xml:space="preserve">Apakah </w:t>
      </w:r>
      <w:r w:rsidR="00E86781" w:rsidRPr="006C14FF">
        <w:rPr>
          <w:rFonts w:cs="Times New Roman"/>
          <w:sz w:val="20"/>
          <w:szCs w:val="20"/>
        </w:rPr>
        <w:t>ada</w:t>
      </w:r>
      <w:r w:rsidR="00E86781" w:rsidRPr="00C23F7E">
        <w:rPr>
          <w:sz w:val="20"/>
          <w:szCs w:val="20"/>
        </w:rPr>
        <w:t xml:space="preserve"> </w:t>
      </w:r>
      <w:r w:rsidR="009D2765">
        <w:rPr>
          <w:sz w:val="20"/>
          <w:szCs w:val="20"/>
        </w:rPr>
        <w:t>pengaruh</w:t>
      </w:r>
      <w:r w:rsidR="00E86781" w:rsidRPr="00C23F7E">
        <w:rPr>
          <w:sz w:val="20"/>
          <w:szCs w:val="20"/>
        </w:rPr>
        <w:t xml:space="preserve"> yang </w:t>
      </w:r>
      <w:r w:rsidR="009D2765">
        <w:rPr>
          <w:sz w:val="20"/>
          <w:szCs w:val="20"/>
        </w:rPr>
        <w:t>signifikan</w:t>
      </w:r>
      <w:r w:rsidR="00E86781" w:rsidRPr="00C23F7E">
        <w:rPr>
          <w:sz w:val="20"/>
          <w:szCs w:val="20"/>
        </w:rPr>
        <w:t xml:space="preserve"> antara </w:t>
      </w:r>
      <w:r w:rsidR="009D2765" w:rsidRPr="00C23F7E">
        <w:rPr>
          <w:sz w:val="20"/>
          <w:szCs w:val="20"/>
        </w:rPr>
        <w:t xml:space="preserve">struktur modal </w:t>
      </w:r>
      <w:r w:rsidR="009D2765">
        <w:rPr>
          <w:sz w:val="20"/>
          <w:szCs w:val="20"/>
        </w:rPr>
        <w:t>terhadap</w:t>
      </w:r>
      <w:r w:rsidR="009D2765" w:rsidRPr="00C23F7E">
        <w:rPr>
          <w:sz w:val="20"/>
          <w:szCs w:val="20"/>
        </w:rPr>
        <w:t xml:space="preserve"> </w:t>
      </w:r>
      <w:r w:rsidR="00E86781" w:rsidRPr="00C23F7E">
        <w:rPr>
          <w:sz w:val="20"/>
          <w:szCs w:val="20"/>
        </w:rPr>
        <w:t xml:space="preserve">profitabilitas </w:t>
      </w:r>
      <w:r>
        <w:rPr>
          <w:rFonts w:cs="Times New Roman"/>
          <w:sz w:val="20"/>
          <w:szCs w:val="20"/>
        </w:rPr>
        <w:t>Bank</w:t>
      </w:r>
      <w:r w:rsidRPr="001E18C9">
        <w:rPr>
          <w:rFonts w:cs="Times New Roman"/>
          <w:sz w:val="20"/>
          <w:szCs w:val="20"/>
        </w:rPr>
        <w:t xml:space="preserve"> </w:t>
      </w:r>
      <w:r>
        <w:rPr>
          <w:rFonts w:cs="Times New Roman"/>
          <w:sz w:val="20"/>
          <w:szCs w:val="20"/>
        </w:rPr>
        <w:t xml:space="preserve">Syariah </w:t>
      </w:r>
      <w:r w:rsidRPr="001E18C9">
        <w:rPr>
          <w:rFonts w:cs="Times New Roman"/>
          <w:sz w:val="20"/>
          <w:szCs w:val="20"/>
        </w:rPr>
        <w:t>di Yogyakarta</w:t>
      </w:r>
      <w:r>
        <w:rPr>
          <w:rFonts w:cs="Times New Roman"/>
          <w:sz w:val="20"/>
          <w:szCs w:val="20"/>
        </w:rPr>
        <w:t>?</w:t>
      </w:r>
    </w:p>
    <w:p w:rsidR="00E86781" w:rsidRPr="006C14FF" w:rsidRDefault="006C14FF" w:rsidP="006C14FF">
      <w:pPr>
        <w:pStyle w:val="ListParagraph"/>
        <w:numPr>
          <w:ilvl w:val="0"/>
          <w:numId w:val="3"/>
        </w:numPr>
        <w:spacing w:after="0" w:line="360" w:lineRule="auto"/>
        <w:ind w:left="426" w:hanging="426"/>
        <w:jc w:val="both"/>
        <w:rPr>
          <w:rFonts w:cs="Times New Roman"/>
          <w:sz w:val="20"/>
          <w:szCs w:val="20"/>
        </w:rPr>
      </w:pPr>
      <w:r w:rsidRPr="006C14FF">
        <w:rPr>
          <w:rFonts w:cs="Times New Roman"/>
          <w:sz w:val="20"/>
          <w:szCs w:val="20"/>
        </w:rPr>
        <w:t>Apakah</w:t>
      </w:r>
      <w:r>
        <w:rPr>
          <w:sz w:val="20"/>
          <w:szCs w:val="20"/>
        </w:rPr>
        <w:t xml:space="preserve"> </w:t>
      </w:r>
      <w:r w:rsidR="00E86781" w:rsidRPr="00C23F7E">
        <w:rPr>
          <w:sz w:val="20"/>
          <w:szCs w:val="20"/>
        </w:rPr>
        <w:t xml:space="preserve">ada </w:t>
      </w:r>
      <w:r w:rsidR="009D2765">
        <w:rPr>
          <w:sz w:val="20"/>
          <w:szCs w:val="20"/>
        </w:rPr>
        <w:t>pengaruh</w:t>
      </w:r>
      <w:r w:rsidR="009D2765" w:rsidRPr="00C23F7E">
        <w:rPr>
          <w:sz w:val="20"/>
          <w:szCs w:val="20"/>
        </w:rPr>
        <w:t xml:space="preserve"> yang </w:t>
      </w:r>
      <w:r w:rsidR="009D2765">
        <w:rPr>
          <w:sz w:val="20"/>
          <w:szCs w:val="20"/>
        </w:rPr>
        <w:t>signifikan</w:t>
      </w:r>
      <w:r w:rsidR="009D2765" w:rsidRPr="00C23F7E">
        <w:rPr>
          <w:sz w:val="20"/>
          <w:szCs w:val="20"/>
        </w:rPr>
        <w:t xml:space="preserve"> </w:t>
      </w:r>
      <w:r w:rsidR="00E86781" w:rsidRPr="00C23F7E">
        <w:rPr>
          <w:sz w:val="20"/>
          <w:szCs w:val="20"/>
        </w:rPr>
        <w:t xml:space="preserve">antara </w:t>
      </w:r>
      <w:r w:rsidR="009D2765" w:rsidRPr="00C23F7E">
        <w:rPr>
          <w:sz w:val="20"/>
          <w:szCs w:val="20"/>
        </w:rPr>
        <w:t xml:space="preserve">struktur modal </w:t>
      </w:r>
      <w:r w:rsidR="009D2765">
        <w:rPr>
          <w:sz w:val="20"/>
          <w:szCs w:val="20"/>
        </w:rPr>
        <w:t xml:space="preserve">terhadap </w:t>
      </w:r>
      <w:r w:rsidR="00E86781" w:rsidRPr="00A1122E">
        <w:rPr>
          <w:i/>
          <w:sz w:val="20"/>
          <w:szCs w:val="20"/>
        </w:rPr>
        <w:t xml:space="preserve">financial leverage </w:t>
      </w:r>
      <w:r>
        <w:rPr>
          <w:rFonts w:cs="Times New Roman"/>
          <w:sz w:val="20"/>
          <w:szCs w:val="20"/>
        </w:rPr>
        <w:t>Bank</w:t>
      </w:r>
      <w:r w:rsidRPr="001E18C9">
        <w:rPr>
          <w:rFonts w:cs="Times New Roman"/>
          <w:sz w:val="20"/>
          <w:szCs w:val="20"/>
        </w:rPr>
        <w:t xml:space="preserve"> </w:t>
      </w:r>
      <w:r>
        <w:rPr>
          <w:rFonts w:cs="Times New Roman"/>
          <w:sz w:val="20"/>
          <w:szCs w:val="20"/>
        </w:rPr>
        <w:t xml:space="preserve">Syariah </w:t>
      </w:r>
      <w:r w:rsidRPr="001E18C9">
        <w:rPr>
          <w:rFonts w:cs="Times New Roman"/>
          <w:sz w:val="20"/>
          <w:szCs w:val="20"/>
        </w:rPr>
        <w:t>di Yogyakarta</w:t>
      </w:r>
      <w:r>
        <w:rPr>
          <w:rFonts w:cs="Times New Roman"/>
          <w:sz w:val="20"/>
          <w:szCs w:val="20"/>
        </w:rPr>
        <w:t>?</w:t>
      </w:r>
    </w:p>
    <w:p w:rsidR="006244B8" w:rsidRPr="001E18C9" w:rsidRDefault="006244B8" w:rsidP="00E244C4">
      <w:pPr>
        <w:spacing w:after="0" w:line="360" w:lineRule="auto"/>
        <w:ind w:firstLine="567"/>
        <w:jc w:val="both"/>
        <w:rPr>
          <w:rFonts w:cs="Times New Roman"/>
          <w:sz w:val="20"/>
          <w:szCs w:val="20"/>
        </w:rPr>
      </w:pPr>
      <w:r w:rsidRPr="001E18C9">
        <w:rPr>
          <w:rFonts w:cs="Times New Roman"/>
          <w:sz w:val="20"/>
          <w:szCs w:val="20"/>
        </w:rPr>
        <w:t>Berdasarkan rumusan masalah di atas, maka tujuan penelitian ini adalah seagai berikut:</w:t>
      </w:r>
    </w:p>
    <w:p w:rsidR="006C14FF" w:rsidRPr="001E18C9" w:rsidRDefault="006C14FF" w:rsidP="006C14FF">
      <w:pPr>
        <w:pStyle w:val="ListParagraph"/>
        <w:numPr>
          <w:ilvl w:val="0"/>
          <w:numId w:val="23"/>
        </w:numPr>
        <w:spacing w:after="0" w:line="360" w:lineRule="auto"/>
        <w:ind w:left="426" w:hanging="426"/>
        <w:jc w:val="both"/>
        <w:rPr>
          <w:rFonts w:cs="Times New Roman"/>
          <w:sz w:val="20"/>
          <w:szCs w:val="20"/>
        </w:rPr>
      </w:pPr>
      <w:r>
        <w:rPr>
          <w:sz w:val="20"/>
          <w:szCs w:val="20"/>
        </w:rPr>
        <w:t>Mengetahui</w:t>
      </w:r>
      <w:r w:rsidRPr="00C23F7E">
        <w:rPr>
          <w:sz w:val="20"/>
          <w:szCs w:val="20"/>
        </w:rPr>
        <w:t xml:space="preserve"> </w:t>
      </w:r>
      <w:r w:rsidR="009D2765">
        <w:rPr>
          <w:sz w:val="20"/>
          <w:szCs w:val="20"/>
        </w:rPr>
        <w:t>pengaruh</w:t>
      </w:r>
      <w:r w:rsidRPr="00C23F7E">
        <w:rPr>
          <w:sz w:val="20"/>
          <w:szCs w:val="20"/>
        </w:rPr>
        <w:t xml:space="preserve"> profitabilitas </w:t>
      </w:r>
      <w:r w:rsidR="009D2765">
        <w:rPr>
          <w:sz w:val="20"/>
          <w:szCs w:val="20"/>
        </w:rPr>
        <w:t>terhadap</w:t>
      </w:r>
      <w:r w:rsidRPr="00C23F7E">
        <w:rPr>
          <w:sz w:val="20"/>
          <w:szCs w:val="20"/>
        </w:rPr>
        <w:t xml:space="preserve"> </w:t>
      </w:r>
      <w:r w:rsidRPr="00A1122E">
        <w:rPr>
          <w:i/>
          <w:sz w:val="20"/>
          <w:szCs w:val="20"/>
        </w:rPr>
        <w:t xml:space="preserve">financial leverage </w:t>
      </w:r>
      <w:r>
        <w:rPr>
          <w:rFonts w:cs="Times New Roman"/>
          <w:sz w:val="20"/>
          <w:szCs w:val="20"/>
        </w:rPr>
        <w:t>Bank</w:t>
      </w:r>
      <w:r w:rsidRPr="001E18C9">
        <w:rPr>
          <w:rFonts w:cs="Times New Roman"/>
          <w:sz w:val="20"/>
          <w:szCs w:val="20"/>
        </w:rPr>
        <w:t xml:space="preserve"> </w:t>
      </w:r>
      <w:r>
        <w:rPr>
          <w:rFonts w:cs="Times New Roman"/>
          <w:sz w:val="20"/>
          <w:szCs w:val="20"/>
        </w:rPr>
        <w:t xml:space="preserve">Syariah </w:t>
      </w:r>
      <w:r w:rsidRPr="001E18C9">
        <w:rPr>
          <w:rFonts w:cs="Times New Roman"/>
          <w:sz w:val="20"/>
          <w:szCs w:val="20"/>
        </w:rPr>
        <w:t>di Yogyakarta</w:t>
      </w:r>
      <w:r>
        <w:rPr>
          <w:rFonts w:cs="Times New Roman"/>
          <w:sz w:val="20"/>
          <w:szCs w:val="20"/>
        </w:rPr>
        <w:t>.</w:t>
      </w:r>
    </w:p>
    <w:p w:rsidR="006C14FF" w:rsidRPr="001E18C9" w:rsidRDefault="006C14FF" w:rsidP="006C14FF">
      <w:pPr>
        <w:pStyle w:val="ListParagraph"/>
        <w:numPr>
          <w:ilvl w:val="0"/>
          <w:numId w:val="23"/>
        </w:numPr>
        <w:spacing w:after="0" w:line="360" w:lineRule="auto"/>
        <w:ind w:left="426" w:hanging="426"/>
        <w:jc w:val="both"/>
        <w:rPr>
          <w:rFonts w:cs="Times New Roman"/>
          <w:sz w:val="20"/>
          <w:szCs w:val="20"/>
        </w:rPr>
      </w:pPr>
      <w:r>
        <w:rPr>
          <w:sz w:val="20"/>
          <w:szCs w:val="20"/>
        </w:rPr>
        <w:t>Mengetahui</w:t>
      </w:r>
      <w:r w:rsidRPr="00C23F7E">
        <w:rPr>
          <w:sz w:val="20"/>
          <w:szCs w:val="20"/>
        </w:rPr>
        <w:t xml:space="preserve"> </w:t>
      </w:r>
      <w:r w:rsidR="009D2765">
        <w:rPr>
          <w:sz w:val="20"/>
          <w:szCs w:val="20"/>
        </w:rPr>
        <w:t>pengaruh</w:t>
      </w:r>
      <w:r w:rsidRPr="00C23F7E">
        <w:rPr>
          <w:sz w:val="20"/>
          <w:szCs w:val="20"/>
        </w:rPr>
        <w:t xml:space="preserve"> antara </w:t>
      </w:r>
      <w:r w:rsidR="004A56FF" w:rsidRPr="00C23F7E">
        <w:rPr>
          <w:sz w:val="20"/>
          <w:szCs w:val="20"/>
        </w:rPr>
        <w:t>struktur modal</w:t>
      </w:r>
      <w:r w:rsidR="004A56FF">
        <w:rPr>
          <w:sz w:val="20"/>
          <w:szCs w:val="20"/>
        </w:rPr>
        <w:t xml:space="preserve"> </w:t>
      </w:r>
      <w:r w:rsidR="009D2765">
        <w:rPr>
          <w:sz w:val="20"/>
          <w:szCs w:val="20"/>
        </w:rPr>
        <w:t>terhadap</w:t>
      </w:r>
      <w:r w:rsidR="009D2765" w:rsidRPr="00C23F7E">
        <w:rPr>
          <w:sz w:val="20"/>
          <w:szCs w:val="20"/>
        </w:rPr>
        <w:t xml:space="preserve"> </w:t>
      </w:r>
      <w:r w:rsidRPr="00C23F7E">
        <w:rPr>
          <w:sz w:val="20"/>
          <w:szCs w:val="20"/>
        </w:rPr>
        <w:t xml:space="preserve">profitabilitas </w:t>
      </w:r>
      <w:r>
        <w:rPr>
          <w:rFonts w:cs="Times New Roman"/>
          <w:sz w:val="20"/>
          <w:szCs w:val="20"/>
        </w:rPr>
        <w:t>Bank</w:t>
      </w:r>
      <w:r w:rsidRPr="001E18C9">
        <w:rPr>
          <w:rFonts w:cs="Times New Roman"/>
          <w:sz w:val="20"/>
          <w:szCs w:val="20"/>
        </w:rPr>
        <w:t xml:space="preserve"> </w:t>
      </w:r>
      <w:r>
        <w:rPr>
          <w:rFonts w:cs="Times New Roman"/>
          <w:sz w:val="20"/>
          <w:szCs w:val="20"/>
        </w:rPr>
        <w:t xml:space="preserve">Syariah </w:t>
      </w:r>
      <w:r w:rsidRPr="001E18C9">
        <w:rPr>
          <w:rFonts w:cs="Times New Roman"/>
          <w:sz w:val="20"/>
          <w:szCs w:val="20"/>
        </w:rPr>
        <w:t>di Yogyakarta</w:t>
      </w:r>
      <w:r>
        <w:rPr>
          <w:rFonts w:cs="Times New Roman"/>
          <w:sz w:val="20"/>
          <w:szCs w:val="20"/>
        </w:rPr>
        <w:t>.</w:t>
      </w:r>
    </w:p>
    <w:p w:rsidR="006C14FF" w:rsidRDefault="006C14FF" w:rsidP="006C14FF">
      <w:pPr>
        <w:pStyle w:val="ListParagraph"/>
        <w:numPr>
          <w:ilvl w:val="0"/>
          <w:numId w:val="23"/>
        </w:numPr>
        <w:spacing w:after="0" w:line="360" w:lineRule="auto"/>
        <w:ind w:left="426" w:hanging="426"/>
        <w:jc w:val="both"/>
        <w:rPr>
          <w:rFonts w:cs="Times New Roman"/>
          <w:sz w:val="20"/>
          <w:szCs w:val="20"/>
        </w:rPr>
      </w:pPr>
      <w:r>
        <w:rPr>
          <w:sz w:val="20"/>
          <w:szCs w:val="20"/>
        </w:rPr>
        <w:t>Mengetahui</w:t>
      </w:r>
      <w:r w:rsidRPr="00C23F7E">
        <w:rPr>
          <w:sz w:val="20"/>
          <w:szCs w:val="20"/>
        </w:rPr>
        <w:t xml:space="preserve"> </w:t>
      </w:r>
      <w:r w:rsidR="009D2765">
        <w:rPr>
          <w:sz w:val="20"/>
          <w:szCs w:val="20"/>
        </w:rPr>
        <w:t>pengaruh</w:t>
      </w:r>
      <w:r w:rsidRPr="00C23F7E">
        <w:rPr>
          <w:sz w:val="20"/>
          <w:szCs w:val="20"/>
        </w:rPr>
        <w:t xml:space="preserve"> </w:t>
      </w:r>
      <w:r w:rsidR="004A56FF" w:rsidRPr="00C23F7E">
        <w:rPr>
          <w:sz w:val="20"/>
          <w:szCs w:val="20"/>
        </w:rPr>
        <w:t>struktur modal</w:t>
      </w:r>
      <w:r w:rsidR="004A56FF" w:rsidRPr="006C14FF">
        <w:rPr>
          <w:rFonts w:cs="Times New Roman"/>
          <w:sz w:val="20"/>
          <w:szCs w:val="20"/>
        </w:rPr>
        <w:t xml:space="preserve"> </w:t>
      </w:r>
      <w:r w:rsidR="009D2765">
        <w:rPr>
          <w:sz w:val="20"/>
          <w:szCs w:val="20"/>
        </w:rPr>
        <w:t>terhadap</w:t>
      </w:r>
      <w:r w:rsidR="009D2765" w:rsidRPr="00C23F7E">
        <w:rPr>
          <w:sz w:val="20"/>
          <w:szCs w:val="20"/>
        </w:rPr>
        <w:t xml:space="preserve"> </w:t>
      </w:r>
      <w:r w:rsidRPr="00A1122E">
        <w:rPr>
          <w:i/>
          <w:sz w:val="20"/>
          <w:szCs w:val="20"/>
        </w:rPr>
        <w:t xml:space="preserve">financial leverage </w:t>
      </w:r>
      <w:r>
        <w:rPr>
          <w:rFonts w:cs="Times New Roman"/>
          <w:sz w:val="20"/>
          <w:szCs w:val="20"/>
        </w:rPr>
        <w:t>Bank</w:t>
      </w:r>
      <w:r w:rsidRPr="001E18C9">
        <w:rPr>
          <w:rFonts w:cs="Times New Roman"/>
          <w:sz w:val="20"/>
          <w:szCs w:val="20"/>
        </w:rPr>
        <w:t xml:space="preserve"> </w:t>
      </w:r>
      <w:r>
        <w:rPr>
          <w:rFonts w:cs="Times New Roman"/>
          <w:sz w:val="20"/>
          <w:szCs w:val="20"/>
        </w:rPr>
        <w:t xml:space="preserve">Syariah </w:t>
      </w:r>
      <w:r w:rsidRPr="001E18C9">
        <w:rPr>
          <w:rFonts w:cs="Times New Roman"/>
          <w:sz w:val="20"/>
          <w:szCs w:val="20"/>
        </w:rPr>
        <w:t>di Yogyakarta</w:t>
      </w:r>
      <w:r>
        <w:rPr>
          <w:rFonts w:cs="Times New Roman"/>
          <w:sz w:val="20"/>
          <w:szCs w:val="20"/>
        </w:rPr>
        <w:t>.</w:t>
      </w:r>
    </w:p>
    <w:p w:rsidR="006C14FF" w:rsidRPr="006C14FF" w:rsidRDefault="006C14FF" w:rsidP="006C14FF">
      <w:pPr>
        <w:spacing w:after="0" w:line="360" w:lineRule="auto"/>
        <w:jc w:val="both"/>
        <w:rPr>
          <w:rFonts w:cs="Times New Roman"/>
          <w:sz w:val="20"/>
          <w:szCs w:val="20"/>
        </w:rPr>
      </w:pPr>
    </w:p>
    <w:p w:rsidR="008D1A11" w:rsidRPr="001E18C9" w:rsidRDefault="004839DA" w:rsidP="006F4989">
      <w:pPr>
        <w:pStyle w:val="Heading2"/>
        <w:spacing w:before="0"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KAJIAN TEORITIK</w:t>
      </w:r>
    </w:p>
    <w:p w:rsidR="005F08CA" w:rsidRPr="00F71A0E" w:rsidRDefault="005F08CA" w:rsidP="00F71A0E">
      <w:pPr>
        <w:pStyle w:val="ListParagraph"/>
        <w:numPr>
          <w:ilvl w:val="0"/>
          <w:numId w:val="24"/>
        </w:numPr>
        <w:spacing w:after="0" w:line="360" w:lineRule="auto"/>
        <w:ind w:left="284" w:hanging="284"/>
        <w:jc w:val="both"/>
        <w:rPr>
          <w:rFonts w:cs="Times New Roman"/>
          <w:b/>
          <w:sz w:val="20"/>
          <w:szCs w:val="20"/>
        </w:rPr>
      </w:pPr>
      <w:r w:rsidRPr="00F71A0E">
        <w:rPr>
          <w:rFonts w:cs="Times New Roman"/>
          <w:b/>
          <w:sz w:val="20"/>
          <w:szCs w:val="20"/>
        </w:rPr>
        <w:t>Struktur Modal</w:t>
      </w:r>
    </w:p>
    <w:p w:rsidR="008D1A11" w:rsidRPr="001E18C9" w:rsidRDefault="008D1A11" w:rsidP="00E244C4">
      <w:pPr>
        <w:spacing w:after="0" w:line="360" w:lineRule="auto"/>
        <w:ind w:firstLine="567"/>
        <w:jc w:val="both"/>
        <w:rPr>
          <w:rFonts w:cs="Times New Roman"/>
          <w:sz w:val="20"/>
          <w:szCs w:val="20"/>
        </w:rPr>
      </w:pPr>
      <w:r w:rsidRPr="001E18C9">
        <w:rPr>
          <w:rFonts w:cs="Times New Roman"/>
          <w:sz w:val="20"/>
          <w:szCs w:val="20"/>
        </w:rPr>
        <w:t xml:space="preserve">Struktur modal merupakan masalah yang penting bagi perusahaan karena baik buruknya struktur modal akan mempunyai efek langsung terhadap posisi finansial perusahaan, terutama dengan adanya hutang </w:t>
      </w:r>
      <w:r w:rsidRPr="001E18C9">
        <w:rPr>
          <w:rFonts w:cs="Times New Roman"/>
          <w:sz w:val="20"/>
          <w:szCs w:val="20"/>
        </w:rPr>
        <w:lastRenderedPageBreak/>
        <w:t xml:space="preserve">yang sangat besar akan memberikan beban kepada perusahaan. </w:t>
      </w:r>
    </w:p>
    <w:p w:rsidR="008D1A11" w:rsidRPr="001E18C9" w:rsidRDefault="00B443FB" w:rsidP="00E244C4">
      <w:pPr>
        <w:spacing w:after="0" w:line="360" w:lineRule="auto"/>
        <w:ind w:firstLine="567"/>
        <w:jc w:val="both"/>
        <w:rPr>
          <w:rFonts w:cs="Times New Roman"/>
          <w:sz w:val="20"/>
          <w:szCs w:val="20"/>
        </w:rPr>
      </w:pPr>
      <w:r w:rsidRPr="001E18C9">
        <w:rPr>
          <w:rFonts w:cs="Times New Roman"/>
          <w:sz w:val="20"/>
          <w:szCs w:val="20"/>
        </w:rPr>
        <w:t xml:space="preserve">Menurut </w:t>
      </w:r>
      <w:r w:rsidR="008D1A11" w:rsidRPr="001E18C9">
        <w:rPr>
          <w:rFonts w:cs="Times New Roman"/>
          <w:sz w:val="20"/>
          <w:szCs w:val="20"/>
        </w:rPr>
        <w:t>Sartono (2010)</w:t>
      </w:r>
      <w:r w:rsidRPr="001E18C9">
        <w:rPr>
          <w:rFonts w:cs="Times New Roman"/>
          <w:sz w:val="20"/>
          <w:szCs w:val="20"/>
        </w:rPr>
        <w:t>,</w:t>
      </w:r>
      <w:r w:rsidR="008D1A11" w:rsidRPr="001E18C9">
        <w:rPr>
          <w:rFonts w:cs="Times New Roman"/>
          <w:sz w:val="20"/>
          <w:szCs w:val="20"/>
        </w:rPr>
        <w:t xml:space="preserve"> Struktur modal merupakan perimbangan jumlah utang jangka pendek yang bersifat permanen, utang jangka panjang, s</w:t>
      </w:r>
      <w:r w:rsidRPr="001E18C9">
        <w:rPr>
          <w:rFonts w:cs="Times New Roman"/>
          <w:sz w:val="20"/>
          <w:szCs w:val="20"/>
        </w:rPr>
        <w:t xml:space="preserve">aham preferen dan saham biasa. </w:t>
      </w:r>
      <w:r w:rsidR="008D1A11" w:rsidRPr="001E18C9">
        <w:rPr>
          <w:rFonts w:cs="Times New Roman"/>
          <w:sz w:val="20"/>
          <w:szCs w:val="20"/>
        </w:rPr>
        <w:t>Jadi struktur modal merupakan perimbangan antara jumlah utang jangka pendek, utang jangka panjang, dan saham.</w:t>
      </w:r>
    </w:p>
    <w:p w:rsidR="00B443FB" w:rsidRPr="001E18C9" w:rsidRDefault="00B443FB" w:rsidP="00E244C4">
      <w:pPr>
        <w:spacing w:after="0" w:line="360" w:lineRule="auto"/>
        <w:ind w:firstLine="567"/>
        <w:jc w:val="both"/>
        <w:rPr>
          <w:rFonts w:cs="Times New Roman"/>
          <w:sz w:val="20"/>
          <w:szCs w:val="20"/>
        </w:rPr>
      </w:pPr>
      <w:r w:rsidRPr="001E18C9">
        <w:rPr>
          <w:rFonts w:cs="Times New Roman"/>
          <w:sz w:val="20"/>
          <w:szCs w:val="20"/>
        </w:rPr>
        <w:t xml:space="preserve">Struktur modal menurut Fahmi (2011) didefinisikan sebagai berikut: </w:t>
      </w:r>
    </w:p>
    <w:p w:rsidR="00B443FB" w:rsidRPr="001E18C9" w:rsidRDefault="00B443FB" w:rsidP="006F4989">
      <w:pPr>
        <w:pStyle w:val="Default"/>
        <w:spacing w:line="360" w:lineRule="auto"/>
        <w:jc w:val="both"/>
        <w:rPr>
          <w:sz w:val="20"/>
          <w:szCs w:val="20"/>
        </w:rPr>
      </w:pPr>
      <w:r w:rsidRPr="001E18C9">
        <w:rPr>
          <w:sz w:val="20"/>
          <w:szCs w:val="20"/>
        </w:rPr>
        <w:t>“Struktur modal merupakan gambaran dari bentuk proporsi finansial perusahaan yaitu antara modal yang dimiliki yang bersumber dari utang jangka panjang (</w:t>
      </w:r>
      <w:r w:rsidRPr="001E18C9">
        <w:rPr>
          <w:i/>
          <w:iCs/>
          <w:sz w:val="20"/>
          <w:szCs w:val="20"/>
        </w:rPr>
        <w:t>long-term liabilities</w:t>
      </w:r>
      <w:r w:rsidRPr="001E18C9">
        <w:rPr>
          <w:sz w:val="20"/>
          <w:szCs w:val="20"/>
        </w:rPr>
        <w:t>) dan modal sendiri (</w:t>
      </w:r>
      <w:r w:rsidRPr="001E18C9">
        <w:rPr>
          <w:i/>
          <w:iCs/>
          <w:sz w:val="20"/>
          <w:szCs w:val="20"/>
        </w:rPr>
        <w:t>shareholder’s equity</w:t>
      </w:r>
      <w:r w:rsidRPr="001E18C9">
        <w:rPr>
          <w:sz w:val="20"/>
          <w:szCs w:val="20"/>
        </w:rPr>
        <w:t xml:space="preserve">) yang menjadi sumber pembiayaan suatu perusahaan.” </w:t>
      </w:r>
    </w:p>
    <w:p w:rsidR="00B443FB" w:rsidRPr="001E18C9" w:rsidRDefault="00B443FB" w:rsidP="00E244C4">
      <w:pPr>
        <w:spacing w:after="0" w:line="360" w:lineRule="auto"/>
        <w:ind w:firstLine="567"/>
        <w:jc w:val="both"/>
        <w:rPr>
          <w:rFonts w:cs="Times New Roman"/>
          <w:sz w:val="20"/>
          <w:szCs w:val="20"/>
        </w:rPr>
      </w:pPr>
      <w:r w:rsidRPr="001E18C9">
        <w:rPr>
          <w:rFonts w:cs="Times New Roman"/>
          <w:sz w:val="20"/>
          <w:szCs w:val="20"/>
        </w:rPr>
        <w:t xml:space="preserve">Jadi struktur modal merupakan gabungan sumber dana perusahaan yang bersumber dari utang jangka panjang dan modal sendiri yang digunakan sebagai sumber pembiayaan perusahaan. </w:t>
      </w:r>
    </w:p>
    <w:p w:rsidR="008D1A11" w:rsidRPr="001E18C9" w:rsidRDefault="00B443FB" w:rsidP="00E244C4">
      <w:pPr>
        <w:spacing w:after="0" w:line="360" w:lineRule="auto"/>
        <w:ind w:firstLine="567"/>
        <w:jc w:val="both"/>
        <w:rPr>
          <w:rFonts w:cs="Times New Roman"/>
          <w:sz w:val="20"/>
          <w:szCs w:val="20"/>
        </w:rPr>
      </w:pPr>
      <w:r w:rsidRPr="001E18C9">
        <w:rPr>
          <w:rFonts w:cs="Times New Roman"/>
          <w:sz w:val="20"/>
          <w:szCs w:val="20"/>
        </w:rPr>
        <w:t>Dari beberapa definisi yang telah dikemukakan oleh para ahli, dapat disimpulkan bahwa struktur modal merupakan proporsi keuangan antara utang jangka pendek, utang jangka panjang dan modal sendiri yang digunakan untuk pemenuhan kebutuhan belanja perusahaan.</w:t>
      </w:r>
    </w:p>
    <w:p w:rsidR="004C7F62" w:rsidRPr="001E18C9" w:rsidRDefault="004C7F62" w:rsidP="00E244C4">
      <w:pPr>
        <w:spacing w:after="0" w:line="360" w:lineRule="auto"/>
        <w:ind w:firstLine="567"/>
        <w:jc w:val="both"/>
        <w:rPr>
          <w:rFonts w:cs="Times New Roman"/>
          <w:sz w:val="20"/>
          <w:szCs w:val="20"/>
        </w:rPr>
      </w:pPr>
      <w:r w:rsidRPr="001E18C9">
        <w:rPr>
          <w:rFonts w:cs="Times New Roman"/>
          <w:sz w:val="20"/>
          <w:szCs w:val="20"/>
        </w:rPr>
        <w:t>Adapun komponen struk</w:t>
      </w:r>
      <w:r w:rsidR="00446A46">
        <w:rPr>
          <w:rFonts w:cs="Times New Roman"/>
          <w:sz w:val="20"/>
          <w:szCs w:val="20"/>
        </w:rPr>
        <w:t>tur modal menurut Riyanto (2008</w:t>
      </w:r>
      <w:r w:rsidRPr="001E18C9">
        <w:rPr>
          <w:rFonts w:cs="Times New Roman"/>
          <w:sz w:val="20"/>
          <w:szCs w:val="20"/>
        </w:rPr>
        <w:t xml:space="preserve">) terdiri dari 2 (dua), yaitu: </w:t>
      </w:r>
    </w:p>
    <w:p w:rsidR="004C7F62" w:rsidRPr="001E18C9" w:rsidRDefault="004C7F62" w:rsidP="006F4989">
      <w:pPr>
        <w:pStyle w:val="Default"/>
        <w:numPr>
          <w:ilvl w:val="0"/>
          <w:numId w:val="6"/>
        </w:numPr>
        <w:spacing w:line="360" w:lineRule="auto"/>
        <w:ind w:left="284" w:hanging="284"/>
        <w:rPr>
          <w:sz w:val="20"/>
          <w:szCs w:val="20"/>
        </w:rPr>
      </w:pPr>
      <w:r w:rsidRPr="001E18C9">
        <w:rPr>
          <w:sz w:val="20"/>
          <w:szCs w:val="20"/>
        </w:rPr>
        <w:t xml:space="preserve">Modal Asing </w:t>
      </w:r>
    </w:p>
    <w:p w:rsidR="004C7F62" w:rsidRPr="001E18C9" w:rsidRDefault="004C7F62" w:rsidP="00E244C4">
      <w:pPr>
        <w:spacing w:after="0" w:line="360" w:lineRule="auto"/>
        <w:ind w:firstLine="567"/>
        <w:jc w:val="both"/>
        <w:rPr>
          <w:rFonts w:cs="Times New Roman"/>
          <w:sz w:val="20"/>
          <w:szCs w:val="20"/>
        </w:rPr>
      </w:pPr>
      <w:r w:rsidRPr="001E18C9">
        <w:rPr>
          <w:rFonts w:cs="Times New Roman"/>
          <w:sz w:val="20"/>
          <w:szCs w:val="20"/>
        </w:rPr>
        <w:t xml:space="preserve">Modal asing atau utang merupakan salah satu sumber pembiayaan eksternal </w:t>
      </w:r>
      <w:r w:rsidRPr="001E18C9">
        <w:rPr>
          <w:rFonts w:cs="Times New Roman"/>
          <w:sz w:val="20"/>
          <w:szCs w:val="20"/>
        </w:rPr>
        <w:lastRenderedPageBreak/>
        <w:t xml:space="preserve">yang digunakan oleh perusahaan untuk membiayai kebutuhan dananya. Dalam pengambilan keputusan akan penggunaan utang ini harus mempertimbangkan besarnya biaya tetap yang muncul dari utang berupa bunga yang akan menyebabkan semakin meningkatnya </w:t>
      </w:r>
      <w:r w:rsidRPr="001E18C9">
        <w:rPr>
          <w:rFonts w:cs="Times New Roman"/>
          <w:i/>
          <w:iCs/>
          <w:sz w:val="20"/>
          <w:szCs w:val="20"/>
        </w:rPr>
        <w:t xml:space="preserve">leverage </w:t>
      </w:r>
      <w:r w:rsidRPr="001E18C9">
        <w:rPr>
          <w:rFonts w:cs="Times New Roman"/>
          <w:sz w:val="20"/>
          <w:szCs w:val="20"/>
        </w:rPr>
        <w:t>keuangan dan semakin tidak pastinya tingkat pengembalian bagi para pemegang saham biasa. Modal asing atau utang sendiri dibagi menjadi tiga golongan yaitu:</w:t>
      </w:r>
    </w:p>
    <w:p w:rsidR="004C7F62" w:rsidRPr="001E18C9" w:rsidRDefault="004C7F62" w:rsidP="006F4989">
      <w:pPr>
        <w:pStyle w:val="Default"/>
        <w:numPr>
          <w:ilvl w:val="1"/>
          <w:numId w:val="8"/>
        </w:numPr>
        <w:spacing w:line="360" w:lineRule="auto"/>
        <w:ind w:left="284" w:hanging="284"/>
        <w:rPr>
          <w:sz w:val="20"/>
          <w:szCs w:val="20"/>
        </w:rPr>
      </w:pPr>
      <w:r w:rsidRPr="001E18C9">
        <w:rPr>
          <w:sz w:val="20"/>
          <w:szCs w:val="20"/>
        </w:rPr>
        <w:t>Utang jangka pendek (</w:t>
      </w:r>
      <w:r w:rsidRPr="001E18C9">
        <w:rPr>
          <w:i/>
          <w:iCs/>
          <w:sz w:val="20"/>
          <w:szCs w:val="20"/>
        </w:rPr>
        <w:t>Short-term Debt</w:t>
      </w:r>
      <w:r w:rsidRPr="001E18C9">
        <w:rPr>
          <w:sz w:val="20"/>
          <w:szCs w:val="20"/>
        </w:rPr>
        <w:t xml:space="preserve">) </w:t>
      </w:r>
    </w:p>
    <w:p w:rsidR="004C7F62" w:rsidRPr="001E18C9" w:rsidRDefault="004C7F62" w:rsidP="00E244C4">
      <w:pPr>
        <w:spacing w:after="0" w:line="360" w:lineRule="auto"/>
        <w:ind w:firstLine="567"/>
        <w:jc w:val="both"/>
        <w:rPr>
          <w:rFonts w:cs="Times New Roman"/>
          <w:sz w:val="20"/>
          <w:szCs w:val="20"/>
        </w:rPr>
      </w:pPr>
      <w:r w:rsidRPr="001E18C9">
        <w:rPr>
          <w:rFonts w:cs="Times New Roman"/>
          <w:sz w:val="20"/>
          <w:szCs w:val="20"/>
        </w:rPr>
        <w:t xml:space="preserve">Utang jangka pendek adalah modal asing yang jangka waktunya paling lama satu tahun. Sebagian besar utang jangka pendek terdiri dari kredit perdagangan yaitu kredit yang diperlukan untuk dapat menyelenggarakan usahanya. </w:t>
      </w:r>
    </w:p>
    <w:p w:rsidR="004C7F62" w:rsidRPr="001E18C9" w:rsidRDefault="004C7F62" w:rsidP="006F4989">
      <w:pPr>
        <w:pStyle w:val="Default"/>
        <w:numPr>
          <w:ilvl w:val="1"/>
          <w:numId w:val="8"/>
        </w:numPr>
        <w:spacing w:line="360" w:lineRule="auto"/>
        <w:ind w:left="284" w:hanging="284"/>
        <w:rPr>
          <w:sz w:val="20"/>
          <w:szCs w:val="20"/>
        </w:rPr>
      </w:pPr>
      <w:r w:rsidRPr="001E18C9">
        <w:rPr>
          <w:sz w:val="20"/>
          <w:szCs w:val="20"/>
        </w:rPr>
        <w:t>Utang jangka menengah (</w:t>
      </w:r>
      <w:r w:rsidRPr="001E18C9">
        <w:rPr>
          <w:i/>
          <w:iCs/>
          <w:sz w:val="20"/>
          <w:szCs w:val="20"/>
        </w:rPr>
        <w:t>Intermediate-term Debt</w:t>
      </w:r>
      <w:r w:rsidRPr="001E18C9">
        <w:rPr>
          <w:sz w:val="20"/>
          <w:szCs w:val="20"/>
        </w:rPr>
        <w:t xml:space="preserve">) </w:t>
      </w:r>
    </w:p>
    <w:p w:rsidR="004C7F62" w:rsidRPr="001E18C9" w:rsidRDefault="004C7F62" w:rsidP="00E244C4">
      <w:pPr>
        <w:spacing w:after="0" w:line="360" w:lineRule="auto"/>
        <w:ind w:firstLine="567"/>
        <w:jc w:val="both"/>
        <w:rPr>
          <w:rFonts w:cs="Times New Roman"/>
          <w:sz w:val="20"/>
          <w:szCs w:val="20"/>
        </w:rPr>
      </w:pPr>
      <w:r w:rsidRPr="001E18C9">
        <w:rPr>
          <w:rFonts w:cs="Times New Roman"/>
          <w:sz w:val="20"/>
          <w:szCs w:val="20"/>
        </w:rPr>
        <w:t xml:space="preserve">Utang jangka menengah merupakan utang yang jangka waktunya adalah lebih dari satu tahun atau kurang dari 10 tahun. Bentuk-bentuk utama dari kredit jangka menengah adalah : </w:t>
      </w:r>
    </w:p>
    <w:p w:rsidR="004C7F62" w:rsidRPr="001E18C9" w:rsidRDefault="004C7F62" w:rsidP="006F4989">
      <w:pPr>
        <w:pStyle w:val="Default"/>
        <w:numPr>
          <w:ilvl w:val="0"/>
          <w:numId w:val="9"/>
        </w:numPr>
        <w:spacing w:line="360" w:lineRule="auto"/>
        <w:ind w:left="284" w:hanging="283"/>
        <w:jc w:val="both"/>
        <w:rPr>
          <w:sz w:val="20"/>
          <w:szCs w:val="20"/>
        </w:rPr>
      </w:pPr>
      <w:r w:rsidRPr="001E18C9">
        <w:rPr>
          <w:sz w:val="20"/>
          <w:szCs w:val="20"/>
        </w:rPr>
        <w:t xml:space="preserve">Term Loan merupakan kredit usaha dengna umur lebih dari satu tahun dan kurang dari 10 tahun. </w:t>
      </w:r>
    </w:p>
    <w:p w:rsidR="004C7F62" w:rsidRDefault="004C7F62" w:rsidP="006F4989">
      <w:pPr>
        <w:pStyle w:val="Default"/>
        <w:numPr>
          <w:ilvl w:val="0"/>
          <w:numId w:val="9"/>
        </w:numPr>
        <w:spacing w:line="360" w:lineRule="auto"/>
        <w:ind w:left="284" w:hanging="283"/>
        <w:jc w:val="both"/>
        <w:rPr>
          <w:sz w:val="20"/>
          <w:szCs w:val="20"/>
        </w:rPr>
      </w:pPr>
      <w:r w:rsidRPr="001E18C9">
        <w:rPr>
          <w:sz w:val="20"/>
          <w:szCs w:val="20"/>
        </w:rPr>
        <w:t xml:space="preserve">Leasing merupakan suatu alat atau cara untuk mendapatkan service dari suatu aktiva tetap yang pada dasarnya adalah sama seperti halnya kalau kita menjual obligasi untuk mendapatkan service dan hak milik atas aktiva tersebut, bedanya pada leasing tidak disertai hak milik. </w:t>
      </w:r>
    </w:p>
    <w:p w:rsidR="00F71A0E" w:rsidRDefault="00F71A0E" w:rsidP="00F71A0E">
      <w:pPr>
        <w:pStyle w:val="Default"/>
        <w:spacing w:line="360" w:lineRule="auto"/>
        <w:jc w:val="both"/>
        <w:rPr>
          <w:sz w:val="20"/>
          <w:szCs w:val="20"/>
        </w:rPr>
      </w:pPr>
    </w:p>
    <w:p w:rsidR="00F71A0E" w:rsidRPr="001E18C9" w:rsidRDefault="00F71A0E" w:rsidP="00F71A0E">
      <w:pPr>
        <w:pStyle w:val="Default"/>
        <w:spacing w:line="360" w:lineRule="auto"/>
        <w:jc w:val="both"/>
        <w:rPr>
          <w:sz w:val="20"/>
          <w:szCs w:val="20"/>
        </w:rPr>
      </w:pPr>
    </w:p>
    <w:p w:rsidR="004C7F62" w:rsidRPr="001E18C9" w:rsidRDefault="004C7F62" w:rsidP="006F4989">
      <w:pPr>
        <w:pStyle w:val="Default"/>
        <w:numPr>
          <w:ilvl w:val="1"/>
          <w:numId w:val="8"/>
        </w:numPr>
        <w:spacing w:line="360" w:lineRule="auto"/>
        <w:ind w:left="284" w:hanging="284"/>
        <w:rPr>
          <w:sz w:val="20"/>
          <w:szCs w:val="20"/>
        </w:rPr>
      </w:pPr>
      <w:r w:rsidRPr="001E18C9">
        <w:rPr>
          <w:sz w:val="20"/>
          <w:szCs w:val="20"/>
        </w:rPr>
        <w:lastRenderedPageBreak/>
        <w:t>Utang jangka panjang (</w:t>
      </w:r>
      <w:r w:rsidRPr="001E18C9">
        <w:rPr>
          <w:i/>
          <w:iCs/>
          <w:sz w:val="20"/>
          <w:szCs w:val="20"/>
        </w:rPr>
        <w:t>Long-term Debt</w:t>
      </w:r>
      <w:r w:rsidRPr="001E18C9">
        <w:rPr>
          <w:sz w:val="20"/>
          <w:szCs w:val="20"/>
        </w:rPr>
        <w:t xml:space="preserve">) </w:t>
      </w:r>
    </w:p>
    <w:p w:rsidR="004C7F62" w:rsidRPr="001E18C9" w:rsidRDefault="004C7F62" w:rsidP="00E244C4">
      <w:pPr>
        <w:spacing w:after="0" w:line="360" w:lineRule="auto"/>
        <w:ind w:firstLine="567"/>
        <w:jc w:val="both"/>
        <w:rPr>
          <w:rFonts w:cs="Times New Roman"/>
          <w:sz w:val="20"/>
          <w:szCs w:val="20"/>
        </w:rPr>
      </w:pPr>
      <w:r w:rsidRPr="001E18C9">
        <w:rPr>
          <w:rFonts w:cs="Times New Roman"/>
          <w:sz w:val="20"/>
          <w:szCs w:val="20"/>
        </w:rPr>
        <w:t>Utang jangka panjang merupakan utang yang jangka waktunya adalah panjang, pada umumnya lebih dari 10 tahun. Adapun jenis atau bentuk-bentuk utama dari utang jangka panjang antara l</w:t>
      </w:r>
      <w:r w:rsidR="008A1C88" w:rsidRPr="001E18C9">
        <w:rPr>
          <w:rFonts w:cs="Times New Roman"/>
          <w:sz w:val="20"/>
          <w:szCs w:val="20"/>
        </w:rPr>
        <w:t xml:space="preserve">ain: </w:t>
      </w:r>
    </w:p>
    <w:p w:rsidR="004C7F62" w:rsidRPr="001E18C9" w:rsidRDefault="004C7F62" w:rsidP="006F4989">
      <w:pPr>
        <w:pStyle w:val="Default"/>
        <w:numPr>
          <w:ilvl w:val="0"/>
          <w:numId w:val="11"/>
        </w:numPr>
        <w:spacing w:line="360" w:lineRule="auto"/>
        <w:ind w:left="284" w:hanging="283"/>
        <w:jc w:val="both"/>
        <w:rPr>
          <w:color w:val="auto"/>
          <w:sz w:val="20"/>
          <w:szCs w:val="20"/>
        </w:rPr>
      </w:pPr>
      <w:r w:rsidRPr="001E18C9">
        <w:rPr>
          <w:sz w:val="20"/>
          <w:szCs w:val="20"/>
        </w:rPr>
        <w:t>Pinjaman</w:t>
      </w:r>
      <w:r w:rsidRPr="001E18C9">
        <w:rPr>
          <w:color w:val="auto"/>
          <w:sz w:val="20"/>
          <w:szCs w:val="20"/>
        </w:rPr>
        <w:t xml:space="preserve"> Obligasi merupakan pinjaman untuk jangka waktu yang panjang, untuk debitur mengeluarkan surat pengakuan utang yang mempunyai nominal tertentu. </w:t>
      </w:r>
    </w:p>
    <w:p w:rsidR="004C7F62" w:rsidRDefault="004C7F62" w:rsidP="006F4989">
      <w:pPr>
        <w:pStyle w:val="Default"/>
        <w:numPr>
          <w:ilvl w:val="0"/>
          <w:numId w:val="11"/>
        </w:numPr>
        <w:spacing w:line="360" w:lineRule="auto"/>
        <w:ind w:left="284" w:hanging="283"/>
        <w:jc w:val="both"/>
        <w:rPr>
          <w:color w:val="auto"/>
          <w:sz w:val="20"/>
          <w:szCs w:val="20"/>
        </w:rPr>
      </w:pPr>
      <w:r w:rsidRPr="001E18C9">
        <w:rPr>
          <w:color w:val="auto"/>
          <w:sz w:val="20"/>
          <w:szCs w:val="20"/>
        </w:rPr>
        <w:t xml:space="preserve">Pinjaman </w:t>
      </w:r>
      <w:r w:rsidRPr="001E18C9">
        <w:rPr>
          <w:sz w:val="20"/>
          <w:szCs w:val="20"/>
        </w:rPr>
        <w:t>hipotik</w:t>
      </w:r>
      <w:r w:rsidRPr="001E18C9">
        <w:rPr>
          <w:color w:val="auto"/>
          <w:sz w:val="20"/>
          <w:szCs w:val="20"/>
        </w:rPr>
        <w:t xml:space="preserve"> merupakan pinjaman jangka panjang dimana pemberi uang (kreditur) diberi hak hipotik pada suatu barang tidak bergerak, agar bila pihak debitur tidak memenuhi kewajibannya, barang itu dapat dijual dari hasil penjualan tersebut dapat digunakan untuk menutupi tagihannya. </w:t>
      </w:r>
    </w:p>
    <w:p w:rsidR="004C7F62" w:rsidRPr="001E18C9" w:rsidRDefault="004C7F62" w:rsidP="006F4989">
      <w:pPr>
        <w:pStyle w:val="Default"/>
        <w:numPr>
          <w:ilvl w:val="0"/>
          <w:numId w:val="6"/>
        </w:numPr>
        <w:spacing w:line="360" w:lineRule="auto"/>
        <w:ind w:left="284" w:hanging="284"/>
        <w:rPr>
          <w:sz w:val="20"/>
          <w:szCs w:val="20"/>
        </w:rPr>
      </w:pPr>
      <w:r w:rsidRPr="001E18C9">
        <w:rPr>
          <w:sz w:val="20"/>
          <w:szCs w:val="20"/>
        </w:rPr>
        <w:t xml:space="preserve">Modal Sendiri </w:t>
      </w:r>
    </w:p>
    <w:p w:rsidR="004C7F62" w:rsidRPr="001E18C9" w:rsidRDefault="008A1C88" w:rsidP="00E244C4">
      <w:pPr>
        <w:spacing w:after="0" w:line="360" w:lineRule="auto"/>
        <w:ind w:firstLine="567"/>
        <w:jc w:val="both"/>
        <w:rPr>
          <w:rFonts w:cs="Times New Roman"/>
          <w:sz w:val="20"/>
          <w:szCs w:val="20"/>
        </w:rPr>
      </w:pPr>
      <w:r w:rsidRPr="001E18C9">
        <w:rPr>
          <w:rFonts w:cs="Times New Roman"/>
          <w:sz w:val="20"/>
          <w:szCs w:val="20"/>
        </w:rPr>
        <w:t>Modal sendiri atau ekuitas merupakan modal jangka panjang yang diperoleh dari pemilik perusahaan atau pemegang saham. Modal sendiri diharapkan tetap berada dalam perusahaan untuk jangka waktu yang tidak terbatas sedangkan modal pinjaman memiliki jatuh tempo.</w:t>
      </w:r>
      <w:r w:rsidR="009B7ADA" w:rsidRPr="001E18C9">
        <w:rPr>
          <w:rFonts w:cs="Times New Roman"/>
          <w:sz w:val="20"/>
          <w:szCs w:val="20"/>
        </w:rPr>
        <w:t xml:space="preserve"> Adapun beberapa jenis bentuk modal sendiri yaitu</w:t>
      </w:r>
    </w:p>
    <w:p w:rsidR="009B7ADA" w:rsidRPr="001E18C9" w:rsidRDefault="009B7ADA" w:rsidP="006F4989">
      <w:pPr>
        <w:pStyle w:val="Default"/>
        <w:numPr>
          <w:ilvl w:val="0"/>
          <w:numId w:val="12"/>
        </w:numPr>
        <w:spacing w:line="360" w:lineRule="auto"/>
        <w:ind w:left="284" w:hanging="284"/>
        <w:rPr>
          <w:sz w:val="20"/>
          <w:szCs w:val="20"/>
        </w:rPr>
      </w:pPr>
      <w:r w:rsidRPr="001E18C9">
        <w:rPr>
          <w:sz w:val="20"/>
          <w:szCs w:val="20"/>
        </w:rPr>
        <w:t xml:space="preserve">Modal Saham </w:t>
      </w:r>
    </w:p>
    <w:p w:rsidR="009B7ADA" w:rsidRPr="001E18C9" w:rsidRDefault="009B7ADA" w:rsidP="00E244C4">
      <w:pPr>
        <w:spacing w:after="0" w:line="360" w:lineRule="auto"/>
        <w:ind w:firstLine="567"/>
        <w:jc w:val="both"/>
        <w:rPr>
          <w:rFonts w:cs="Times New Roman"/>
          <w:sz w:val="20"/>
          <w:szCs w:val="20"/>
        </w:rPr>
      </w:pPr>
      <w:r w:rsidRPr="001E18C9">
        <w:rPr>
          <w:rFonts w:cs="Times New Roman"/>
          <w:sz w:val="20"/>
          <w:szCs w:val="20"/>
        </w:rPr>
        <w:t xml:space="preserve">Saham adalah tanda bukti pengembalian bagian atau peserta dalam suatu perusahaan. Adapun jenis-jenis dari saham adalah sebagai berikut : </w:t>
      </w:r>
    </w:p>
    <w:p w:rsidR="009B7ADA" w:rsidRPr="001E18C9" w:rsidRDefault="009B7ADA" w:rsidP="006F4989">
      <w:pPr>
        <w:pStyle w:val="Default"/>
        <w:numPr>
          <w:ilvl w:val="0"/>
          <w:numId w:val="13"/>
        </w:numPr>
        <w:spacing w:line="360" w:lineRule="auto"/>
        <w:ind w:left="284" w:hanging="284"/>
        <w:rPr>
          <w:sz w:val="20"/>
          <w:szCs w:val="20"/>
        </w:rPr>
      </w:pPr>
      <w:r w:rsidRPr="001E18C9">
        <w:rPr>
          <w:sz w:val="20"/>
          <w:szCs w:val="20"/>
        </w:rPr>
        <w:t>Saham biasa (</w:t>
      </w:r>
      <w:r w:rsidRPr="001E18C9">
        <w:rPr>
          <w:i/>
          <w:iCs/>
          <w:sz w:val="20"/>
          <w:szCs w:val="20"/>
        </w:rPr>
        <w:t>Common Stock</w:t>
      </w:r>
      <w:r w:rsidRPr="001E18C9">
        <w:rPr>
          <w:sz w:val="20"/>
          <w:szCs w:val="20"/>
        </w:rPr>
        <w:t xml:space="preserve">) </w:t>
      </w:r>
    </w:p>
    <w:p w:rsidR="009B7ADA" w:rsidRPr="001E18C9" w:rsidRDefault="009B7ADA" w:rsidP="006F4989">
      <w:pPr>
        <w:pStyle w:val="Default"/>
        <w:numPr>
          <w:ilvl w:val="0"/>
          <w:numId w:val="13"/>
        </w:numPr>
        <w:spacing w:line="360" w:lineRule="auto"/>
        <w:ind w:left="284" w:hanging="284"/>
        <w:rPr>
          <w:sz w:val="20"/>
          <w:szCs w:val="20"/>
        </w:rPr>
      </w:pPr>
      <w:r w:rsidRPr="001E18C9">
        <w:rPr>
          <w:sz w:val="20"/>
          <w:szCs w:val="20"/>
        </w:rPr>
        <w:t>Saham Preferen (</w:t>
      </w:r>
      <w:r w:rsidRPr="001E18C9">
        <w:rPr>
          <w:i/>
          <w:iCs/>
          <w:sz w:val="20"/>
          <w:szCs w:val="20"/>
        </w:rPr>
        <w:t>Preferred Stock</w:t>
      </w:r>
      <w:r w:rsidRPr="001E18C9">
        <w:rPr>
          <w:sz w:val="20"/>
          <w:szCs w:val="20"/>
        </w:rPr>
        <w:t xml:space="preserve">) </w:t>
      </w:r>
    </w:p>
    <w:p w:rsidR="009B7ADA" w:rsidRDefault="009B7ADA" w:rsidP="006F4989">
      <w:pPr>
        <w:pStyle w:val="Default"/>
        <w:numPr>
          <w:ilvl w:val="0"/>
          <w:numId w:val="13"/>
        </w:numPr>
        <w:spacing w:line="360" w:lineRule="auto"/>
        <w:ind w:left="284" w:hanging="284"/>
        <w:rPr>
          <w:sz w:val="20"/>
          <w:szCs w:val="20"/>
        </w:rPr>
      </w:pPr>
      <w:r w:rsidRPr="001E18C9">
        <w:rPr>
          <w:sz w:val="20"/>
          <w:szCs w:val="20"/>
        </w:rPr>
        <w:t>Saham Kumulatif (</w:t>
      </w:r>
      <w:r w:rsidRPr="001E18C9">
        <w:rPr>
          <w:i/>
          <w:iCs/>
          <w:sz w:val="20"/>
          <w:szCs w:val="20"/>
        </w:rPr>
        <w:t>Cummulative Preferred Stock</w:t>
      </w:r>
      <w:r w:rsidRPr="001E18C9">
        <w:rPr>
          <w:sz w:val="20"/>
          <w:szCs w:val="20"/>
        </w:rPr>
        <w:t xml:space="preserve">) </w:t>
      </w:r>
    </w:p>
    <w:p w:rsidR="00825C84" w:rsidRPr="001E18C9" w:rsidRDefault="00825C84" w:rsidP="00825C84">
      <w:pPr>
        <w:pStyle w:val="Default"/>
        <w:spacing w:line="360" w:lineRule="auto"/>
        <w:rPr>
          <w:sz w:val="20"/>
          <w:szCs w:val="20"/>
        </w:rPr>
      </w:pPr>
    </w:p>
    <w:p w:rsidR="009B7ADA" w:rsidRPr="001E18C9" w:rsidRDefault="009B7ADA" w:rsidP="006F4989">
      <w:pPr>
        <w:pStyle w:val="Default"/>
        <w:numPr>
          <w:ilvl w:val="0"/>
          <w:numId w:val="12"/>
        </w:numPr>
        <w:spacing w:line="360" w:lineRule="auto"/>
        <w:ind w:left="284" w:hanging="284"/>
        <w:rPr>
          <w:sz w:val="20"/>
          <w:szCs w:val="20"/>
        </w:rPr>
      </w:pPr>
      <w:r w:rsidRPr="001E18C9">
        <w:rPr>
          <w:sz w:val="20"/>
          <w:szCs w:val="20"/>
        </w:rPr>
        <w:lastRenderedPageBreak/>
        <w:t xml:space="preserve">Cadangan </w:t>
      </w:r>
    </w:p>
    <w:p w:rsidR="009B7ADA" w:rsidRPr="001E18C9" w:rsidRDefault="009B7ADA" w:rsidP="00E244C4">
      <w:pPr>
        <w:spacing w:after="0" w:line="360" w:lineRule="auto"/>
        <w:ind w:firstLine="567"/>
        <w:jc w:val="both"/>
        <w:rPr>
          <w:rFonts w:cs="Times New Roman"/>
          <w:sz w:val="20"/>
          <w:szCs w:val="20"/>
        </w:rPr>
      </w:pPr>
      <w:r w:rsidRPr="001E18C9">
        <w:rPr>
          <w:rFonts w:cs="Times New Roman"/>
          <w:sz w:val="20"/>
          <w:szCs w:val="20"/>
        </w:rPr>
        <w:t xml:space="preserve">Cadangan disini dimaksudkan sebagai cadangan yang dibentuk dari keuntungan yang diperoleh oleh perusahaan selama beberapa waktu yang lampau atau dari tahun yang berjalan. Cadangan yang termasuk modal sendiri adalah : </w:t>
      </w:r>
    </w:p>
    <w:p w:rsidR="009B7ADA" w:rsidRPr="001E18C9" w:rsidRDefault="009B7ADA" w:rsidP="006F4989">
      <w:pPr>
        <w:pStyle w:val="Default"/>
        <w:numPr>
          <w:ilvl w:val="0"/>
          <w:numId w:val="15"/>
        </w:numPr>
        <w:spacing w:line="360" w:lineRule="auto"/>
        <w:ind w:left="284" w:hanging="284"/>
        <w:rPr>
          <w:sz w:val="20"/>
          <w:szCs w:val="20"/>
        </w:rPr>
      </w:pPr>
      <w:r w:rsidRPr="001E18C9">
        <w:rPr>
          <w:sz w:val="20"/>
          <w:szCs w:val="20"/>
        </w:rPr>
        <w:t xml:space="preserve">Cadangan ekspansi </w:t>
      </w:r>
    </w:p>
    <w:p w:rsidR="009B7ADA" w:rsidRPr="001E18C9" w:rsidRDefault="009B7ADA" w:rsidP="006F4989">
      <w:pPr>
        <w:pStyle w:val="Default"/>
        <w:numPr>
          <w:ilvl w:val="0"/>
          <w:numId w:val="15"/>
        </w:numPr>
        <w:spacing w:line="360" w:lineRule="auto"/>
        <w:ind w:left="284" w:hanging="284"/>
        <w:rPr>
          <w:sz w:val="20"/>
          <w:szCs w:val="20"/>
        </w:rPr>
      </w:pPr>
      <w:r w:rsidRPr="001E18C9">
        <w:rPr>
          <w:sz w:val="20"/>
          <w:szCs w:val="20"/>
        </w:rPr>
        <w:t xml:space="preserve">Cadangan modal kerja </w:t>
      </w:r>
    </w:p>
    <w:p w:rsidR="009B7ADA" w:rsidRPr="001E18C9" w:rsidRDefault="009B7ADA" w:rsidP="006F4989">
      <w:pPr>
        <w:pStyle w:val="Default"/>
        <w:numPr>
          <w:ilvl w:val="0"/>
          <w:numId w:val="15"/>
        </w:numPr>
        <w:spacing w:line="360" w:lineRule="auto"/>
        <w:ind w:left="284" w:hanging="284"/>
        <w:rPr>
          <w:sz w:val="20"/>
          <w:szCs w:val="20"/>
        </w:rPr>
      </w:pPr>
      <w:r w:rsidRPr="001E18C9">
        <w:rPr>
          <w:sz w:val="20"/>
          <w:szCs w:val="20"/>
        </w:rPr>
        <w:t xml:space="preserve">Cadangan selisih kurs </w:t>
      </w:r>
    </w:p>
    <w:p w:rsidR="009B7ADA" w:rsidRPr="001E18C9" w:rsidRDefault="009B7ADA" w:rsidP="006F4989">
      <w:pPr>
        <w:pStyle w:val="Default"/>
        <w:numPr>
          <w:ilvl w:val="0"/>
          <w:numId w:val="15"/>
        </w:numPr>
        <w:spacing w:line="360" w:lineRule="auto"/>
        <w:ind w:left="284" w:hanging="284"/>
        <w:rPr>
          <w:sz w:val="20"/>
          <w:szCs w:val="20"/>
        </w:rPr>
      </w:pPr>
      <w:r w:rsidRPr="001E18C9">
        <w:rPr>
          <w:sz w:val="20"/>
          <w:szCs w:val="20"/>
        </w:rPr>
        <w:t xml:space="preserve">Cadangan untuk menampung hal-hal atau kejadian-kejadian yang tidak diduga sebelumnya (cadangan umum) </w:t>
      </w:r>
    </w:p>
    <w:p w:rsidR="009B7ADA" w:rsidRPr="001E18C9" w:rsidRDefault="009B7ADA" w:rsidP="006F4989">
      <w:pPr>
        <w:pStyle w:val="Default"/>
        <w:numPr>
          <w:ilvl w:val="0"/>
          <w:numId w:val="12"/>
        </w:numPr>
        <w:spacing w:line="360" w:lineRule="auto"/>
        <w:ind w:left="284" w:hanging="284"/>
        <w:rPr>
          <w:sz w:val="20"/>
          <w:szCs w:val="20"/>
        </w:rPr>
      </w:pPr>
      <w:r w:rsidRPr="001E18C9">
        <w:rPr>
          <w:sz w:val="20"/>
          <w:szCs w:val="20"/>
        </w:rPr>
        <w:t xml:space="preserve">Laba Ditahan </w:t>
      </w:r>
    </w:p>
    <w:p w:rsidR="004C7F62" w:rsidRDefault="009B7ADA" w:rsidP="00E244C4">
      <w:pPr>
        <w:spacing w:after="0" w:line="360" w:lineRule="auto"/>
        <w:ind w:firstLine="567"/>
        <w:jc w:val="both"/>
        <w:rPr>
          <w:rFonts w:cs="Times New Roman"/>
          <w:sz w:val="20"/>
          <w:szCs w:val="20"/>
        </w:rPr>
      </w:pPr>
      <w:r w:rsidRPr="001E18C9">
        <w:rPr>
          <w:rFonts w:cs="Times New Roman"/>
          <w:sz w:val="20"/>
          <w:szCs w:val="20"/>
        </w:rPr>
        <w:t>Keuntungan yang diperoleh oleh suatu perusahaan dapat sebagian dibayarkan sebagai dividen dan sebagian ditahan oleh perusahaan. Apabila penahanan keuntungan tersebut sudah dengan tujuan tertentu, maka dibentuklah cadangan sebagaimana yang telah diuraikan. Apabila perusahaan belum mempunyai tujuan tertentu mengenai penggunaan keuntungan tersebut, maka keuntungan tersebut merupakan “keuntungan yang ditahan.”</w:t>
      </w:r>
    </w:p>
    <w:p w:rsidR="00F71A0E" w:rsidRPr="001E18C9" w:rsidRDefault="00F71A0E" w:rsidP="00E244C4">
      <w:pPr>
        <w:spacing w:after="0" w:line="360" w:lineRule="auto"/>
        <w:ind w:firstLine="567"/>
        <w:jc w:val="both"/>
        <w:rPr>
          <w:rFonts w:cs="Times New Roman"/>
          <w:sz w:val="20"/>
          <w:szCs w:val="20"/>
        </w:rPr>
      </w:pPr>
    </w:p>
    <w:p w:rsidR="00686F7D" w:rsidRPr="001E18C9" w:rsidRDefault="005F08CA" w:rsidP="00F71A0E">
      <w:pPr>
        <w:pStyle w:val="ListParagraph"/>
        <w:numPr>
          <w:ilvl w:val="0"/>
          <w:numId w:val="24"/>
        </w:numPr>
        <w:spacing w:after="0" w:line="360" w:lineRule="auto"/>
        <w:ind w:left="284" w:hanging="284"/>
        <w:jc w:val="both"/>
        <w:rPr>
          <w:rFonts w:cs="Times New Roman"/>
          <w:color w:val="000000" w:themeColor="text1"/>
          <w:sz w:val="20"/>
          <w:szCs w:val="20"/>
        </w:rPr>
      </w:pPr>
      <w:r w:rsidRPr="00F71A0E">
        <w:rPr>
          <w:rFonts w:cs="Times New Roman"/>
          <w:b/>
          <w:sz w:val="20"/>
          <w:szCs w:val="20"/>
        </w:rPr>
        <w:t>Pr</w:t>
      </w:r>
      <w:r w:rsidR="00686F7D" w:rsidRPr="00F71A0E">
        <w:rPr>
          <w:rFonts w:cs="Times New Roman"/>
          <w:b/>
          <w:sz w:val="20"/>
          <w:szCs w:val="20"/>
        </w:rPr>
        <w:t>ofitabilitas</w:t>
      </w:r>
    </w:p>
    <w:p w:rsidR="00686F7D" w:rsidRPr="001E18C9" w:rsidRDefault="00686F7D" w:rsidP="00E244C4">
      <w:pPr>
        <w:spacing w:after="0" w:line="360" w:lineRule="auto"/>
        <w:ind w:firstLine="567"/>
        <w:jc w:val="both"/>
        <w:rPr>
          <w:rFonts w:cs="Times New Roman"/>
          <w:sz w:val="20"/>
          <w:szCs w:val="20"/>
        </w:rPr>
      </w:pPr>
      <w:r w:rsidRPr="001E18C9">
        <w:rPr>
          <w:rFonts w:cs="Times New Roman"/>
          <w:sz w:val="20"/>
          <w:szCs w:val="20"/>
        </w:rPr>
        <w:t>Harahap (2008), mendefinisikan profitabilitas adalah sebagai berikut:</w:t>
      </w:r>
    </w:p>
    <w:p w:rsidR="008D1A11" w:rsidRPr="001E18C9" w:rsidRDefault="00686F7D" w:rsidP="006F4989">
      <w:pPr>
        <w:spacing w:after="0" w:line="240" w:lineRule="auto"/>
        <w:ind w:left="709"/>
        <w:jc w:val="both"/>
        <w:rPr>
          <w:rFonts w:cs="Times New Roman"/>
          <w:sz w:val="20"/>
          <w:szCs w:val="20"/>
        </w:rPr>
      </w:pPr>
      <w:r w:rsidRPr="001E18C9">
        <w:rPr>
          <w:rFonts w:cs="Times New Roman"/>
          <w:sz w:val="20"/>
          <w:szCs w:val="20"/>
        </w:rPr>
        <w:t>“Profitabilitas menggambarkan kemampuan perusahaan mendapatkan laba melalui semua kemampuan sumber daya yang ada seperti kegiatan penjualan, kas, modal, jumlah karyawan, jumlah cabang, dan sebagainya.”</w:t>
      </w:r>
    </w:p>
    <w:p w:rsidR="007E23F5" w:rsidRPr="001E18C9" w:rsidRDefault="007E23F5" w:rsidP="007E23F5">
      <w:pPr>
        <w:spacing w:after="0" w:line="240" w:lineRule="auto"/>
        <w:ind w:left="1134"/>
        <w:jc w:val="both"/>
        <w:rPr>
          <w:rFonts w:cs="Times New Roman"/>
          <w:sz w:val="20"/>
          <w:szCs w:val="20"/>
        </w:rPr>
      </w:pPr>
    </w:p>
    <w:p w:rsidR="00686F7D" w:rsidRPr="001E18C9" w:rsidRDefault="00686F7D" w:rsidP="00E244C4">
      <w:pPr>
        <w:spacing w:after="0" w:line="360" w:lineRule="auto"/>
        <w:ind w:firstLine="567"/>
        <w:jc w:val="both"/>
        <w:rPr>
          <w:rFonts w:cs="Times New Roman"/>
          <w:sz w:val="20"/>
          <w:szCs w:val="20"/>
        </w:rPr>
      </w:pPr>
      <w:r w:rsidRPr="001E18C9">
        <w:rPr>
          <w:rFonts w:cs="Times New Roman"/>
          <w:sz w:val="20"/>
          <w:szCs w:val="20"/>
        </w:rPr>
        <w:t xml:space="preserve">Laba yang dicapai sesuai target dapat memberikan kesejahteraan bagi </w:t>
      </w:r>
      <w:r w:rsidRPr="001E18C9">
        <w:rPr>
          <w:rFonts w:cs="Times New Roman"/>
          <w:i/>
          <w:iCs/>
          <w:sz w:val="20"/>
          <w:szCs w:val="20"/>
        </w:rPr>
        <w:t>stakeholders</w:t>
      </w:r>
      <w:r w:rsidRPr="001E18C9">
        <w:rPr>
          <w:rFonts w:cs="Times New Roman"/>
          <w:sz w:val="20"/>
          <w:szCs w:val="20"/>
        </w:rPr>
        <w:t xml:space="preserve">, dapat meningkatkan mutu </w:t>
      </w:r>
      <w:r w:rsidRPr="001E18C9">
        <w:rPr>
          <w:rFonts w:cs="Times New Roman"/>
          <w:sz w:val="20"/>
          <w:szCs w:val="20"/>
        </w:rPr>
        <w:lastRenderedPageBreak/>
        <w:t>produk, serta dapat digunakan untuk melakukan investasi baru. Oleh karena itu, manajemen perusahaan dalam praktiknya dituntut harus</w:t>
      </w:r>
      <w:r w:rsidR="00153678" w:rsidRPr="001E18C9">
        <w:rPr>
          <w:rFonts w:cs="Times New Roman"/>
          <w:sz w:val="20"/>
          <w:szCs w:val="20"/>
        </w:rPr>
        <w:t xml:space="preserve"> </w:t>
      </w:r>
      <w:r w:rsidRPr="001E18C9">
        <w:rPr>
          <w:rFonts w:cs="Times New Roman"/>
          <w:sz w:val="20"/>
          <w:szCs w:val="20"/>
        </w:rPr>
        <w:t>mampu untuk memenuhi target yang telah ditetapkan. Untuk mengukur tingkat keuntungan suatu perusahaan, digunakan rasio profitabilitas (Kasmir, 2014).</w:t>
      </w:r>
    </w:p>
    <w:p w:rsidR="00153678" w:rsidRPr="001E18C9" w:rsidRDefault="00153678" w:rsidP="00E244C4">
      <w:pPr>
        <w:spacing w:after="0" w:line="360" w:lineRule="auto"/>
        <w:ind w:firstLine="567"/>
        <w:jc w:val="both"/>
        <w:rPr>
          <w:rFonts w:cs="Times New Roman"/>
          <w:sz w:val="20"/>
          <w:szCs w:val="20"/>
        </w:rPr>
      </w:pPr>
      <w:r w:rsidRPr="001E18C9">
        <w:rPr>
          <w:rFonts w:cs="Times New Roman"/>
          <w:sz w:val="20"/>
          <w:szCs w:val="20"/>
        </w:rPr>
        <w:t>Kasmir (2014) menjelaskan bahwa hasil pengukuran dapat dijadikan sebagai alat evaluasi kinerja manajemen selama ini, apakah mereka telah bekerja secara efektif atau tidak. Kegagalan atau keberhasilan dapat dijadikan sebagai bahan acuan untuk perencanaan laba ke depan, sekaligus kemungkinan untuk menggantikan manajemen yang baru terutama setelah manajemen lama mengalami kegagalan. Oleh karena itu, rasio profitabilitas ini sering disebut sebagai salah satu alat ukur kinerja manajemen.</w:t>
      </w:r>
    </w:p>
    <w:p w:rsidR="00F72EA1" w:rsidRDefault="00153678" w:rsidP="00E244C4">
      <w:pPr>
        <w:spacing w:after="0" w:line="360" w:lineRule="auto"/>
        <w:ind w:firstLine="567"/>
        <w:jc w:val="both"/>
        <w:rPr>
          <w:rFonts w:cs="Times New Roman"/>
          <w:sz w:val="20"/>
          <w:szCs w:val="20"/>
        </w:rPr>
      </w:pPr>
      <w:r w:rsidRPr="001E18C9">
        <w:rPr>
          <w:rFonts w:cs="Times New Roman"/>
          <w:sz w:val="20"/>
          <w:szCs w:val="20"/>
        </w:rPr>
        <w:t xml:space="preserve">Beberapa indikator yang dapat digunakan untuk mengukur profitabilitas adalah </w:t>
      </w:r>
      <w:r w:rsidRPr="001E18C9">
        <w:rPr>
          <w:rFonts w:cs="Times New Roman"/>
          <w:i/>
          <w:iCs/>
          <w:sz w:val="20"/>
          <w:szCs w:val="20"/>
        </w:rPr>
        <w:t xml:space="preserve">Gross Profit Margin, Operating Profit Margin, Net Profit Margin, Return On Investement, Return On Equity, Return On Common Stock Equity, Earning Per Share, </w:t>
      </w:r>
      <w:r w:rsidRPr="001E18C9">
        <w:rPr>
          <w:rFonts w:cs="Times New Roman"/>
          <w:sz w:val="20"/>
          <w:szCs w:val="20"/>
        </w:rPr>
        <w:t xml:space="preserve">dan </w:t>
      </w:r>
      <w:r w:rsidRPr="001E18C9">
        <w:rPr>
          <w:rFonts w:cs="Times New Roman"/>
          <w:i/>
          <w:iCs/>
          <w:sz w:val="20"/>
          <w:szCs w:val="20"/>
        </w:rPr>
        <w:t xml:space="preserve">Basic Earning Power </w:t>
      </w:r>
      <w:r w:rsidRPr="001E18C9">
        <w:rPr>
          <w:rFonts w:cs="Times New Roman"/>
          <w:sz w:val="20"/>
          <w:szCs w:val="20"/>
        </w:rPr>
        <w:t>(Syamsuddin, 2009).</w:t>
      </w:r>
    </w:p>
    <w:p w:rsidR="00F71A0E" w:rsidRDefault="00F71A0E" w:rsidP="00E244C4">
      <w:pPr>
        <w:spacing w:after="0" w:line="360" w:lineRule="auto"/>
        <w:ind w:firstLine="567"/>
        <w:jc w:val="both"/>
        <w:rPr>
          <w:rFonts w:cs="Times New Roman"/>
          <w:sz w:val="20"/>
          <w:szCs w:val="20"/>
        </w:rPr>
      </w:pPr>
    </w:p>
    <w:p w:rsidR="0034358C" w:rsidRPr="0005412D" w:rsidRDefault="0034358C" w:rsidP="00F71A0E">
      <w:pPr>
        <w:pStyle w:val="ListParagraph"/>
        <w:numPr>
          <w:ilvl w:val="0"/>
          <w:numId w:val="24"/>
        </w:numPr>
        <w:spacing w:after="0" w:line="360" w:lineRule="auto"/>
        <w:ind w:left="284" w:hanging="284"/>
        <w:jc w:val="both"/>
        <w:rPr>
          <w:rFonts w:cs="Times New Roman"/>
          <w:i/>
          <w:color w:val="000000" w:themeColor="text1"/>
          <w:sz w:val="20"/>
          <w:szCs w:val="20"/>
        </w:rPr>
      </w:pPr>
      <w:r w:rsidRPr="00F71A0E">
        <w:rPr>
          <w:rFonts w:cs="Times New Roman"/>
          <w:b/>
          <w:i/>
          <w:sz w:val="20"/>
          <w:szCs w:val="20"/>
        </w:rPr>
        <w:t>Financial</w:t>
      </w:r>
      <w:r w:rsidRPr="0005412D">
        <w:rPr>
          <w:rFonts w:cs="Times New Roman"/>
          <w:i/>
          <w:color w:val="000000" w:themeColor="text1"/>
          <w:sz w:val="20"/>
          <w:szCs w:val="20"/>
        </w:rPr>
        <w:t xml:space="preserve"> </w:t>
      </w:r>
      <w:r w:rsidRPr="00F71A0E">
        <w:rPr>
          <w:rFonts w:cs="Times New Roman"/>
          <w:b/>
          <w:i/>
          <w:color w:val="000000" w:themeColor="text1"/>
          <w:sz w:val="20"/>
          <w:szCs w:val="20"/>
        </w:rPr>
        <w:t>Leverage</w:t>
      </w:r>
    </w:p>
    <w:p w:rsidR="0005412D" w:rsidRDefault="008B5A52" w:rsidP="008B5A52">
      <w:pPr>
        <w:spacing w:after="0" w:line="360" w:lineRule="auto"/>
        <w:ind w:firstLine="567"/>
        <w:jc w:val="both"/>
        <w:rPr>
          <w:sz w:val="20"/>
          <w:szCs w:val="20"/>
        </w:rPr>
      </w:pPr>
      <w:r w:rsidRPr="0005412D">
        <w:rPr>
          <w:i/>
          <w:sz w:val="20"/>
          <w:szCs w:val="20"/>
        </w:rPr>
        <w:t xml:space="preserve">Financial </w:t>
      </w:r>
      <w:r w:rsidR="00D92B8B" w:rsidRPr="0005412D">
        <w:rPr>
          <w:rFonts w:cs="Times New Roman"/>
          <w:i/>
          <w:sz w:val="20"/>
          <w:szCs w:val="20"/>
        </w:rPr>
        <w:t>leverage</w:t>
      </w:r>
      <w:r w:rsidR="00D92B8B" w:rsidRPr="008B5A52">
        <w:rPr>
          <w:sz w:val="20"/>
          <w:szCs w:val="20"/>
        </w:rPr>
        <w:t xml:space="preserve"> </w:t>
      </w:r>
      <w:r w:rsidRPr="008B5A52">
        <w:rPr>
          <w:sz w:val="20"/>
          <w:szCs w:val="20"/>
        </w:rPr>
        <w:t>adalah penggunanaan sumber dana yang memiliki beban</w:t>
      </w:r>
      <w:r w:rsidRPr="008B5A52">
        <w:rPr>
          <w:sz w:val="20"/>
          <w:szCs w:val="20"/>
        </w:rPr>
        <w:t xml:space="preserve"> </w:t>
      </w:r>
      <w:r w:rsidRPr="008B5A52">
        <w:rPr>
          <w:sz w:val="20"/>
          <w:szCs w:val="20"/>
        </w:rPr>
        <w:t>tetap dengan harapan bahwa akan memberikan tambahan keuntungan yang lebih</w:t>
      </w:r>
      <w:r w:rsidRPr="008B5A52">
        <w:rPr>
          <w:sz w:val="20"/>
          <w:szCs w:val="20"/>
        </w:rPr>
        <w:t xml:space="preserve"> </w:t>
      </w:r>
      <w:r w:rsidRPr="008B5A52">
        <w:rPr>
          <w:sz w:val="20"/>
          <w:szCs w:val="20"/>
        </w:rPr>
        <w:t xml:space="preserve">besar daripada beban tetapnya sehingga akan meningkatkan keuntungan </w:t>
      </w:r>
      <w:r w:rsidRPr="008B5A52">
        <w:rPr>
          <w:sz w:val="20"/>
          <w:szCs w:val="20"/>
        </w:rPr>
        <w:lastRenderedPageBreak/>
        <w:t>yang</w:t>
      </w:r>
      <w:r w:rsidRPr="008B5A52">
        <w:rPr>
          <w:sz w:val="20"/>
          <w:szCs w:val="20"/>
        </w:rPr>
        <w:t xml:space="preserve"> </w:t>
      </w:r>
      <w:r w:rsidRPr="008B5A52">
        <w:rPr>
          <w:sz w:val="20"/>
          <w:szCs w:val="20"/>
        </w:rPr>
        <w:t>tersedia bagi pemegang saham (Sartono, 2012). Setiap keputusan pendanaan</w:t>
      </w:r>
      <w:r w:rsidRPr="008B5A52">
        <w:rPr>
          <w:sz w:val="20"/>
          <w:szCs w:val="20"/>
        </w:rPr>
        <w:t xml:space="preserve"> </w:t>
      </w:r>
      <w:r w:rsidRPr="008B5A52">
        <w:rPr>
          <w:sz w:val="20"/>
          <w:szCs w:val="20"/>
        </w:rPr>
        <w:t>mengharuskan manajer keuangan untuk dapat mempertimbangkan manfaat dan</w:t>
      </w:r>
      <w:r w:rsidRPr="008B5A52">
        <w:rPr>
          <w:sz w:val="20"/>
          <w:szCs w:val="20"/>
        </w:rPr>
        <w:t xml:space="preserve"> </w:t>
      </w:r>
      <w:r w:rsidRPr="008B5A52">
        <w:rPr>
          <w:sz w:val="20"/>
          <w:szCs w:val="20"/>
        </w:rPr>
        <w:t>biaya dari sumber-sumber dana yang akan dipilih karena sumber dana mempunyai</w:t>
      </w:r>
      <w:r w:rsidRPr="008B5A52">
        <w:rPr>
          <w:sz w:val="20"/>
          <w:szCs w:val="20"/>
        </w:rPr>
        <w:t xml:space="preserve"> </w:t>
      </w:r>
      <w:r w:rsidRPr="008B5A52">
        <w:rPr>
          <w:sz w:val="20"/>
          <w:szCs w:val="20"/>
        </w:rPr>
        <w:t>konsekuensi finansial yang berbeda</w:t>
      </w:r>
      <w:r w:rsidR="0005412D">
        <w:rPr>
          <w:sz w:val="20"/>
          <w:szCs w:val="20"/>
        </w:rPr>
        <w:t>.</w:t>
      </w:r>
    </w:p>
    <w:p w:rsidR="0005412D" w:rsidRPr="0005412D" w:rsidRDefault="0005412D" w:rsidP="0005412D">
      <w:pPr>
        <w:spacing w:after="0" w:line="360" w:lineRule="auto"/>
        <w:ind w:firstLine="567"/>
        <w:jc w:val="both"/>
        <w:rPr>
          <w:sz w:val="20"/>
          <w:szCs w:val="20"/>
        </w:rPr>
      </w:pPr>
      <w:r w:rsidRPr="0005412D">
        <w:rPr>
          <w:sz w:val="20"/>
          <w:szCs w:val="20"/>
        </w:rPr>
        <w:t xml:space="preserve"> </w:t>
      </w:r>
      <w:r w:rsidRPr="0005412D">
        <w:rPr>
          <w:i/>
          <w:iCs/>
          <w:sz w:val="20"/>
          <w:szCs w:val="20"/>
        </w:rPr>
        <w:t xml:space="preserve">Financial </w:t>
      </w:r>
      <w:r w:rsidR="00D92B8B" w:rsidRPr="0005412D">
        <w:rPr>
          <w:i/>
          <w:iCs/>
          <w:sz w:val="20"/>
          <w:szCs w:val="20"/>
        </w:rPr>
        <w:t xml:space="preserve">leverage </w:t>
      </w:r>
      <w:r w:rsidRPr="0005412D">
        <w:rPr>
          <w:sz w:val="20"/>
          <w:szCs w:val="20"/>
        </w:rPr>
        <w:t xml:space="preserve">merupakan tingkat bagaimana sekuritas dengan laba tetap (hutang dan saham </w:t>
      </w:r>
      <w:r w:rsidRPr="0005412D">
        <w:rPr>
          <w:i/>
          <w:iCs/>
          <w:sz w:val="20"/>
          <w:szCs w:val="20"/>
        </w:rPr>
        <w:t>preferent</w:t>
      </w:r>
      <w:r w:rsidRPr="0005412D">
        <w:rPr>
          <w:sz w:val="20"/>
          <w:szCs w:val="20"/>
        </w:rPr>
        <w:t>) digunakan dalam mengukur modal perusahaan (Brigham dan Houston</w:t>
      </w:r>
      <w:r w:rsidR="002A65BC">
        <w:rPr>
          <w:sz w:val="20"/>
          <w:szCs w:val="20"/>
        </w:rPr>
        <w:t>,</w:t>
      </w:r>
      <w:r w:rsidRPr="0005412D">
        <w:rPr>
          <w:sz w:val="20"/>
          <w:szCs w:val="20"/>
        </w:rPr>
        <w:t xml:space="preserve"> 2012). Rasio ini pada umumnya disebut juga rasio utang (</w:t>
      </w:r>
      <w:r w:rsidRPr="0005412D">
        <w:rPr>
          <w:i/>
          <w:iCs/>
          <w:sz w:val="20"/>
          <w:szCs w:val="20"/>
        </w:rPr>
        <w:t>debt ratio</w:t>
      </w:r>
      <w:r w:rsidRPr="0005412D">
        <w:rPr>
          <w:sz w:val="20"/>
          <w:szCs w:val="20"/>
        </w:rPr>
        <w:t xml:space="preserve">), untuk mengukur persentasi dana yang disediakan oleh kreditur. Pada analisis rasio keuangan, </w:t>
      </w:r>
      <w:r w:rsidRPr="0005412D">
        <w:rPr>
          <w:i/>
          <w:iCs/>
          <w:sz w:val="20"/>
          <w:szCs w:val="20"/>
        </w:rPr>
        <w:t xml:space="preserve">financial leverage </w:t>
      </w:r>
      <w:r>
        <w:rPr>
          <w:sz w:val="20"/>
          <w:szCs w:val="20"/>
        </w:rPr>
        <w:t>di</w:t>
      </w:r>
      <w:r w:rsidRPr="0005412D">
        <w:rPr>
          <w:sz w:val="20"/>
          <w:szCs w:val="20"/>
        </w:rPr>
        <w:t xml:space="preserve">hitung melalui perbandingan total hutang dan </w:t>
      </w:r>
      <w:r w:rsidRPr="0005412D">
        <w:rPr>
          <w:i/>
          <w:iCs/>
          <w:sz w:val="20"/>
          <w:szCs w:val="20"/>
        </w:rPr>
        <w:t xml:space="preserve">total asset </w:t>
      </w:r>
      <w:r w:rsidRPr="0005412D">
        <w:rPr>
          <w:sz w:val="20"/>
          <w:szCs w:val="20"/>
        </w:rPr>
        <w:t xml:space="preserve">perusahaan, dimana dalam laporan keuangan perusahaan disebut </w:t>
      </w:r>
      <w:r w:rsidRPr="0005412D">
        <w:rPr>
          <w:i/>
          <w:iCs/>
          <w:sz w:val="20"/>
          <w:szCs w:val="20"/>
        </w:rPr>
        <w:t xml:space="preserve">leverage ratio. </w:t>
      </w:r>
      <w:r w:rsidRPr="0005412D">
        <w:rPr>
          <w:sz w:val="20"/>
          <w:szCs w:val="20"/>
        </w:rPr>
        <w:t xml:space="preserve">Perusahaan dengan tingkat </w:t>
      </w:r>
      <w:r w:rsidRPr="0005412D">
        <w:rPr>
          <w:i/>
          <w:iCs/>
          <w:sz w:val="20"/>
          <w:szCs w:val="20"/>
        </w:rPr>
        <w:t xml:space="preserve">financial leverage </w:t>
      </w:r>
      <w:r w:rsidRPr="0005412D">
        <w:rPr>
          <w:sz w:val="20"/>
          <w:szCs w:val="20"/>
        </w:rPr>
        <w:t xml:space="preserve">yang lebih kecil dari nilai asetnya adalah perusahaan yang </w:t>
      </w:r>
      <w:r w:rsidRPr="0005412D">
        <w:rPr>
          <w:i/>
          <w:iCs/>
          <w:sz w:val="20"/>
          <w:szCs w:val="20"/>
        </w:rPr>
        <w:t>solvable</w:t>
      </w:r>
      <w:r w:rsidRPr="0005412D">
        <w:rPr>
          <w:sz w:val="20"/>
          <w:szCs w:val="20"/>
        </w:rPr>
        <w:t>. Sebaliknya, perusahaan dengan sebagian besar pendanaannya berasal dari utang akan meningkatkan resiko kebangkrutan.</w:t>
      </w:r>
    </w:p>
    <w:p w:rsidR="0005412D" w:rsidRDefault="0005412D" w:rsidP="008B5A52">
      <w:pPr>
        <w:spacing w:after="0" w:line="360" w:lineRule="auto"/>
        <w:ind w:firstLine="567"/>
        <w:jc w:val="both"/>
        <w:rPr>
          <w:sz w:val="20"/>
          <w:szCs w:val="20"/>
        </w:rPr>
      </w:pPr>
      <w:r w:rsidRPr="0005412D">
        <w:rPr>
          <w:sz w:val="20"/>
          <w:szCs w:val="20"/>
        </w:rPr>
        <w:t>Tantangan terbesar seorang manajer keuangan yaitu menentukan proporsi yang tepat antara penggunaan modal dan hutang dalam mendanai operasional perusahaan. Hal inilah yang disebut dengan struktur modal perusahaan. Struktur</w:t>
      </w:r>
      <w:r w:rsidRPr="0005412D">
        <w:t xml:space="preserve"> </w:t>
      </w:r>
      <w:r w:rsidRPr="0005412D">
        <w:rPr>
          <w:sz w:val="20"/>
          <w:szCs w:val="20"/>
        </w:rPr>
        <w:t>modal sebagai pertimbangan atau perbandingan antara jumlah hutang jangka panjang dengan modal sendiri (Riyanto, 2010).</w:t>
      </w:r>
    </w:p>
    <w:p w:rsidR="008B5A52" w:rsidRPr="008B5A52" w:rsidRDefault="008B5A52" w:rsidP="008B5A52">
      <w:pPr>
        <w:spacing w:after="0" w:line="360" w:lineRule="auto"/>
        <w:ind w:firstLine="567"/>
        <w:jc w:val="both"/>
        <w:rPr>
          <w:sz w:val="20"/>
          <w:szCs w:val="20"/>
        </w:rPr>
      </w:pPr>
      <w:r>
        <w:rPr>
          <w:sz w:val="20"/>
          <w:szCs w:val="20"/>
        </w:rPr>
        <w:t xml:space="preserve"> </w:t>
      </w:r>
      <w:r w:rsidRPr="008B5A52">
        <w:rPr>
          <w:sz w:val="20"/>
          <w:szCs w:val="20"/>
        </w:rPr>
        <w:t>Menurut Brigham dan Houston (2010:141) ada beberapa faktor yang</w:t>
      </w:r>
      <w:r>
        <w:rPr>
          <w:sz w:val="20"/>
          <w:szCs w:val="20"/>
        </w:rPr>
        <w:t xml:space="preserve"> </w:t>
      </w:r>
      <w:r w:rsidRPr="008B5A52">
        <w:rPr>
          <w:sz w:val="20"/>
          <w:szCs w:val="20"/>
        </w:rPr>
        <w:lastRenderedPageBreak/>
        <w:t xml:space="preserve">mempengaruhi keputusan </w:t>
      </w:r>
      <w:r w:rsidR="0005412D" w:rsidRPr="0005412D">
        <w:rPr>
          <w:i/>
          <w:sz w:val="20"/>
          <w:szCs w:val="20"/>
        </w:rPr>
        <w:t xml:space="preserve">financial leverage </w:t>
      </w:r>
      <w:r w:rsidRPr="008B5A52">
        <w:rPr>
          <w:sz w:val="20"/>
          <w:szCs w:val="20"/>
        </w:rPr>
        <w:t>antara lain: likuiditas,</w:t>
      </w:r>
      <w:r>
        <w:rPr>
          <w:sz w:val="20"/>
          <w:szCs w:val="20"/>
        </w:rPr>
        <w:t xml:space="preserve"> </w:t>
      </w:r>
      <w:r w:rsidRPr="008B5A52">
        <w:rPr>
          <w:sz w:val="20"/>
          <w:szCs w:val="20"/>
        </w:rPr>
        <w:t xml:space="preserve">profitabilitas, stabilitas penjualan, </w:t>
      </w:r>
      <w:r w:rsidRPr="0005412D">
        <w:rPr>
          <w:i/>
          <w:sz w:val="20"/>
          <w:szCs w:val="20"/>
        </w:rPr>
        <w:t>laverage</w:t>
      </w:r>
      <w:r w:rsidRPr="008B5A52">
        <w:rPr>
          <w:sz w:val="20"/>
          <w:szCs w:val="20"/>
        </w:rPr>
        <w:t xml:space="preserve"> operasi, </w:t>
      </w:r>
      <w:r w:rsidRPr="0005412D">
        <w:rPr>
          <w:i/>
          <w:sz w:val="20"/>
          <w:szCs w:val="20"/>
        </w:rPr>
        <w:t>growth</w:t>
      </w:r>
      <w:r w:rsidRPr="008B5A52">
        <w:rPr>
          <w:sz w:val="20"/>
          <w:szCs w:val="20"/>
        </w:rPr>
        <w:t xml:space="preserve"> (pertumbuhan), pajak,</w:t>
      </w:r>
      <w:r>
        <w:rPr>
          <w:sz w:val="20"/>
          <w:szCs w:val="20"/>
        </w:rPr>
        <w:t xml:space="preserve"> </w:t>
      </w:r>
      <w:r w:rsidRPr="008B5A52">
        <w:rPr>
          <w:sz w:val="20"/>
          <w:szCs w:val="20"/>
        </w:rPr>
        <w:t>sifat manajemen, pengawasan, dan fleksibilitas keuangan.</w:t>
      </w:r>
    </w:p>
    <w:p w:rsidR="0034358C" w:rsidRDefault="008B5A52" w:rsidP="008B5A52">
      <w:pPr>
        <w:spacing w:after="0" w:line="360" w:lineRule="auto"/>
        <w:ind w:firstLine="567"/>
        <w:jc w:val="both"/>
        <w:rPr>
          <w:sz w:val="20"/>
          <w:szCs w:val="20"/>
        </w:rPr>
      </w:pPr>
      <w:r w:rsidRPr="008B5A52">
        <w:rPr>
          <w:sz w:val="20"/>
          <w:szCs w:val="20"/>
        </w:rPr>
        <w:t xml:space="preserve">Adapun perhitungan </w:t>
      </w:r>
      <w:r w:rsidRPr="0005412D">
        <w:rPr>
          <w:i/>
          <w:sz w:val="20"/>
          <w:szCs w:val="20"/>
        </w:rPr>
        <w:t xml:space="preserve">financial leverage </w:t>
      </w:r>
      <w:r w:rsidRPr="008B5A52">
        <w:rPr>
          <w:sz w:val="20"/>
          <w:szCs w:val="20"/>
        </w:rPr>
        <w:t>diformulasikan dengan</w:t>
      </w:r>
      <w:r>
        <w:rPr>
          <w:sz w:val="20"/>
          <w:szCs w:val="20"/>
        </w:rPr>
        <w:t xml:space="preserve"> </w:t>
      </w:r>
      <w:r w:rsidRPr="008B5A52">
        <w:rPr>
          <w:sz w:val="20"/>
          <w:szCs w:val="20"/>
        </w:rPr>
        <w:t xml:space="preserve">menggunakan rumus sebagai berikut </w:t>
      </w:r>
      <w:r w:rsidR="0005412D">
        <w:rPr>
          <w:sz w:val="20"/>
          <w:szCs w:val="20"/>
        </w:rPr>
        <w:t xml:space="preserve">(Sartono, </w:t>
      </w:r>
      <w:r w:rsidRPr="008B5A52">
        <w:rPr>
          <w:sz w:val="20"/>
          <w:szCs w:val="20"/>
        </w:rPr>
        <w:t>2012):</w:t>
      </w:r>
      <w:r w:rsidRPr="008B5A52">
        <w:rPr>
          <w:sz w:val="20"/>
          <w:szCs w:val="20"/>
        </w:rPr>
        <w:cr/>
      </w:r>
      <w:r>
        <w:rPr>
          <w:noProof/>
          <w:sz w:val="20"/>
          <w:szCs w:val="20"/>
          <w:lang w:eastAsia="id-ID"/>
        </w:rPr>
        <w:drawing>
          <wp:inline distT="0" distB="0" distL="0" distR="0">
            <wp:extent cx="2294890" cy="355246"/>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294890" cy="355246"/>
                    </a:xfrm>
                    <a:prstGeom prst="rect">
                      <a:avLst/>
                    </a:prstGeom>
                    <a:noFill/>
                    <a:ln w="9525">
                      <a:noFill/>
                      <a:miter lim="800000"/>
                      <a:headEnd/>
                      <a:tailEnd/>
                    </a:ln>
                  </pic:spPr>
                </pic:pic>
              </a:graphicData>
            </a:graphic>
          </wp:inline>
        </w:drawing>
      </w:r>
    </w:p>
    <w:p w:rsidR="008B5A52" w:rsidRPr="008B5A52" w:rsidRDefault="008B5A52" w:rsidP="008B5A52">
      <w:pPr>
        <w:spacing w:after="0" w:line="360" w:lineRule="auto"/>
        <w:ind w:firstLine="567"/>
        <w:jc w:val="both"/>
        <w:rPr>
          <w:sz w:val="20"/>
          <w:szCs w:val="20"/>
        </w:rPr>
      </w:pPr>
      <w:r w:rsidRPr="008B5A52">
        <w:rPr>
          <w:sz w:val="20"/>
          <w:szCs w:val="20"/>
        </w:rPr>
        <w:t>Menurut Riyanto, (2010): hutang dapat dibedakan menjadi dua yaitu hutang jangka pendek dan hutang jangka panjang.</w:t>
      </w:r>
    </w:p>
    <w:p w:rsidR="0005412D" w:rsidRPr="0005412D" w:rsidRDefault="008B5A52" w:rsidP="0005412D">
      <w:pPr>
        <w:pStyle w:val="ListParagraph"/>
        <w:numPr>
          <w:ilvl w:val="2"/>
          <w:numId w:val="8"/>
        </w:numPr>
        <w:spacing w:after="0" w:line="360" w:lineRule="auto"/>
        <w:ind w:left="284" w:hanging="284"/>
        <w:jc w:val="both"/>
        <w:rPr>
          <w:sz w:val="20"/>
          <w:szCs w:val="20"/>
        </w:rPr>
      </w:pPr>
      <w:r w:rsidRPr="0005412D">
        <w:rPr>
          <w:sz w:val="20"/>
          <w:szCs w:val="20"/>
        </w:rPr>
        <w:t xml:space="preserve">Hutang jangka pendek </w:t>
      </w:r>
    </w:p>
    <w:p w:rsidR="008B5A52" w:rsidRPr="0005412D" w:rsidRDefault="008B5A52" w:rsidP="0005412D">
      <w:pPr>
        <w:spacing w:after="0" w:line="360" w:lineRule="auto"/>
        <w:ind w:firstLine="567"/>
        <w:jc w:val="both"/>
        <w:rPr>
          <w:sz w:val="20"/>
          <w:szCs w:val="20"/>
        </w:rPr>
      </w:pPr>
      <w:r w:rsidRPr="0005412D">
        <w:rPr>
          <w:sz w:val="20"/>
          <w:szCs w:val="20"/>
        </w:rPr>
        <w:t>Hutang jangka pendek merupakan hutang yang diharapkan akan dilunasi dalam waktu 1 tahun atau satu siklus operasi normal perusahaan dengan menggunakan sumber-sumber aktiva lancar atau dengan menimbulkan hutang jangka pendek yang baru.</w:t>
      </w:r>
    </w:p>
    <w:p w:rsidR="0005412D" w:rsidRPr="0005412D" w:rsidRDefault="0005412D" w:rsidP="0005412D">
      <w:pPr>
        <w:pStyle w:val="ListParagraph"/>
        <w:numPr>
          <w:ilvl w:val="2"/>
          <w:numId w:val="8"/>
        </w:numPr>
        <w:spacing w:after="0" w:line="360" w:lineRule="auto"/>
        <w:ind w:left="284" w:hanging="284"/>
        <w:jc w:val="both"/>
        <w:rPr>
          <w:sz w:val="20"/>
          <w:szCs w:val="20"/>
        </w:rPr>
      </w:pPr>
      <w:r w:rsidRPr="0005412D">
        <w:rPr>
          <w:sz w:val="20"/>
          <w:szCs w:val="20"/>
        </w:rPr>
        <w:t xml:space="preserve">Hutang jangka panjang </w:t>
      </w:r>
    </w:p>
    <w:p w:rsidR="008B5A52" w:rsidRDefault="0005412D" w:rsidP="0005412D">
      <w:pPr>
        <w:spacing w:after="0" w:line="360" w:lineRule="auto"/>
        <w:ind w:firstLine="567"/>
        <w:jc w:val="both"/>
        <w:rPr>
          <w:sz w:val="20"/>
          <w:szCs w:val="20"/>
        </w:rPr>
      </w:pPr>
      <w:r w:rsidRPr="0005412D">
        <w:rPr>
          <w:sz w:val="20"/>
          <w:szCs w:val="20"/>
        </w:rPr>
        <w:t>Hutang jangka panjang merupakan yang jangka waktu pembayarannya lebih</w:t>
      </w:r>
      <w:r>
        <w:rPr>
          <w:sz w:val="20"/>
          <w:szCs w:val="20"/>
        </w:rPr>
        <w:t xml:space="preserve"> </w:t>
      </w:r>
      <w:r w:rsidRPr="0005412D">
        <w:rPr>
          <w:sz w:val="20"/>
          <w:szCs w:val="20"/>
        </w:rPr>
        <w:t>dari satu tahun sejak tanggal neraca dan sumber-sumber untuk melunasi hutang jangka panjang adalah sumber bukan aktiva lancar.</w:t>
      </w:r>
    </w:p>
    <w:p w:rsidR="00825C84" w:rsidRPr="008B5A52" w:rsidRDefault="00825C84" w:rsidP="0005412D">
      <w:pPr>
        <w:spacing w:after="0" w:line="360" w:lineRule="auto"/>
        <w:ind w:firstLine="567"/>
        <w:jc w:val="both"/>
        <w:rPr>
          <w:sz w:val="20"/>
          <w:szCs w:val="20"/>
        </w:rPr>
      </w:pPr>
    </w:p>
    <w:p w:rsidR="00F72EA1" w:rsidRPr="001E18C9" w:rsidRDefault="00F72EA1" w:rsidP="005F08CA">
      <w:pPr>
        <w:pStyle w:val="Heading1"/>
        <w:spacing w:before="0" w:line="360" w:lineRule="auto"/>
        <w:rPr>
          <w:rFonts w:ascii="Times New Roman" w:hAnsi="Times New Roman" w:cs="Times New Roman"/>
          <w:color w:val="auto"/>
          <w:sz w:val="20"/>
          <w:szCs w:val="20"/>
        </w:rPr>
      </w:pPr>
      <w:r w:rsidRPr="001E18C9">
        <w:rPr>
          <w:rFonts w:ascii="Times New Roman" w:hAnsi="Times New Roman" w:cs="Times New Roman"/>
          <w:color w:val="auto"/>
          <w:sz w:val="20"/>
          <w:szCs w:val="20"/>
        </w:rPr>
        <w:t xml:space="preserve">METODE </w:t>
      </w:r>
    </w:p>
    <w:p w:rsidR="00167F3C" w:rsidRDefault="001E7AA1" w:rsidP="00E244C4">
      <w:pPr>
        <w:spacing w:after="0" w:line="360" w:lineRule="auto"/>
        <w:ind w:firstLine="567"/>
        <w:jc w:val="both"/>
        <w:rPr>
          <w:rFonts w:cs="Times New Roman"/>
          <w:sz w:val="20"/>
          <w:szCs w:val="20"/>
        </w:rPr>
      </w:pPr>
      <w:r>
        <w:rPr>
          <w:rFonts w:cs="Times New Roman"/>
          <w:sz w:val="20"/>
          <w:szCs w:val="20"/>
        </w:rPr>
        <w:t>Jenis data yang</w:t>
      </w:r>
      <w:r w:rsidR="00E244C4">
        <w:rPr>
          <w:rFonts w:cs="Times New Roman"/>
          <w:sz w:val="20"/>
          <w:szCs w:val="20"/>
        </w:rPr>
        <w:t xml:space="preserve"> </w:t>
      </w:r>
      <w:r>
        <w:rPr>
          <w:rFonts w:cs="Times New Roman"/>
          <w:sz w:val="20"/>
          <w:szCs w:val="20"/>
        </w:rPr>
        <w:t xml:space="preserve">digunakan dalam penelitian ini adalah data panel. Adapun data yang digunakan yaitu data dari </w:t>
      </w:r>
      <w:r w:rsidRPr="001E7AA1">
        <w:rPr>
          <w:rFonts w:cs="Times New Roman"/>
          <w:sz w:val="20"/>
          <w:szCs w:val="20"/>
        </w:rPr>
        <w:t>tahun 200</w:t>
      </w:r>
      <w:r>
        <w:rPr>
          <w:rFonts w:cs="Times New Roman"/>
          <w:sz w:val="20"/>
          <w:szCs w:val="20"/>
        </w:rPr>
        <w:t>8</w:t>
      </w:r>
      <w:r w:rsidRPr="001E7AA1">
        <w:rPr>
          <w:rFonts w:cs="Times New Roman"/>
          <w:sz w:val="20"/>
          <w:szCs w:val="20"/>
        </w:rPr>
        <w:t>-201</w:t>
      </w:r>
      <w:r>
        <w:rPr>
          <w:rFonts w:cs="Times New Roman"/>
          <w:sz w:val="20"/>
          <w:szCs w:val="20"/>
        </w:rPr>
        <w:t>6</w:t>
      </w:r>
      <w:r w:rsidRPr="001E7AA1">
        <w:rPr>
          <w:rFonts w:cs="Times New Roman"/>
          <w:sz w:val="20"/>
          <w:szCs w:val="20"/>
        </w:rPr>
        <w:t xml:space="preserve"> dari enam belas bank </w:t>
      </w:r>
      <w:r>
        <w:rPr>
          <w:rFonts w:cs="Times New Roman"/>
          <w:sz w:val="20"/>
          <w:szCs w:val="20"/>
        </w:rPr>
        <w:t>syariah</w:t>
      </w:r>
      <w:r w:rsidRPr="001E7AA1">
        <w:rPr>
          <w:rFonts w:cs="Times New Roman"/>
          <w:sz w:val="20"/>
          <w:szCs w:val="20"/>
        </w:rPr>
        <w:t xml:space="preserve"> yang </w:t>
      </w:r>
      <w:r w:rsidRPr="001E7AA1">
        <w:rPr>
          <w:rFonts w:cs="Times New Roman"/>
          <w:sz w:val="20"/>
          <w:szCs w:val="20"/>
        </w:rPr>
        <w:lastRenderedPageBreak/>
        <w:t xml:space="preserve">terdaftar di </w:t>
      </w:r>
      <w:r>
        <w:rPr>
          <w:rFonts w:cs="Times New Roman"/>
          <w:sz w:val="20"/>
          <w:szCs w:val="20"/>
        </w:rPr>
        <w:t>Yogyakarta</w:t>
      </w:r>
      <w:r w:rsidRPr="001E7AA1">
        <w:rPr>
          <w:rFonts w:cs="Times New Roman"/>
          <w:sz w:val="20"/>
          <w:szCs w:val="20"/>
        </w:rPr>
        <w:t>.</w:t>
      </w:r>
      <w:r w:rsidR="003976AC">
        <w:rPr>
          <w:rFonts w:cs="Times New Roman"/>
          <w:sz w:val="20"/>
          <w:szCs w:val="20"/>
        </w:rPr>
        <w:t xml:space="preserve"> Berikut daftar bank syariah yang dijadikan obyek penelitian.</w:t>
      </w:r>
    </w:p>
    <w:p w:rsidR="003976AC" w:rsidRDefault="003976AC" w:rsidP="003976AC">
      <w:pPr>
        <w:spacing w:after="0" w:line="240" w:lineRule="auto"/>
        <w:ind w:firstLine="567"/>
        <w:jc w:val="both"/>
        <w:rPr>
          <w:rFonts w:cs="Times New Roman"/>
          <w:sz w:val="20"/>
          <w:szCs w:val="20"/>
        </w:rPr>
      </w:pPr>
    </w:p>
    <w:p w:rsidR="003976AC" w:rsidRPr="003976AC" w:rsidRDefault="003976AC" w:rsidP="003976AC">
      <w:pPr>
        <w:spacing w:after="0" w:line="360" w:lineRule="auto"/>
        <w:jc w:val="center"/>
        <w:rPr>
          <w:rFonts w:cs="Times New Roman"/>
          <w:b/>
          <w:sz w:val="20"/>
          <w:szCs w:val="20"/>
        </w:rPr>
      </w:pPr>
      <w:r w:rsidRPr="003976AC">
        <w:rPr>
          <w:rFonts w:cs="Times New Roman"/>
          <w:b/>
          <w:sz w:val="20"/>
          <w:szCs w:val="20"/>
        </w:rPr>
        <w:t>Tabel 1. Daftar Bank Syariah Yogyakarta</w:t>
      </w:r>
    </w:p>
    <w:tbl>
      <w:tblPr>
        <w:tblStyle w:val="TableGrid"/>
        <w:tblW w:w="0" w:type="auto"/>
        <w:tblLook w:val="04A0"/>
      </w:tblPr>
      <w:tblGrid>
        <w:gridCol w:w="675"/>
        <w:gridCol w:w="3155"/>
      </w:tblGrid>
      <w:tr w:rsidR="0018650E" w:rsidTr="003976AC">
        <w:tc>
          <w:tcPr>
            <w:tcW w:w="675" w:type="dxa"/>
            <w:tcBorders>
              <w:left w:val="nil"/>
            </w:tcBorders>
            <w:vAlign w:val="center"/>
          </w:tcPr>
          <w:p w:rsidR="0018650E" w:rsidRPr="0018650E" w:rsidRDefault="0018650E" w:rsidP="003976AC">
            <w:pPr>
              <w:spacing w:line="360" w:lineRule="auto"/>
              <w:jc w:val="center"/>
              <w:rPr>
                <w:rFonts w:cs="Times New Roman"/>
                <w:b/>
                <w:sz w:val="20"/>
                <w:szCs w:val="20"/>
              </w:rPr>
            </w:pPr>
            <w:r w:rsidRPr="0018650E">
              <w:rPr>
                <w:rFonts w:cs="Times New Roman"/>
                <w:b/>
                <w:sz w:val="20"/>
                <w:szCs w:val="20"/>
              </w:rPr>
              <w:t>No</w:t>
            </w:r>
          </w:p>
        </w:tc>
        <w:tc>
          <w:tcPr>
            <w:tcW w:w="3155" w:type="dxa"/>
            <w:tcBorders>
              <w:right w:val="nil"/>
            </w:tcBorders>
          </w:tcPr>
          <w:p w:rsidR="0018650E" w:rsidRPr="0018650E" w:rsidRDefault="0018650E" w:rsidP="0018650E">
            <w:pPr>
              <w:spacing w:line="360" w:lineRule="auto"/>
              <w:jc w:val="center"/>
              <w:rPr>
                <w:rFonts w:cs="Times New Roman"/>
                <w:b/>
                <w:sz w:val="20"/>
                <w:szCs w:val="20"/>
              </w:rPr>
            </w:pPr>
            <w:r w:rsidRPr="0018650E">
              <w:rPr>
                <w:rFonts w:cs="Times New Roman"/>
                <w:b/>
                <w:sz w:val="20"/>
                <w:szCs w:val="20"/>
              </w:rPr>
              <w:t>Nama Bank</w:t>
            </w:r>
          </w:p>
        </w:tc>
      </w:tr>
      <w:tr w:rsidR="0018650E" w:rsidTr="003976AC">
        <w:tc>
          <w:tcPr>
            <w:tcW w:w="675" w:type="dxa"/>
            <w:tcBorders>
              <w:left w:val="nil"/>
            </w:tcBorders>
            <w:vAlign w:val="center"/>
          </w:tcPr>
          <w:p w:rsidR="0018650E" w:rsidRDefault="0018650E" w:rsidP="003976AC">
            <w:pPr>
              <w:spacing w:line="360" w:lineRule="auto"/>
              <w:jc w:val="center"/>
              <w:rPr>
                <w:rFonts w:cs="Times New Roman"/>
                <w:sz w:val="20"/>
                <w:szCs w:val="20"/>
              </w:rPr>
            </w:pPr>
            <w:r>
              <w:rPr>
                <w:rFonts w:cs="Times New Roman"/>
                <w:sz w:val="20"/>
                <w:szCs w:val="20"/>
              </w:rPr>
              <w:t>1</w:t>
            </w:r>
          </w:p>
        </w:tc>
        <w:tc>
          <w:tcPr>
            <w:tcW w:w="3155" w:type="dxa"/>
            <w:tcBorders>
              <w:right w:val="nil"/>
            </w:tcBorders>
          </w:tcPr>
          <w:p w:rsidR="0018650E" w:rsidRDefault="0018650E" w:rsidP="00E244C4">
            <w:pPr>
              <w:spacing w:line="360" w:lineRule="auto"/>
              <w:jc w:val="both"/>
              <w:rPr>
                <w:rFonts w:cs="Times New Roman"/>
                <w:sz w:val="20"/>
                <w:szCs w:val="20"/>
              </w:rPr>
            </w:pPr>
            <w:r w:rsidRPr="0018650E">
              <w:rPr>
                <w:rFonts w:cs="Times New Roman"/>
                <w:sz w:val="20"/>
                <w:szCs w:val="20"/>
              </w:rPr>
              <w:t>PT BPRS Baktimakmur Indah</w:t>
            </w:r>
          </w:p>
        </w:tc>
      </w:tr>
      <w:tr w:rsidR="0018650E" w:rsidTr="003976AC">
        <w:tc>
          <w:tcPr>
            <w:tcW w:w="675" w:type="dxa"/>
            <w:tcBorders>
              <w:left w:val="nil"/>
            </w:tcBorders>
            <w:vAlign w:val="center"/>
          </w:tcPr>
          <w:p w:rsidR="0018650E" w:rsidRDefault="0018650E" w:rsidP="003976AC">
            <w:pPr>
              <w:spacing w:line="360" w:lineRule="auto"/>
              <w:jc w:val="center"/>
              <w:rPr>
                <w:rFonts w:cs="Times New Roman"/>
                <w:sz w:val="20"/>
                <w:szCs w:val="20"/>
              </w:rPr>
            </w:pPr>
            <w:r>
              <w:rPr>
                <w:rFonts w:cs="Times New Roman"/>
                <w:sz w:val="20"/>
                <w:szCs w:val="20"/>
              </w:rPr>
              <w:t>2</w:t>
            </w:r>
          </w:p>
        </w:tc>
        <w:tc>
          <w:tcPr>
            <w:tcW w:w="3155" w:type="dxa"/>
            <w:tcBorders>
              <w:right w:val="nil"/>
            </w:tcBorders>
          </w:tcPr>
          <w:p w:rsidR="0018650E" w:rsidRDefault="0018650E" w:rsidP="00E244C4">
            <w:pPr>
              <w:spacing w:line="360" w:lineRule="auto"/>
              <w:jc w:val="both"/>
              <w:rPr>
                <w:rFonts w:cs="Times New Roman"/>
                <w:sz w:val="20"/>
                <w:szCs w:val="20"/>
              </w:rPr>
            </w:pPr>
            <w:r w:rsidRPr="0018650E">
              <w:rPr>
                <w:rFonts w:cs="Times New Roman"/>
                <w:sz w:val="20"/>
                <w:szCs w:val="20"/>
              </w:rPr>
              <w:t>PT BPRS Amanah Bangsa</w:t>
            </w:r>
          </w:p>
        </w:tc>
      </w:tr>
      <w:tr w:rsidR="0018650E" w:rsidTr="003976AC">
        <w:tc>
          <w:tcPr>
            <w:tcW w:w="675" w:type="dxa"/>
            <w:tcBorders>
              <w:left w:val="nil"/>
            </w:tcBorders>
            <w:vAlign w:val="center"/>
          </w:tcPr>
          <w:p w:rsidR="0018650E" w:rsidRDefault="0018650E" w:rsidP="003976AC">
            <w:pPr>
              <w:spacing w:line="360" w:lineRule="auto"/>
              <w:jc w:val="center"/>
              <w:rPr>
                <w:rFonts w:cs="Times New Roman"/>
                <w:sz w:val="20"/>
                <w:szCs w:val="20"/>
              </w:rPr>
            </w:pPr>
            <w:r>
              <w:rPr>
                <w:rFonts w:cs="Times New Roman"/>
                <w:sz w:val="20"/>
                <w:szCs w:val="20"/>
              </w:rPr>
              <w:t>3</w:t>
            </w:r>
          </w:p>
        </w:tc>
        <w:tc>
          <w:tcPr>
            <w:tcW w:w="3155" w:type="dxa"/>
            <w:tcBorders>
              <w:right w:val="nil"/>
            </w:tcBorders>
          </w:tcPr>
          <w:p w:rsidR="0018650E" w:rsidRDefault="0018650E" w:rsidP="00E244C4">
            <w:pPr>
              <w:spacing w:line="360" w:lineRule="auto"/>
              <w:jc w:val="both"/>
              <w:rPr>
                <w:rFonts w:cs="Times New Roman"/>
                <w:sz w:val="20"/>
                <w:szCs w:val="20"/>
              </w:rPr>
            </w:pPr>
            <w:r w:rsidRPr="0018650E">
              <w:rPr>
                <w:rFonts w:cs="Times New Roman"/>
                <w:sz w:val="20"/>
                <w:szCs w:val="20"/>
              </w:rPr>
              <w:t>PT BPRS Amanah Insani</w:t>
            </w:r>
          </w:p>
        </w:tc>
      </w:tr>
      <w:tr w:rsidR="0018650E" w:rsidTr="003976AC">
        <w:tc>
          <w:tcPr>
            <w:tcW w:w="675" w:type="dxa"/>
            <w:tcBorders>
              <w:left w:val="nil"/>
            </w:tcBorders>
            <w:vAlign w:val="center"/>
          </w:tcPr>
          <w:p w:rsidR="0018650E" w:rsidRDefault="0018650E" w:rsidP="003976AC">
            <w:pPr>
              <w:spacing w:line="360" w:lineRule="auto"/>
              <w:jc w:val="center"/>
              <w:rPr>
                <w:rFonts w:cs="Times New Roman"/>
                <w:sz w:val="20"/>
                <w:szCs w:val="20"/>
              </w:rPr>
            </w:pPr>
            <w:r>
              <w:rPr>
                <w:rFonts w:cs="Times New Roman"/>
                <w:sz w:val="20"/>
                <w:szCs w:val="20"/>
              </w:rPr>
              <w:t>4</w:t>
            </w:r>
          </w:p>
        </w:tc>
        <w:tc>
          <w:tcPr>
            <w:tcW w:w="3155" w:type="dxa"/>
            <w:tcBorders>
              <w:right w:val="nil"/>
            </w:tcBorders>
          </w:tcPr>
          <w:p w:rsidR="0018650E" w:rsidRDefault="0018650E" w:rsidP="00E244C4">
            <w:pPr>
              <w:spacing w:line="360" w:lineRule="auto"/>
              <w:jc w:val="both"/>
              <w:rPr>
                <w:rFonts w:cs="Times New Roman"/>
                <w:sz w:val="20"/>
                <w:szCs w:val="20"/>
              </w:rPr>
            </w:pPr>
            <w:r>
              <w:rPr>
                <w:rFonts w:cs="Times New Roman"/>
                <w:sz w:val="20"/>
                <w:szCs w:val="20"/>
              </w:rPr>
              <w:t>BRI KC Yogyakarta Yos Sudarso</w:t>
            </w:r>
          </w:p>
        </w:tc>
      </w:tr>
      <w:tr w:rsidR="0018650E" w:rsidTr="003976AC">
        <w:tc>
          <w:tcPr>
            <w:tcW w:w="675" w:type="dxa"/>
            <w:tcBorders>
              <w:left w:val="nil"/>
            </w:tcBorders>
            <w:vAlign w:val="center"/>
          </w:tcPr>
          <w:p w:rsidR="0018650E" w:rsidRDefault="0018650E" w:rsidP="003976AC">
            <w:pPr>
              <w:spacing w:line="360" w:lineRule="auto"/>
              <w:jc w:val="center"/>
              <w:rPr>
                <w:rFonts w:cs="Times New Roman"/>
                <w:sz w:val="20"/>
                <w:szCs w:val="20"/>
              </w:rPr>
            </w:pPr>
            <w:r>
              <w:rPr>
                <w:rFonts w:cs="Times New Roman"/>
                <w:sz w:val="20"/>
                <w:szCs w:val="20"/>
              </w:rPr>
              <w:t>5</w:t>
            </w:r>
          </w:p>
        </w:tc>
        <w:tc>
          <w:tcPr>
            <w:tcW w:w="3155" w:type="dxa"/>
            <w:tcBorders>
              <w:right w:val="nil"/>
            </w:tcBorders>
          </w:tcPr>
          <w:p w:rsidR="0018650E" w:rsidRDefault="0018650E">
            <w:r w:rsidRPr="00E5365F">
              <w:rPr>
                <w:rFonts w:cs="Times New Roman"/>
                <w:sz w:val="20"/>
                <w:szCs w:val="20"/>
              </w:rPr>
              <w:t>BRI</w:t>
            </w:r>
            <w:r>
              <w:rPr>
                <w:rFonts w:cs="Times New Roman"/>
                <w:sz w:val="20"/>
                <w:szCs w:val="20"/>
              </w:rPr>
              <w:t xml:space="preserve"> KCP Gedong Kuning</w:t>
            </w:r>
          </w:p>
        </w:tc>
      </w:tr>
      <w:tr w:rsidR="0018650E" w:rsidTr="003976AC">
        <w:tc>
          <w:tcPr>
            <w:tcW w:w="675" w:type="dxa"/>
            <w:tcBorders>
              <w:left w:val="nil"/>
            </w:tcBorders>
            <w:vAlign w:val="center"/>
          </w:tcPr>
          <w:p w:rsidR="0018650E" w:rsidRDefault="0018650E" w:rsidP="003976AC">
            <w:pPr>
              <w:spacing w:line="360" w:lineRule="auto"/>
              <w:jc w:val="center"/>
              <w:rPr>
                <w:rFonts w:cs="Times New Roman"/>
                <w:sz w:val="20"/>
                <w:szCs w:val="20"/>
              </w:rPr>
            </w:pPr>
            <w:r>
              <w:rPr>
                <w:rFonts w:cs="Times New Roman"/>
                <w:sz w:val="20"/>
                <w:szCs w:val="20"/>
              </w:rPr>
              <w:t>6</w:t>
            </w:r>
          </w:p>
        </w:tc>
        <w:tc>
          <w:tcPr>
            <w:tcW w:w="3155" w:type="dxa"/>
            <w:tcBorders>
              <w:right w:val="nil"/>
            </w:tcBorders>
          </w:tcPr>
          <w:p w:rsidR="0018650E" w:rsidRDefault="0018650E">
            <w:r w:rsidRPr="00E5365F">
              <w:rPr>
                <w:rFonts w:cs="Times New Roman"/>
                <w:sz w:val="20"/>
                <w:szCs w:val="20"/>
              </w:rPr>
              <w:t>BRI</w:t>
            </w:r>
            <w:r>
              <w:rPr>
                <w:rFonts w:cs="Times New Roman"/>
                <w:sz w:val="20"/>
                <w:szCs w:val="20"/>
              </w:rPr>
              <w:t xml:space="preserve"> KCP Yogyakarta Ah Dahlan</w:t>
            </w:r>
          </w:p>
        </w:tc>
      </w:tr>
      <w:tr w:rsidR="0018650E" w:rsidTr="003976AC">
        <w:tc>
          <w:tcPr>
            <w:tcW w:w="675" w:type="dxa"/>
            <w:tcBorders>
              <w:left w:val="nil"/>
            </w:tcBorders>
            <w:vAlign w:val="center"/>
          </w:tcPr>
          <w:p w:rsidR="0018650E" w:rsidRDefault="0018650E" w:rsidP="003976AC">
            <w:pPr>
              <w:spacing w:line="360" w:lineRule="auto"/>
              <w:jc w:val="center"/>
              <w:rPr>
                <w:rFonts w:cs="Times New Roman"/>
                <w:sz w:val="20"/>
                <w:szCs w:val="20"/>
              </w:rPr>
            </w:pPr>
            <w:r>
              <w:rPr>
                <w:rFonts w:cs="Times New Roman"/>
                <w:sz w:val="20"/>
                <w:szCs w:val="20"/>
              </w:rPr>
              <w:t>7</w:t>
            </w:r>
          </w:p>
        </w:tc>
        <w:tc>
          <w:tcPr>
            <w:tcW w:w="3155" w:type="dxa"/>
            <w:tcBorders>
              <w:right w:val="nil"/>
            </w:tcBorders>
          </w:tcPr>
          <w:p w:rsidR="0018650E" w:rsidRDefault="002E1B34" w:rsidP="00E244C4">
            <w:pPr>
              <w:spacing w:line="360" w:lineRule="auto"/>
              <w:jc w:val="both"/>
              <w:rPr>
                <w:rFonts w:cs="Times New Roman"/>
                <w:sz w:val="20"/>
                <w:szCs w:val="20"/>
              </w:rPr>
            </w:pPr>
            <w:r>
              <w:rPr>
                <w:rFonts w:cs="Times New Roman"/>
                <w:sz w:val="20"/>
                <w:szCs w:val="20"/>
              </w:rPr>
              <w:t>Bukopin KC Yogyakarta</w:t>
            </w:r>
          </w:p>
        </w:tc>
      </w:tr>
      <w:tr w:rsidR="0018650E" w:rsidTr="003976AC">
        <w:tc>
          <w:tcPr>
            <w:tcW w:w="675" w:type="dxa"/>
            <w:tcBorders>
              <w:left w:val="nil"/>
            </w:tcBorders>
            <w:vAlign w:val="center"/>
          </w:tcPr>
          <w:p w:rsidR="0018650E" w:rsidRDefault="002E1B34" w:rsidP="003976AC">
            <w:pPr>
              <w:spacing w:line="360" w:lineRule="auto"/>
              <w:jc w:val="center"/>
              <w:rPr>
                <w:rFonts w:cs="Times New Roman"/>
                <w:sz w:val="20"/>
                <w:szCs w:val="20"/>
              </w:rPr>
            </w:pPr>
            <w:r>
              <w:rPr>
                <w:rFonts w:cs="Times New Roman"/>
                <w:sz w:val="20"/>
                <w:szCs w:val="20"/>
              </w:rPr>
              <w:t>8</w:t>
            </w:r>
          </w:p>
        </w:tc>
        <w:tc>
          <w:tcPr>
            <w:tcW w:w="3155" w:type="dxa"/>
            <w:tcBorders>
              <w:right w:val="nil"/>
            </w:tcBorders>
          </w:tcPr>
          <w:p w:rsidR="0018650E" w:rsidRDefault="002E1B34" w:rsidP="00E244C4">
            <w:pPr>
              <w:spacing w:line="360" w:lineRule="auto"/>
              <w:jc w:val="both"/>
              <w:rPr>
                <w:rFonts w:cs="Times New Roman"/>
                <w:sz w:val="20"/>
                <w:szCs w:val="20"/>
              </w:rPr>
            </w:pPr>
            <w:r>
              <w:rPr>
                <w:rFonts w:cs="Times New Roman"/>
                <w:sz w:val="20"/>
                <w:szCs w:val="20"/>
              </w:rPr>
              <w:t>Bukopin KLS Bukopin Cabang Yogyakarta</w:t>
            </w:r>
          </w:p>
        </w:tc>
      </w:tr>
      <w:tr w:rsidR="002E1B34" w:rsidTr="003976AC">
        <w:tc>
          <w:tcPr>
            <w:tcW w:w="675" w:type="dxa"/>
            <w:tcBorders>
              <w:left w:val="nil"/>
            </w:tcBorders>
            <w:vAlign w:val="center"/>
          </w:tcPr>
          <w:p w:rsidR="002E1B34" w:rsidRDefault="002E1B34" w:rsidP="003976AC">
            <w:pPr>
              <w:spacing w:line="360" w:lineRule="auto"/>
              <w:jc w:val="center"/>
              <w:rPr>
                <w:rFonts w:cs="Times New Roman"/>
                <w:sz w:val="20"/>
                <w:szCs w:val="20"/>
              </w:rPr>
            </w:pPr>
            <w:r>
              <w:rPr>
                <w:rFonts w:cs="Times New Roman"/>
                <w:sz w:val="20"/>
                <w:szCs w:val="20"/>
              </w:rPr>
              <w:t>9</w:t>
            </w:r>
          </w:p>
        </w:tc>
        <w:tc>
          <w:tcPr>
            <w:tcW w:w="3155" w:type="dxa"/>
            <w:tcBorders>
              <w:right w:val="nil"/>
            </w:tcBorders>
          </w:tcPr>
          <w:p w:rsidR="002E1B34" w:rsidRDefault="002E1B34" w:rsidP="00E244C4">
            <w:pPr>
              <w:spacing w:line="360" w:lineRule="auto"/>
              <w:jc w:val="both"/>
              <w:rPr>
                <w:rFonts w:cs="Times New Roman"/>
                <w:sz w:val="20"/>
                <w:szCs w:val="20"/>
              </w:rPr>
            </w:pPr>
            <w:r>
              <w:rPr>
                <w:rFonts w:cs="Times New Roman"/>
                <w:sz w:val="20"/>
                <w:szCs w:val="20"/>
              </w:rPr>
              <w:t>BTN Syariah Yogyakarta</w:t>
            </w:r>
          </w:p>
        </w:tc>
      </w:tr>
      <w:tr w:rsidR="002E1B34" w:rsidTr="003976AC">
        <w:tc>
          <w:tcPr>
            <w:tcW w:w="675" w:type="dxa"/>
            <w:tcBorders>
              <w:left w:val="nil"/>
            </w:tcBorders>
            <w:vAlign w:val="center"/>
          </w:tcPr>
          <w:p w:rsidR="002E1B34" w:rsidRDefault="002E1B34" w:rsidP="003976AC">
            <w:pPr>
              <w:spacing w:line="360" w:lineRule="auto"/>
              <w:jc w:val="center"/>
              <w:rPr>
                <w:rFonts w:cs="Times New Roman"/>
                <w:sz w:val="20"/>
                <w:szCs w:val="20"/>
              </w:rPr>
            </w:pPr>
            <w:r>
              <w:rPr>
                <w:rFonts w:cs="Times New Roman"/>
                <w:sz w:val="20"/>
                <w:szCs w:val="20"/>
              </w:rPr>
              <w:t>10</w:t>
            </w:r>
          </w:p>
        </w:tc>
        <w:tc>
          <w:tcPr>
            <w:tcW w:w="3155" w:type="dxa"/>
            <w:tcBorders>
              <w:right w:val="nil"/>
            </w:tcBorders>
          </w:tcPr>
          <w:p w:rsidR="002E1B34" w:rsidRDefault="002E1B34" w:rsidP="00E244C4">
            <w:pPr>
              <w:spacing w:line="360" w:lineRule="auto"/>
              <w:jc w:val="both"/>
              <w:rPr>
                <w:rFonts w:cs="Times New Roman"/>
                <w:sz w:val="20"/>
                <w:szCs w:val="20"/>
              </w:rPr>
            </w:pPr>
            <w:r>
              <w:rPr>
                <w:rFonts w:cs="Times New Roman"/>
                <w:sz w:val="20"/>
                <w:szCs w:val="20"/>
              </w:rPr>
              <w:t>BTN Syariah KC Yogyakarta</w:t>
            </w:r>
          </w:p>
        </w:tc>
      </w:tr>
      <w:tr w:rsidR="002E1B34" w:rsidTr="003976AC">
        <w:tc>
          <w:tcPr>
            <w:tcW w:w="675" w:type="dxa"/>
            <w:tcBorders>
              <w:left w:val="nil"/>
            </w:tcBorders>
            <w:vAlign w:val="center"/>
          </w:tcPr>
          <w:p w:rsidR="002E1B34" w:rsidRDefault="002E1B34" w:rsidP="003976AC">
            <w:pPr>
              <w:spacing w:line="360" w:lineRule="auto"/>
              <w:jc w:val="center"/>
              <w:rPr>
                <w:rFonts w:cs="Times New Roman"/>
                <w:sz w:val="20"/>
                <w:szCs w:val="20"/>
              </w:rPr>
            </w:pPr>
            <w:r>
              <w:rPr>
                <w:rFonts w:cs="Times New Roman"/>
                <w:sz w:val="20"/>
                <w:szCs w:val="20"/>
              </w:rPr>
              <w:t>11</w:t>
            </w:r>
          </w:p>
        </w:tc>
        <w:tc>
          <w:tcPr>
            <w:tcW w:w="3155" w:type="dxa"/>
            <w:tcBorders>
              <w:right w:val="nil"/>
            </w:tcBorders>
          </w:tcPr>
          <w:p w:rsidR="002E1B34" w:rsidRDefault="002E1B34" w:rsidP="00E244C4">
            <w:pPr>
              <w:spacing w:line="360" w:lineRule="auto"/>
              <w:jc w:val="both"/>
              <w:rPr>
                <w:rFonts w:cs="Times New Roman"/>
                <w:sz w:val="20"/>
                <w:szCs w:val="20"/>
              </w:rPr>
            </w:pPr>
            <w:r w:rsidRPr="002E1B34">
              <w:rPr>
                <w:rFonts w:cs="Times New Roman"/>
                <w:sz w:val="20"/>
                <w:szCs w:val="20"/>
              </w:rPr>
              <w:t>BTN KCP Syariah Condong Catu</w:t>
            </w:r>
            <w:r>
              <w:rPr>
                <w:rFonts w:cs="Times New Roman"/>
                <w:sz w:val="20"/>
                <w:szCs w:val="20"/>
              </w:rPr>
              <w:t>r</w:t>
            </w:r>
          </w:p>
        </w:tc>
      </w:tr>
      <w:tr w:rsidR="002E1B34" w:rsidTr="003976AC">
        <w:tc>
          <w:tcPr>
            <w:tcW w:w="675" w:type="dxa"/>
            <w:tcBorders>
              <w:left w:val="nil"/>
            </w:tcBorders>
            <w:vAlign w:val="center"/>
          </w:tcPr>
          <w:p w:rsidR="002E1B34" w:rsidRDefault="002E1B34" w:rsidP="003976AC">
            <w:pPr>
              <w:spacing w:line="360" w:lineRule="auto"/>
              <w:jc w:val="center"/>
              <w:rPr>
                <w:rFonts w:cs="Times New Roman"/>
                <w:sz w:val="20"/>
                <w:szCs w:val="20"/>
              </w:rPr>
            </w:pPr>
            <w:r>
              <w:rPr>
                <w:rFonts w:cs="Times New Roman"/>
                <w:sz w:val="20"/>
                <w:szCs w:val="20"/>
              </w:rPr>
              <w:t>12</w:t>
            </w:r>
          </w:p>
        </w:tc>
        <w:tc>
          <w:tcPr>
            <w:tcW w:w="3155" w:type="dxa"/>
            <w:tcBorders>
              <w:right w:val="nil"/>
            </w:tcBorders>
          </w:tcPr>
          <w:p w:rsidR="002E1B34" w:rsidRPr="002E1B34" w:rsidRDefault="003976AC" w:rsidP="00E244C4">
            <w:pPr>
              <w:spacing w:line="360" w:lineRule="auto"/>
              <w:jc w:val="both"/>
              <w:rPr>
                <w:rFonts w:cs="Times New Roman"/>
                <w:sz w:val="20"/>
                <w:szCs w:val="20"/>
              </w:rPr>
            </w:pPr>
            <w:r>
              <w:rPr>
                <w:rFonts w:cs="Times New Roman"/>
                <w:sz w:val="20"/>
                <w:szCs w:val="20"/>
              </w:rPr>
              <w:t xml:space="preserve">BSM </w:t>
            </w:r>
            <w:r w:rsidRPr="003976AC">
              <w:rPr>
                <w:rFonts w:cs="Times New Roman"/>
                <w:sz w:val="20"/>
                <w:szCs w:val="20"/>
              </w:rPr>
              <w:t>Kantor Kas (KK) Bantul</w:t>
            </w:r>
          </w:p>
        </w:tc>
      </w:tr>
      <w:tr w:rsidR="002E1B34" w:rsidTr="003976AC">
        <w:tc>
          <w:tcPr>
            <w:tcW w:w="675" w:type="dxa"/>
            <w:tcBorders>
              <w:left w:val="nil"/>
            </w:tcBorders>
            <w:vAlign w:val="center"/>
          </w:tcPr>
          <w:p w:rsidR="002E1B34" w:rsidRDefault="002E1B34" w:rsidP="003976AC">
            <w:pPr>
              <w:spacing w:line="360" w:lineRule="auto"/>
              <w:jc w:val="center"/>
              <w:rPr>
                <w:rFonts w:cs="Times New Roman"/>
                <w:sz w:val="20"/>
                <w:szCs w:val="20"/>
              </w:rPr>
            </w:pPr>
            <w:r>
              <w:rPr>
                <w:rFonts w:cs="Times New Roman"/>
                <w:sz w:val="20"/>
                <w:szCs w:val="20"/>
              </w:rPr>
              <w:t>13</w:t>
            </w:r>
          </w:p>
        </w:tc>
        <w:tc>
          <w:tcPr>
            <w:tcW w:w="3155" w:type="dxa"/>
            <w:tcBorders>
              <w:right w:val="nil"/>
            </w:tcBorders>
          </w:tcPr>
          <w:p w:rsidR="002E1B34" w:rsidRPr="002E1B34" w:rsidRDefault="003976AC" w:rsidP="00E244C4">
            <w:pPr>
              <w:spacing w:line="360" w:lineRule="auto"/>
              <w:jc w:val="both"/>
              <w:rPr>
                <w:rFonts w:cs="Times New Roman"/>
                <w:sz w:val="20"/>
                <w:szCs w:val="20"/>
              </w:rPr>
            </w:pPr>
            <w:r>
              <w:rPr>
                <w:rFonts w:cs="Times New Roman"/>
                <w:sz w:val="20"/>
                <w:szCs w:val="20"/>
              </w:rPr>
              <w:t xml:space="preserve">BSM </w:t>
            </w:r>
            <w:r w:rsidRPr="003976AC">
              <w:rPr>
                <w:rFonts w:cs="Times New Roman"/>
                <w:sz w:val="20"/>
                <w:szCs w:val="20"/>
              </w:rPr>
              <w:t>KK Universitas Islam Indonesia</w:t>
            </w:r>
          </w:p>
        </w:tc>
      </w:tr>
      <w:tr w:rsidR="003976AC" w:rsidTr="003976AC">
        <w:tc>
          <w:tcPr>
            <w:tcW w:w="675" w:type="dxa"/>
            <w:tcBorders>
              <w:left w:val="nil"/>
            </w:tcBorders>
            <w:vAlign w:val="center"/>
          </w:tcPr>
          <w:p w:rsidR="003976AC" w:rsidRDefault="003976AC" w:rsidP="003976AC">
            <w:pPr>
              <w:spacing w:line="360" w:lineRule="auto"/>
              <w:jc w:val="center"/>
              <w:rPr>
                <w:rFonts w:cs="Times New Roman"/>
                <w:sz w:val="20"/>
                <w:szCs w:val="20"/>
              </w:rPr>
            </w:pPr>
            <w:r>
              <w:rPr>
                <w:rFonts w:cs="Times New Roman"/>
                <w:sz w:val="20"/>
                <w:szCs w:val="20"/>
              </w:rPr>
              <w:t>14</w:t>
            </w:r>
          </w:p>
        </w:tc>
        <w:tc>
          <w:tcPr>
            <w:tcW w:w="3155" w:type="dxa"/>
            <w:tcBorders>
              <w:right w:val="nil"/>
            </w:tcBorders>
          </w:tcPr>
          <w:p w:rsidR="003976AC" w:rsidRDefault="003976AC">
            <w:r w:rsidRPr="007203A9">
              <w:rPr>
                <w:rFonts w:cs="Times New Roman"/>
                <w:sz w:val="20"/>
                <w:szCs w:val="20"/>
              </w:rPr>
              <w:t xml:space="preserve">BSM </w:t>
            </w:r>
            <w:r w:rsidRPr="003976AC">
              <w:rPr>
                <w:rFonts w:cs="Times New Roman"/>
                <w:sz w:val="20"/>
                <w:szCs w:val="20"/>
              </w:rPr>
              <w:t>KCP Yogyakarta Katamso</w:t>
            </w:r>
          </w:p>
        </w:tc>
      </w:tr>
      <w:tr w:rsidR="003976AC" w:rsidTr="003976AC">
        <w:tc>
          <w:tcPr>
            <w:tcW w:w="675" w:type="dxa"/>
            <w:tcBorders>
              <w:left w:val="nil"/>
            </w:tcBorders>
            <w:vAlign w:val="center"/>
          </w:tcPr>
          <w:p w:rsidR="003976AC" w:rsidRDefault="003976AC" w:rsidP="003976AC">
            <w:pPr>
              <w:spacing w:line="360" w:lineRule="auto"/>
              <w:jc w:val="center"/>
              <w:rPr>
                <w:rFonts w:cs="Times New Roman"/>
                <w:sz w:val="20"/>
                <w:szCs w:val="20"/>
              </w:rPr>
            </w:pPr>
            <w:r>
              <w:rPr>
                <w:rFonts w:cs="Times New Roman"/>
                <w:sz w:val="20"/>
                <w:szCs w:val="20"/>
              </w:rPr>
              <w:t>15</w:t>
            </w:r>
          </w:p>
        </w:tc>
        <w:tc>
          <w:tcPr>
            <w:tcW w:w="3155" w:type="dxa"/>
            <w:tcBorders>
              <w:right w:val="nil"/>
            </w:tcBorders>
          </w:tcPr>
          <w:p w:rsidR="003976AC" w:rsidRDefault="003976AC">
            <w:r w:rsidRPr="007203A9">
              <w:rPr>
                <w:rFonts w:cs="Times New Roman"/>
                <w:sz w:val="20"/>
                <w:szCs w:val="20"/>
              </w:rPr>
              <w:t xml:space="preserve">BSM </w:t>
            </w:r>
            <w:r w:rsidRPr="003976AC">
              <w:rPr>
                <w:rFonts w:cs="Times New Roman"/>
                <w:sz w:val="20"/>
                <w:szCs w:val="20"/>
              </w:rPr>
              <w:t>KCP Ambarukmo</w:t>
            </w:r>
          </w:p>
        </w:tc>
      </w:tr>
      <w:tr w:rsidR="003976AC" w:rsidTr="003976AC">
        <w:tc>
          <w:tcPr>
            <w:tcW w:w="675" w:type="dxa"/>
            <w:tcBorders>
              <w:left w:val="nil"/>
            </w:tcBorders>
            <w:vAlign w:val="center"/>
          </w:tcPr>
          <w:p w:rsidR="003976AC" w:rsidRDefault="003976AC" w:rsidP="003976AC">
            <w:pPr>
              <w:spacing w:line="360" w:lineRule="auto"/>
              <w:jc w:val="center"/>
              <w:rPr>
                <w:rFonts w:cs="Times New Roman"/>
                <w:sz w:val="20"/>
                <w:szCs w:val="20"/>
              </w:rPr>
            </w:pPr>
            <w:r>
              <w:rPr>
                <w:rFonts w:cs="Times New Roman"/>
                <w:sz w:val="20"/>
                <w:szCs w:val="20"/>
              </w:rPr>
              <w:t>16</w:t>
            </w:r>
          </w:p>
        </w:tc>
        <w:tc>
          <w:tcPr>
            <w:tcW w:w="3155" w:type="dxa"/>
            <w:tcBorders>
              <w:right w:val="nil"/>
            </w:tcBorders>
          </w:tcPr>
          <w:p w:rsidR="003976AC" w:rsidRDefault="003976AC">
            <w:r w:rsidRPr="007203A9">
              <w:rPr>
                <w:rFonts w:cs="Times New Roman"/>
                <w:sz w:val="20"/>
                <w:szCs w:val="20"/>
              </w:rPr>
              <w:t xml:space="preserve">BSM </w:t>
            </w:r>
            <w:r w:rsidRPr="003976AC">
              <w:rPr>
                <w:rFonts w:cs="Times New Roman"/>
                <w:sz w:val="20"/>
                <w:szCs w:val="20"/>
              </w:rPr>
              <w:t>KCP Yogyakarta Kota Gede</w:t>
            </w:r>
          </w:p>
        </w:tc>
      </w:tr>
    </w:tbl>
    <w:p w:rsidR="00C23F7E" w:rsidRDefault="00C23F7E" w:rsidP="00E244C4">
      <w:pPr>
        <w:spacing w:after="0" w:line="360" w:lineRule="auto"/>
        <w:ind w:firstLine="567"/>
        <w:jc w:val="both"/>
        <w:rPr>
          <w:rFonts w:cs="Times New Roman"/>
          <w:sz w:val="20"/>
          <w:szCs w:val="20"/>
        </w:rPr>
      </w:pPr>
    </w:p>
    <w:p w:rsidR="003976AC" w:rsidRDefault="003976AC" w:rsidP="00E244C4">
      <w:pPr>
        <w:spacing w:after="0" w:line="360" w:lineRule="auto"/>
        <w:ind w:firstLine="567"/>
        <w:jc w:val="both"/>
        <w:rPr>
          <w:rFonts w:cs="Times New Roman"/>
          <w:i/>
          <w:sz w:val="20"/>
          <w:szCs w:val="20"/>
        </w:rPr>
      </w:pPr>
      <w:r>
        <w:rPr>
          <w:rFonts w:cs="Times New Roman"/>
          <w:sz w:val="20"/>
          <w:szCs w:val="20"/>
        </w:rPr>
        <w:t>Bentuk data yang peneliti kumpulkan merupakan data keuangan</w:t>
      </w:r>
      <w:r w:rsidRPr="001E7AA1">
        <w:rPr>
          <w:rFonts w:cs="Times New Roman"/>
          <w:sz w:val="20"/>
          <w:szCs w:val="20"/>
        </w:rPr>
        <w:t xml:space="preserve">. </w:t>
      </w:r>
      <w:r>
        <w:rPr>
          <w:rFonts w:cs="Times New Roman"/>
          <w:sz w:val="20"/>
          <w:szCs w:val="20"/>
        </w:rPr>
        <w:t>Dalam penelitian ini</w:t>
      </w:r>
      <w:r w:rsidRPr="001E7AA1">
        <w:rPr>
          <w:rFonts w:cs="Times New Roman"/>
          <w:sz w:val="20"/>
          <w:szCs w:val="20"/>
        </w:rPr>
        <w:t xml:space="preserve"> profitabilitas</w:t>
      </w:r>
      <w:r>
        <w:rPr>
          <w:rFonts w:cs="Times New Roman"/>
          <w:sz w:val="20"/>
          <w:szCs w:val="20"/>
        </w:rPr>
        <w:t xml:space="preserve"> (PFT)</w:t>
      </w:r>
      <w:r w:rsidRPr="001E7AA1">
        <w:rPr>
          <w:rFonts w:cs="Times New Roman"/>
          <w:sz w:val="20"/>
          <w:szCs w:val="20"/>
        </w:rPr>
        <w:t xml:space="preserve">, </w:t>
      </w:r>
      <w:r>
        <w:rPr>
          <w:rFonts w:cs="Times New Roman"/>
          <w:sz w:val="20"/>
          <w:szCs w:val="20"/>
        </w:rPr>
        <w:t xml:space="preserve">dan </w:t>
      </w:r>
      <w:r w:rsidRPr="005223F6">
        <w:rPr>
          <w:rFonts w:cs="Times New Roman"/>
          <w:i/>
          <w:sz w:val="20"/>
          <w:szCs w:val="20"/>
        </w:rPr>
        <w:t>financial leverage</w:t>
      </w:r>
      <w:r w:rsidRPr="001E7AA1">
        <w:rPr>
          <w:rFonts w:cs="Times New Roman"/>
          <w:sz w:val="20"/>
          <w:szCs w:val="20"/>
        </w:rPr>
        <w:t xml:space="preserve"> </w:t>
      </w:r>
      <w:r>
        <w:rPr>
          <w:rFonts w:cs="Times New Roman"/>
          <w:sz w:val="20"/>
          <w:szCs w:val="20"/>
        </w:rPr>
        <w:t xml:space="preserve">(FLG) </w:t>
      </w:r>
      <w:r w:rsidRPr="001E7AA1">
        <w:rPr>
          <w:rFonts w:cs="Times New Roman"/>
          <w:sz w:val="20"/>
          <w:szCs w:val="20"/>
        </w:rPr>
        <w:t xml:space="preserve">sebagai </w:t>
      </w:r>
      <w:r>
        <w:rPr>
          <w:rFonts w:cs="Times New Roman"/>
          <w:sz w:val="20"/>
          <w:szCs w:val="20"/>
        </w:rPr>
        <w:t xml:space="preserve">variabel </w:t>
      </w:r>
      <w:r w:rsidRPr="005223F6">
        <w:rPr>
          <w:rFonts w:cs="Times New Roman"/>
          <w:i/>
          <w:sz w:val="20"/>
          <w:szCs w:val="20"/>
        </w:rPr>
        <w:t>dependent</w:t>
      </w:r>
      <w:r w:rsidRPr="001E7AA1">
        <w:rPr>
          <w:rFonts w:cs="Times New Roman"/>
          <w:sz w:val="20"/>
          <w:szCs w:val="20"/>
        </w:rPr>
        <w:t xml:space="preserve"> dan </w:t>
      </w:r>
      <w:r>
        <w:rPr>
          <w:rFonts w:cs="Times New Roman"/>
          <w:sz w:val="20"/>
          <w:szCs w:val="20"/>
        </w:rPr>
        <w:t>struktur modal (CPS)</w:t>
      </w:r>
      <w:r w:rsidRPr="001E7AA1">
        <w:rPr>
          <w:rFonts w:cs="Times New Roman"/>
          <w:sz w:val="20"/>
          <w:szCs w:val="20"/>
        </w:rPr>
        <w:t xml:space="preserve"> </w:t>
      </w:r>
      <w:r>
        <w:rPr>
          <w:rFonts w:cs="Times New Roman"/>
          <w:sz w:val="20"/>
          <w:szCs w:val="20"/>
        </w:rPr>
        <w:t xml:space="preserve">sebagai variabel </w:t>
      </w:r>
      <w:r w:rsidRPr="005223F6">
        <w:rPr>
          <w:rFonts w:cs="Times New Roman"/>
          <w:i/>
          <w:sz w:val="20"/>
          <w:szCs w:val="20"/>
        </w:rPr>
        <w:t>independent</w:t>
      </w:r>
      <w:r w:rsidR="00D92B8B">
        <w:rPr>
          <w:rFonts w:cs="Times New Roman"/>
          <w:i/>
          <w:sz w:val="20"/>
          <w:szCs w:val="20"/>
        </w:rPr>
        <w:t>.</w:t>
      </w:r>
    </w:p>
    <w:p w:rsidR="003976AC" w:rsidRPr="003976AC" w:rsidRDefault="003976AC" w:rsidP="00E244C4">
      <w:pPr>
        <w:spacing w:after="0" w:line="360" w:lineRule="auto"/>
        <w:ind w:firstLine="567"/>
        <w:jc w:val="both"/>
      </w:pPr>
    </w:p>
    <w:p w:rsidR="006614D9" w:rsidRDefault="004A56FF" w:rsidP="006614D9">
      <w:pPr>
        <w:spacing w:after="0" w:line="360" w:lineRule="auto"/>
        <w:jc w:val="both"/>
        <w:rPr>
          <w:b/>
          <w:sz w:val="20"/>
          <w:szCs w:val="20"/>
        </w:rPr>
      </w:pPr>
      <w:r>
        <w:rPr>
          <w:b/>
          <w:sz w:val="20"/>
          <w:szCs w:val="20"/>
        </w:rPr>
        <w:t>HIPOTESIS</w:t>
      </w:r>
    </w:p>
    <w:p w:rsidR="00C23F7E" w:rsidRPr="00C23F7E" w:rsidRDefault="00C23F7E" w:rsidP="00C23F7E">
      <w:pPr>
        <w:spacing w:after="0" w:line="360" w:lineRule="auto"/>
        <w:ind w:left="567" w:hanging="567"/>
        <w:jc w:val="both"/>
        <w:rPr>
          <w:sz w:val="20"/>
          <w:szCs w:val="20"/>
        </w:rPr>
      </w:pPr>
      <w:r w:rsidRPr="00C23F7E">
        <w:rPr>
          <w:sz w:val="20"/>
          <w:szCs w:val="20"/>
        </w:rPr>
        <w:t>H1</w:t>
      </w:r>
      <w:r w:rsidRPr="00C23F7E">
        <w:rPr>
          <w:sz w:val="20"/>
          <w:szCs w:val="20"/>
        </w:rPr>
        <w:tab/>
        <w:t xml:space="preserve">: ada huhungan antara profitabilitas dan </w:t>
      </w:r>
      <w:r w:rsidRPr="00825C84">
        <w:rPr>
          <w:i/>
          <w:sz w:val="20"/>
          <w:szCs w:val="20"/>
        </w:rPr>
        <w:t>financial leverage</w:t>
      </w:r>
      <w:r w:rsidR="00D92B8B">
        <w:rPr>
          <w:i/>
          <w:sz w:val="20"/>
          <w:szCs w:val="20"/>
        </w:rPr>
        <w:t>.</w:t>
      </w:r>
    </w:p>
    <w:p w:rsidR="00C23F7E" w:rsidRPr="00C23F7E" w:rsidRDefault="00C23F7E" w:rsidP="00C23F7E">
      <w:pPr>
        <w:spacing w:after="0" w:line="360" w:lineRule="auto"/>
        <w:ind w:left="567" w:hanging="567"/>
        <w:jc w:val="both"/>
        <w:rPr>
          <w:sz w:val="20"/>
          <w:szCs w:val="20"/>
        </w:rPr>
      </w:pPr>
      <w:r w:rsidRPr="00C23F7E">
        <w:rPr>
          <w:sz w:val="20"/>
          <w:szCs w:val="20"/>
        </w:rPr>
        <w:t xml:space="preserve">H2 </w:t>
      </w:r>
      <w:r w:rsidRPr="00C23F7E">
        <w:rPr>
          <w:sz w:val="20"/>
          <w:szCs w:val="20"/>
        </w:rPr>
        <w:tab/>
        <w:t xml:space="preserve">: ada </w:t>
      </w:r>
      <w:r w:rsidR="009D2765">
        <w:rPr>
          <w:sz w:val="20"/>
          <w:szCs w:val="20"/>
        </w:rPr>
        <w:t>pengaruh</w:t>
      </w:r>
      <w:r w:rsidRPr="00C23F7E">
        <w:rPr>
          <w:sz w:val="20"/>
          <w:szCs w:val="20"/>
        </w:rPr>
        <w:t xml:space="preserve"> yang </w:t>
      </w:r>
      <w:r w:rsidR="009D2765">
        <w:rPr>
          <w:sz w:val="20"/>
          <w:szCs w:val="20"/>
        </w:rPr>
        <w:t>signifikan</w:t>
      </w:r>
      <w:r w:rsidRPr="00C23F7E">
        <w:rPr>
          <w:sz w:val="20"/>
          <w:szCs w:val="20"/>
        </w:rPr>
        <w:t xml:space="preserve"> </w:t>
      </w:r>
      <w:r w:rsidR="009D2765" w:rsidRPr="00C23F7E">
        <w:rPr>
          <w:sz w:val="20"/>
          <w:szCs w:val="20"/>
        </w:rPr>
        <w:t xml:space="preserve">struktur modal </w:t>
      </w:r>
      <w:r w:rsidR="009D2765">
        <w:rPr>
          <w:sz w:val="20"/>
          <w:szCs w:val="20"/>
        </w:rPr>
        <w:t xml:space="preserve">terhadap </w:t>
      </w:r>
      <w:r w:rsidRPr="00C23F7E">
        <w:rPr>
          <w:sz w:val="20"/>
          <w:szCs w:val="20"/>
        </w:rPr>
        <w:t>profitabilitas</w:t>
      </w:r>
      <w:r w:rsidR="00D92B8B">
        <w:rPr>
          <w:sz w:val="20"/>
          <w:szCs w:val="20"/>
        </w:rPr>
        <w:t>.</w:t>
      </w:r>
      <w:r w:rsidRPr="00C23F7E">
        <w:rPr>
          <w:sz w:val="20"/>
          <w:szCs w:val="20"/>
        </w:rPr>
        <w:t xml:space="preserve"> </w:t>
      </w:r>
    </w:p>
    <w:p w:rsidR="00C23F7E" w:rsidRDefault="00C23F7E" w:rsidP="00C23F7E">
      <w:pPr>
        <w:spacing w:after="0" w:line="360" w:lineRule="auto"/>
        <w:ind w:left="567" w:hanging="567"/>
        <w:jc w:val="both"/>
        <w:rPr>
          <w:sz w:val="20"/>
          <w:szCs w:val="20"/>
        </w:rPr>
      </w:pPr>
      <w:r w:rsidRPr="00C23F7E">
        <w:rPr>
          <w:sz w:val="20"/>
          <w:szCs w:val="20"/>
        </w:rPr>
        <w:lastRenderedPageBreak/>
        <w:t>H3</w:t>
      </w:r>
      <w:r w:rsidRPr="00C23F7E">
        <w:rPr>
          <w:sz w:val="20"/>
          <w:szCs w:val="20"/>
        </w:rPr>
        <w:tab/>
        <w:t xml:space="preserve">: ada </w:t>
      </w:r>
      <w:r w:rsidR="009D2765">
        <w:rPr>
          <w:sz w:val="20"/>
          <w:szCs w:val="20"/>
        </w:rPr>
        <w:t>pengaruh</w:t>
      </w:r>
      <w:r w:rsidR="009D2765" w:rsidRPr="00C23F7E">
        <w:rPr>
          <w:sz w:val="20"/>
          <w:szCs w:val="20"/>
        </w:rPr>
        <w:t xml:space="preserve"> yang </w:t>
      </w:r>
      <w:r w:rsidR="009D2765">
        <w:rPr>
          <w:sz w:val="20"/>
          <w:szCs w:val="20"/>
        </w:rPr>
        <w:t>signifikan</w:t>
      </w:r>
      <w:r w:rsidR="009D2765" w:rsidRPr="00C23F7E">
        <w:rPr>
          <w:sz w:val="20"/>
          <w:szCs w:val="20"/>
        </w:rPr>
        <w:t xml:space="preserve"> struktur modal</w:t>
      </w:r>
      <w:r w:rsidR="009D2765">
        <w:rPr>
          <w:sz w:val="20"/>
          <w:szCs w:val="20"/>
        </w:rPr>
        <w:t xml:space="preserve"> terhadap</w:t>
      </w:r>
      <w:r w:rsidR="009D2765" w:rsidRPr="00C23F7E">
        <w:rPr>
          <w:sz w:val="20"/>
          <w:szCs w:val="20"/>
        </w:rPr>
        <w:t xml:space="preserve"> </w:t>
      </w:r>
      <w:r w:rsidRPr="00A1122E">
        <w:rPr>
          <w:i/>
          <w:sz w:val="20"/>
          <w:szCs w:val="20"/>
        </w:rPr>
        <w:t>financial leverage</w:t>
      </w:r>
      <w:r w:rsidR="00D92B8B">
        <w:rPr>
          <w:i/>
          <w:sz w:val="20"/>
          <w:szCs w:val="20"/>
        </w:rPr>
        <w:t>.</w:t>
      </w:r>
    </w:p>
    <w:p w:rsidR="00E86781" w:rsidRDefault="00E86781" w:rsidP="006614D9">
      <w:pPr>
        <w:spacing w:after="0" w:line="360" w:lineRule="auto"/>
        <w:jc w:val="both"/>
        <w:rPr>
          <w:b/>
          <w:sz w:val="20"/>
          <w:szCs w:val="20"/>
        </w:rPr>
      </w:pPr>
    </w:p>
    <w:p w:rsidR="006614D9" w:rsidRDefault="006614D9" w:rsidP="006614D9">
      <w:pPr>
        <w:spacing w:after="0" w:line="360" w:lineRule="auto"/>
        <w:jc w:val="both"/>
        <w:rPr>
          <w:b/>
          <w:sz w:val="20"/>
          <w:szCs w:val="20"/>
        </w:rPr>
      </w:pPr>
      <w:r>
        <w:rPr>
          <w:b/>
          <w:sz w:val="20"/>
          <w:szCs w:val="20"/>
        </w:rPr>
        <w:t>HASIL DAN PEMBAHASAN</w:t>
      </w:r>
    </w:p>
    <w:p w:rsidR="006614D9" w:rsidRPr="001852CC" w:rsidRDefault="001852CC" w:rsidP="001852CC">
      <w:pPr>
        <w:spacing w:after="0" w:line="360" w:lineRule="auto"/>
        <w:ind w:firstLine="567"/>
        <w:jc w:val="both"/>
        <w:rPr>
          <w:sz w:val="20"/>
          <w:szCs w:val="20"/>
        </w:rPr>
      </w:pPr>
      <w:r w:rsidRPr="001852CC">
        <w:rPr>
          <w:sz w:val="20"/>
          <w:szCs w:val="20"/>
        </w:rPr>
        <w:t xml:space="preserve">Berikut </w:t>
      </w:r>
      <w:r w:rsidRPr="001852CC">
        <w:rPr>
          <w:rFonts w:cs="Times New Roman"/>
          <w:sz w:val="20"/>
          <w:szCs w:val="20"/>
        </w:rPr>
        <w:t>merupakan</w:t>
      </w:r>
      <w:r w:rsidRPr="001852CC">
        <w:rPr>
          <w:sz w:val="20"/>
          <w:szCs w:val="20"/>
        </w:rPr>
        <w:t xml:space="preserve"> hasil dari analisis data serta pembahasan penelitiannya.</w:t>
      </w:r>
    </w:p>
    <w:p w:rsidR="006614D9" w:rsidRPr="0034358C" w:rsidRDefault="0001541D" w:rsidP="006614D9">
      <w:pPr>
        <w:spacing w:after="0" w:line="360" w:lineRule="auto"/>
        <w:jc w:val="both"/>
        <w:rPr>
          <w:sz w:val="20"/>
          <w:szCs w:val="20"/>
        </w:rPr>
      </w:pPr>
      <w:r w:rsidRPr="0034358C">
        <w:rPr>
          <w:sz w:val="20"/>
          <w:szCs w:val="20"/>
        </w:rPr>
        <w:t>Persamaan:</w:t>
      </w:r>
    </w:p>
    <w:p w:rsidR="0001541D" w:rsidRDefault="0001541D" w:rsidP="006614D9">
      <w:pPr>
        <w:spacing w:after="0" w:line="360" w:lineRule="auto"/>
        <w:jc w:val="both"/>
        <w:rPr>
          <w:b/>
          <w:sz w:val="20"/>
          <w:szCs w:val="20"/>
        </w:rPr>
      </w:pPr>
      <w:r>
        <w:rPr>
          <w:b/>
          <w:noProof/>
          <w:sz w:val="20"/>
          <w:szCs w:val="20"/>
          <w:lang w:eastAsia="id-ID"/>
        </w:rPr>
        <w:drawing>
          <wp:inline distT="0" distB="0" distL="0" distR="0">
            <wp:extent cx="2294890" cy="15407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294890" cy="154074"/>
                    </a:xfrm>
                    <a:prstGeom prst="rect">
                      <a:avLst/>
                    </a:prstGeom>
                    <a:noFill/>
                    <a:ln w="9525">
                      <a:noFill/>
                      <a:miter lim="800000"/>
                      <a:headEnd/>
                      <a:tailEnd/>
                    </a:ln>
                  </pic:spPr>
                </pic:pic>
              </a:graphicData>
            </a:graphic>
          </wp:inline>
        </w:drawing>
      </w:r>
    </w:p>
    <w:p w:rsidR="0001541D" w:rsidRPr="00825C84" w:rsidRDefault="001852CC" w:rsidP="006614D9">
      <w:pPr>
        <w:spacing w:after="0" w:line="360" w:lineRule="auto"/>
        <w:jc w:val="both"/>
        <w:rPr>
          <w:i/>
          <w:sz w:val="20"/>
          <w:szCs w:val="20"/>
        </w:rPr>
      </w:pPr>
      <w:r w:rsidRPr="001852CC">
        <w:rPr>
          <w:sz w:val="20"/>
          <w:szCs w:val="20"/>
        </w:rPr>
        <w:t>Keterangan:</w:t>
      </w:r>
    </w:p>
    <w:p w:rsidR="0001541D" w:rsidRDefault="001852CC" w:rsidP="0001541D">
      <w:pPr>
        <w:pStyle w:val="Default"/>
        <w:rPr>
          <w:sz w:val="20"/>
          <w:szCs w:val="20"/>
        </w:rPr>
      </w:pPr>
      <w:r>
        <w:rPr>
          <w:sz w:val="20"/>
          <w:szCs w:val="20"/>
        </w:rPr>
        <w:t>CPS</w:t>
      </w:r>
      <w:r>
        <w:rPr>
          <w:sz w:val="20"/>
          <w:szCs w:val="20"/>
        </w:rPr>
        <w:tab/>
      </w:r>
      <w:r w:rsidR="0001541D">
        <w:rPr>
          <w:sz w:val="20"/>
          <w:szCs w:val="20"/>
        </w:rPr>
        <w:t xml:space="preserve">= </w:t>
      </w:r>
      <w:r w:rsidR="0001541D" w:rsidRPr="00825C84">
        <w:rPr>
          <w:i/>
          <w:sz w:val="20"/>
          <w:szCs w:val="20"/>
        </w:rPr>
        <w:t>Capital Structure</w:t>
      </w:r>
    </w:p>
    <w:p w:rsidR="0001541D" w:rsidRDefault="001852CC" w:rsidP="0001541D">
      <w:pPr>
        <w:pStyle w:val="Default"/>
        <w:rPr>
          <w:sz w:val="20"/>
          <w:szCs w:val="20"/>
        </w:rPr>
      </w:pPr>
      <w:r>
        <w:rPr>
          <w:sz w:val="20"/>
          <w:szCs w:val="20"/>
        </w:rPr>
        <w:t>PFT</w:t>
      </w:r>
      <w:r>
        <w:rPr>
          <w:sz w:val="20"/>
          <w:szCs w:val="20"/>
        </w:rPr>
        <w:tab/>
      </w:r>
      <w:r w:rsidR="0001541D">
        <w:rPr>
          <w:sz w:val="20"/>
          <w:szCs w:val="20"/>
        </w:rPr>
        <w:t xml:space="preserve">= </w:t>
      </w:r>
      <w:r w:rsidR="0001541D" w:rsidRPr="00825C84">
        <w:rPr>
          <w:i/>
          <w:sz w:val="20"/>
          <w:szCs w:val="20"/>
        </w:rPr>
        <w:t>Profitability</w:t>
      </w:r>
    </w:p>
    <w:p w:rsidR="0001541D" w:rsidRDefault="001852CC" w:rsidP="0001541D">
      <w:pPr>
        <w:pStyle w:val="Default"/>
        <w:rPr>
          <w:sz w:val="20"/>
          <w:szCs w:val="20"/>
        </w:rPr>
      </w:pPr>
      <w:r>
        <w:rPr>
          <w:sz w:val="20"/>
          <w:szCs w:val="20"/>
        </w:rPr>
        <w:t>FLG</w:t>
      </w:r>
      <w:r>
        <w:rPr>
          <w:sz w:val="20"/>
          <w:szCs w:val="20"/>
        </w:rPr>
        <w:tab/>
      </w:r>
      <w:r w:rsidR="0001541D">
        <w:rPr>
          <w:sz w:val="20"/>
          <w:szCs w:val="20"/>
        </w:rPr>
        <w:t xml:space="preserve">= </w:t>
      </w:r>
      <w:r w:rsidR="0001541D" w:rsidRPr="00825C84">
        <w:rPr>
          <w:i/>
          <w:sz w:val="20"/>
          <w:szCs w:val="20"/>
        </w:rPr>
        <w:t>Financial Leverage</w:t>
      </w:r>
    </w:p>
    <w:p w:rsidR="0001541D" w:rsidRDefault="00495253" w:rsidP="0001541D">
      <w:pPr>
        <w:pStyle w:val="Default"/>
        <w:rPr>
          <w:sz w:val="20"/>
          <w:szCs w:val="20"/>
        </w:rPr>
      </w:pPr>
      <w:r>
        <w:rPr>
          <w:sz w:val="20"/>
          <w:szCs w:val="20"/>
        </w:rPr>
        <w:t>€</w:t>
      </w:r>
      <w:r w:rsidR="001852CC">
        <w:rPr>
          <w:sz w:val="20"/>
          <w:szCs w:val="20"/>
        </w:rPr>
        <w:tab/>
      </w:r>
      <w:r w:rsidR="0001541D">
        <w:rPr>
          <w:sz w:val="20"/>
          <w:szCs w:val="20"/>
        </w:rPr>
        <w:t xml:space="preserve">= </w:t>
      </w:r>
      <w:r>
        <w:rPr>
          <w:sz w:val="20"/>
          <w:szCs w:val="20"/>
        </w:rPr>
        <w:t>standar eror</w:t>
      </w:r>
    </w:p>
    <w:p w:rsidR="0001541D" w:rsidRDefault="0001541D" w:rsidP="0001541D">
      <w:pPr>
        <w:pStyle w:val="Default"/>
        <w:rPr>
          <w:sz w:val="20"/>
          <w:szCs w:val="20"/>
        </w:rPr>
      </w:pPr>
      <w:r>
        <w:rPr>
          <w:sz w:val="20"/>
          <w:szCs w:val="20"/>
        </w:rPr>
        <w:t>Β</w:t>
      </w:r>
      <w:r>
        <w:rPr>
          <w:sz w:val="20"/>
          <w:szCs w:val="20"/>
          <w:vertAlign w:val="subscript"/>
        </w:rPr>
        <w:t>0</w:t>
      </w:r>
      <w:r w:rsidR="001852CC">
        <w:rPr>
          <w:sz w:val="20"/>
          <w:szCs w:val="20"/>
          <w:vertAlign w:val="subscript"/>
        </w:rPr>
        <w:tab/>
      </w:r>
      <w:r>
        <w:rPr>
          <w:sz w:val="20"/>
          <w:szCs w:val="20"/>
        </w:rPr>
        <w:t xml:space="preserve">= </w:t>
      </w:r>
      <w:r w:rsidR="00495253">
        <w:rPr>
          <w:sz w:val="20"/>
          <w:szCs w:val="20"/>
        </w:rPr>
        <w:t>Batas persamaan</w:t>
      </w:r>
    </w:p>
    <w:p w:rsidR="0001541D" w:rsidRDefault="0001541D" w:rsidP="0001541D">
      <w:pPr>
        <w:pStyle w:val="Default"/>
        <w:rPr>
          <w:sz w:val="20"/>
          <w:szCs w:val="20"/>
        </w:rPr>
      </w:pPr>
      <w:r>
        <w:rPr>
          <w:sz w:val="20"/>
          <w:szCs w:val="20"/>
        </w:rPr>
        <w:t>Β</w:t>
      </w:r>
      <w:r w:rsidR="00495253">
        <w:rPr>
          <w:sz w:val="20"/>
          <w:szCs w:val="20"/>
          <w:vertAlign w:val="subscript"/>
        </w:rPr>
        <w:t>1</w:t>
      </w:r>
      <w:r w:rsidR="001852CC">
        <w:rPr>
          <w:sz w:val="20"/>
          <w:szCs w:val="20"/>
          <w:vertAlign w:val="subscript"/>
        </w:rPr>
        <w:tab/>
      </w:r>
      <w:r>
        <w:rPr>
          <w:sz w:val="20"/>
          <w:szCs w:val="20"/>
        </w:rPr>
        <w:t xml:space="preserve">= </w:t>
      </w:r>
      <w:r w:rsidR="00495253" w:rsidRPr="00495253">
        <w:rPr>
          <w:sz w:val="20"/>
          <w:szCs w:val="20"/>
        </w:rPr>
        <w:t xml:space="preserve">Perubahan koefisien untuk </w:t>
      </w:r>
      <w:r>
        <w:rPr>
          <w:sz w:val="20"/>
          <w:szCs w:val="20"/>
        </w:rPr>
        <w:t>PFT</w:t>
      </w:r>
    </w:p>
    <w:p w:rsidR="0001541D" w:rsidRDefault="0001541D" w:rsidP="0001541D">
      <w:pPr>
        <w:spacing w:after="0" w:line="360" w:lineRule="auto"/>
        <w:jc w:val="both"/>
        <w:rPr>
          <w:sz w:val="20"/>
          <w:szCs w:val="20"/>
        </w:rPr>
      </w:pPr>
      <w:r>
        <w:rPr>
          <w:sz w:val="20"/>
          <w:szCs w:val="20"/>
        </w:rPr>
        <w:t>Β</w:t>
      </w:r>
      <w:r w:rsidR="00495253">
        <w:rPr>
          <w:sz w:val="20"/>
          <w:szCs w:val="20"/>
          <w:vertAlign w:val="subscript"/>
        </w:rPr>
        <w:t>2</w:t>
      </w:r>
      <w:r w:rsidR="000D4376">
        <w:rPr>
          <w:sz w:val="20"/>
          <w:szCs w:val="20"/>
          <w:vertAlign w:val="subscript"/>
        </w:rPr>
        <w:tab/>
      </w:r>
      <w:r>
        <w:rPr>
          <w:sz w:val="20"/>
          <w:szCs w:val="20"/>
        </w:rPr>
        <w:t xml:space="preserve">= </w:t>
      </w:r>
      <w:r w:rsidR="00495253" w:rsidRPr="00495253">
        <w:rPr>
          <w:sz w:val="20"/>
          <w:szCs w:val="20"/>
        </w:rPr>
        <w:t xml:space="preserve">Perubahan koefisien untuk </w:t>
      </w:r>
      <w:r>
        <w:rPr>
          <w:sz w:val="20"/>
          <w:szCs w:val="20"/>
        </w:rPr>
        <w:t>FLG</w:t>
      </w:r>
    </w:p>
    <w:p w:rsidR="0001541D" w:rsidRDefault="00495253" w:rsidP="0005412D">
      <w:pPr>
        <w:spacing w:after="0" w:line="360" w:lineRule="auto"/>
        <w:ind w:firstLine="567"/>
        <w:jc w:val="both"/>
        <w:rPr>
          <w:sz w:val="20"/>
          <w:szCs w:val="20"/>
        </w:rPr>
      </w:pPr>
      <w:r w:rsidRPr="00495253">
        <w:rPr>
          <w:sz w:val="20"/>
          <w:szCs w:val="20"/>
        </w:rPr>
        <w:t xml:space="preserve">Tabel </w:t>
      </w:r>
      <w:r w:rsidR="003976AC">
        <w:rPr>
          <w:sz w:val="20"/>
          <w:szCs w:val="20"/>
        </w:rPr>
        <w:t>2</w:t>
      </w:r>
      <w:r w:rsidRPr="00495253">
        <w:rPr>
          <w:sz w:val="20"/>
          <w:szCs w:val="20"/>
        </w:rPr>
        <w:t xml:space="preserve"> mewakili hasil deskriptif bahwa mean </w:t>
      </w:r>
      <w:r w:rsidR="00F950C8" w:rsidRPr="00495253">
        <w:rPr>
          <w:sz w:val="20"/>
          <w:szCs w:val="20"/>
        </w:rPr>
        <w:t>11,71</w:t>
      </w:r>
      <w:r w:rsidR="00152868">
        <w:rPr>
          <w:sz w:val="20"/>
          <w:szCs w:val="20"/>
        </w:rPr>
        <w:t xml:space="preserve"> </w:t>
      </w:r>
      <w:r w:rsidR="00152868" w:rsidRPr="00495253">
        <w:rPr>
          <w:sz w:val="20"/>
          <w:szCs w:val="20"/>
        </w:rPr>
        <w:t xml:space="preserve">CPS bank </w:t>
      </w:r>
      <w:r w:rsidR="00152868">
        <w:rPr>
          <w:sz w:val="20"/>
          <w:szCs w:val="20"/>
        </w:rPr>
        <w:t>syariah Yogyakarta sedangkan</w:t>
      </w:r>
      <w:r w:rsidR="00152868" w:rsidRPr="00495253">
        <w:rPr>
          <w:sz w:val="20"/>
          <w:szCs w:val="20"/>
        </w:rPr>
        <w:t xml:space="preserve"> </w:t>
      </w:r>
      <w:r w:rsidRPr="00495253">
        <w:rPr>
          <w:sz w:val="20"/>
          <w:szCs w:val="20"/>
        </w:rPr>
        <w:t>median</w:t>
      </w:r>
      <w:r w:rsidR="00152868">
        <w:rPr>
          <w:sz w:val="20"/>
          <w:szCs w:val="20"/>
        </w:rPr>
        <w:t>nya</w:t>
      </w:r>
      <w:r w:rsidRPr="00495253">
        <w:rPr>
          <w:sz w:val="20"/>
          <w:szCs w:val="20"/>
        </w:rPr>
        <w:t xml:space="preserve"> adalah, 9,78</w:t>
      </w:r>
      <w:r w:rsidR="00152868">
        <w:rPr>
          <w:sz w:val="20"/>
          <w:szCs w:val="20"/>
        </w:rPr>
        <w:t xml:space="preserve">. Adapun </w:t>
      </w:r>
      <w:r w:rsidRPr="00495253">
        <w:rPr>
          <w:sz w:val="20"/>
          <w:szCs w:val="20"/>
        </w:rPr>
        <w:t xml:space="preserve">nilai minimum </w:t>
      </w:r>
      <w:r w:rsidR="00152868">
        <w:rPr>
          <w:sz w:val="20"/>
          <w:szCs w:val="20"/>
        </w:rPr>
        <w:t xml:space="preserve">sebesar 1,87 </w:t>
      </w:r>
      <w:r w:rsidRPr="00495253">
        <w:rPr>
          <w:sz w:val="20"/>
          <w:szCs w:val="20"/>
        </w:rPr>
        <w:t xml:space="preserve">dan </w:t>
      </w:r>
      <w:r w:rsidR="00152868">
        <w:rPr>
          <w:sz w:val="20"/>
          <w:szCs w:val="20"/>
        </w:rPr>
        <w:t xml:space="preserve">nilai </w:t>
      </w:r>
      <w:r w:rsidRPr="00495253">
        <w:rPr>
          <w:sz w:val="20"/>
          <w:szCs w:val="20"/>
        </w:rPr>
        <w:t xml:space="preserve">maksimum </w:t>
      </w:r>
      <w:r w:rsidR="00152868">
        <w:rPr>
          <w:sz w:val="20"/>
          <w:szCs w:val="20"/>
        </w:rPr>
        <w:t xml:space="preserve">sebesar 61.4. sementara </w:t>
      </w:r>
      <w:r w:rsidRPr="00495253">
        <w:rPr>
          <w:sz w:val="20"/>
          <w:szCs w:val="20"/>
        </w:rPr>
        <w:t>Std Dev seperti yang ditunjukkan tidak mendekati nilai mean. Hasil masing</w:t>
      </w:r>
      <w:r w:rsidR="00DF77AE">
        <w:rPr>
          <w:sz w:val="20"/>
          <w:szCs w:val="20"/>
        </w:rPr>
        <w:t>-masing FLG dan CPS pada tabel 1</w:t>
      </w:r>
      <w:r w:rsidRPr="00495253">
        <w:rPr>
          <w:sz w:val="20"/>
          <w:szCs w:val="20"/>
        </w:rPr>
        <w:t xml:space="preserve">. Selama masa </w:t>
      </w:r>
      <w:r w:rsidR="00152868">
        <w:rPr>
          <w:sz w:val="20"/>
          <w:szCs w:val="20"/>
        </w:rPr>
        <w:t>penelitian</w:t>
      </w:r>
      <w:r w:rsidRPr="00495253">
        <w:rPr>
          <w:sz w:val="20"/>
          <w:szCs w:val="20"/>
        </w:rPr>
        <w:t xml:space="preserve"> FLG mean, median, mini, max, Std. Dev adalah </w:t>
      </w:r>
      <w:r w:rsidR="00152868">
        <w:rPr>
          <w:sz w:val="20"/>
          <w:szCs w:val="20"/>
        </w:rPr>
        <w:t xml:space="preserve">sebesar </w:t>
      </w:r>
      <w:r w:rsidRPr="00495253">
        <w:rPr>
          <w:sz w:val="20"/>
          <w:szCs w:val="20"/>
        </w:rPr>
        <w:t xml:space="preserve">0,89, 0,91, 0,98, 0,65, 0,06 Std. Dev yang rendah </w:t>
      </w:r>
      <w:r w:rsidR="00152868">
        <w:rPr>
          <w:sz w:val="20"/>
          <w:szCs w:val="20"/>
        </w:rPr>
        <w:t>menunjukkan data</w:t>
      </w:r>
      <w:r w:rsidRPr="00495253">
        <w:rPr>
          <w:sz w:val="20"/>
          <w:szCs w:val="20"/>
        </w:rPr>
        <w:t xml:space="preserve"> yang </w:t>
      </w:r>
      <w:r w:rsidR="00152868">
        <w:rPr>
          <w:sz w:val="20"/>
          <w:szCs w:val="20"/>
        </w:rPr>
        <w:t>tersebar secara merata</w:t>
      </w:r>
      <w:r w:rsidRPr="00495253">
        <w:rPr>
          <w:sz w:val="20"/>
          <w:szCs w:val="20"/>
        </w:rPr>
        <w:t xml:space="preserve">. PTF </w:t>
      </w:r>
      <w:r w:rsidR="00152868">
        <w:rPr>
          <w:sz w:val="20"/>
          <w:szCs w:val="20"/>
        </w:rPr>
        <w:t>mean</w:t>
      </w:r>
      <w:r w:rsidRPr="00495253">
        <w:rPr>
          <w:sz w:val="20"/>
          <w:szCs w:val="20"/>
        </w:rPr>
        <w:t xml:space="preserve"> dan Std. Dev yang</w:t>
      </w:r>
      <w:r w:rsidR="00152868">
        <w:rPr>
          <w:sz w:val="20"/>
          <w:szCs w:val="20"/>
        </w:rPr>
        <w:t xml:space="preserve"> dekat</w:t>
      </w:r>
      <w:r w:rsidRPr="00495253">
        <w:rPr>
          <w:sz w:val="20"/>
          <w:szCs w:val="20"/>
        </w:rPr>
        <w:t xml:space="preserve"> </w:t>
      </w:r>
      <w:r w:rsidR="00152868">
        <w:rPr>
          <w:sz w:val="20"/>
          <w:szCs w:val="20"/>
        </w:rPr>
        <w:t>mengindikasikan</w:t>
      </w:r>
      <w:r w:rsidRPr="00495253">
        <w:rPr>
          <w:sz w:val="20"/>
          <w:szCs w:val="20"/>
        </w:rPr>
        <w:t xml:space="preserve"> bahwa profitabilitas lebih tinggi pada struktur modal.</w:t>
      </w:r>
    </w:p>
    <w:p w:rsidR="00825C84" w:rsidRDefault="00825C84" w:rsidP="0005412D">
      <w:pPr>
        <w:spacing w:after="0" w:line="360" w:lineRule="auto"/>
        <w:ind w:firstLine="567"/>
        <w:jc w:val="both"/>
        <w:rPr>
          <w:sz w:val="20"/>
          <w:szCs w:val="20"/>
        </w:rPr>
      </w:pPr>
    </w:p>
    <w:p w:rsidR="001032EE" w:rsidRPr="00281E9F" w:rsidRDefault="003976AC" w:rsidP="003976AC">
      <w:pPr>
        <w:spacing w:after="0" w:line="360" w:lineRule="auto"/>
        <w:ind w:left="-284" w:right="-497"/>
        <w:jc w:val="center"/>
        <w:rPr>
          <w:b/>
          <w:sz w:val="20"/>
          <w:szCs w:val="20"/>
        </w:rPr>
      </w:pPr>
      <w:r>
        <w:rPr>
          <w:b/>
          <w:sz w:val="20"/>
          <w:szCs w:val="20"/>
        </w:rPr>
        <w:t>Tabel 2</w:t>
      </w:r>
      <w:r w:rsidR="00DF77AE" w:rsidRPr="00281E9F">
        <w:rPr>
          <w:b/>
          <w:sz w:val="20"/>
          <w:szCs w:val="20"/>
        </w:rPr>
        <w:t>. Hasil Analisis Deskriptif</w:t>
      </w:r>
    </w:p>
    <w:tbl>
      <w:tblPr>
        <w:tblW w:w="4385" w:type="dxa"/>
        <w:tblInd w:w="-284" w:type="dxa"/>
        <w:tblBorders>
          <w:top w:val="single" w:sz="4" w:space="0" w:color="auto"/>
          <w:bottom w:val="single" w:sz="4" w:space="0" w:color="auto"/>
        </w:tblBorders>
        <w:tblLayout w:type="fixed"/>
        <w:tblCellMar>
          <w:left w:w="0" w:type="dxa"/>
          <w:right w:w="0" w:type="dxa"/>
        </w:tblCellMar>
        <w:tblLook w:val="0000"/>
      </w:tblPr>
      <w:tblGrid>
        <w:gridCol w:w="1124"/>
        <w:gridCol w:w="1134"/>
        <w:gridCol w:w="982"/>
        <w:gridCol w:w="1145"/>
      </w:tblGrid>
      <w:tr w:rsidR="00DF77AE" w:rsidRPr="00DF77AE" w:rsidTr="003976AC">
        <w:trPr>
          <w:trHeight w:val="220"/>
          <w:tblHeader/>
        </w:trPr>
        <w:tc>
          <w:tcPr>
            <w:tcW w:w="1124" w:type="dxa"/>
            <w:tcBorders>
              <w:top w:val="single" w:sz="4" w:space="0" w:color="auto"/>
              <w:bottom w:val="single" w:sz="4" w:space="0" w:color="auto"/>
              <w:right w:val="single" w:sz="4" w:space="0" w:color="auto"/>
            </w:tcBorders>
            <w:shd w:val="clear" w:color="auto" w:fill="auto"/>
            <w:vAlign w:val="bottom"/>
          </w:tcPr>
          <w:p w:rsidR="00DF77AE" w:rsidRPr="00DF77AE" w:rsidRDefault="00DF77AE" w:rsidP="002A4BD5">
            <w:pPr>
              <w:spacing w:line="0" w:lineRule="atLeast"/>
              <w:rPr>
                <w:rFonts w:eastAsia="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220" w:lineRule="exact"/>
              <w:jc w:val="center"/>
              <w:rPr>
                <w:rFonts w:eastAsia="Times New Roman"/>
                <w:sz w:val="20"/>
                <w:szCs w:val="20"/>
              </w:rPr>
            </w:pPr>
            <w:r w:rsidRPr="00DF77AE">
              <w:rPr>
                <w:rFonts w:eastAsia="Times New Roman"/>
                <w:sz w:val="20"/>
                <w:szCs w:val="20"/>
              </w:rPr>
              <w:t>CPS</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220" w:lineRule="exact"/>
              <w:jc w:val="center"/>
              <w:rPr>
                <w:rFonts w:eastAsia="Times New Roman"/>
                <w:sz w:val="20"/>
                <w:szCs w:val="20"/>
              </w:rPr>
            </w:pPr>
            <w:r w:rsidRPr="00DF77AE">
              <w:rPr>
                <w:rFonts w:eastAsia="Times New Roman"/>
                <w:sz w:val="20"/>
                <w:szCs w:val="20"/>
              </w:rPr>
              <w:t>FLG</w:t>
            </w:r>
          </w:p>
        </w:tc>
        <w:tc>
          <w:tcPr>
            <w:tcW w:w="1145" w:type="dxa"/>
            <w:tcBorders>
              <w:top w:val="single" w:sz="4" w:space="0" w:color="auto"/>
              <w:left w:val="single" w:sz="4" w:space="0" w:color="auto"/>
              <w:bottom w:val="single" w:sz="4" w:space="0" w:color="auto"/>
            </w:tcBorders>
            <w:shd w:val="clear" w:color="auto" w:fill="auto"/>
            <w:vAlign w:val="bottom"/>
          </w:tcPr>
          <w:p w:rsidR="00DF77AE" w:rsidRPr="00DF77AE" w:rsidRDefault="00DF77AE" w:rsidP="00DF77AE">
            <w:pPr>
              <w:spacing w:line="220" w:lineRule="exact"/>
              <w:ind w:left="10"/>
              <w:jc w:val="center"/>
              <w:rPr>
                <w:rFonts w:eastAsia="Times New Roman"/>
                <w:sz w:val="20"/>
                <w:szCs w:val="20"/>
              </w:rPr>
            </w:pPr>
            <w:r w:rsidRPr="00DF77AE">
              <w:rPr>
                <w:rFonts w:eastAsia="Times New Roman"/>
                <w:sz w:val="20"/>
                <w:szCs w:val="20"/>
              </w:rPr>
              <w:t>PFT</w:t>
            </w:r>
          </w:p>
        </w:tc>
      </w:tr>
      <w:tr w:rsidR="00DF77AE" w:rsidRPr="00DF77AE" w:rsidTr="003976AC">
        <w:trPr>
          <w:trHeight w:val="230"/>
        </w:trPr>
        <w:tc>
          <w:tcPr>
            <w:tcW w:w="1124" w:type="dxa"/>
            <w:tcBorders>
              <w:top w:val="single" w:sz="4" w:space="0" w:color="auto"/>
              <w:bottom w:val="single" w:sz="4" w:space="0" w:color="auto"/>
              <w:right w:val="single" w:sz="4" w:space="0" w:color="auto"/>
            </w:tcBorders>
            <w:shd w:val="clear" w:color="auto" w:fill="auto"/>
            <w:vAlign w:val="bottom"/>
          </w:tcPr>
          <w:p w:rsidR="00DF77AE" w:rsidRPr="00DF77AE" w:rsidRDefault="00DF77AE" w:rsidP="002A4BD5">
            <w:pPr>
              <w:spacing w:line="0" w:lineRule="atLeast"/>
              <w:ind w:left="60"/>
              <w:rPr>
                <w:rFonts w:eastAsia="Times New Roman"/>
                <w:sz w:val="20"/>
                <w:szCs w:val="20"/>
              </w:rPr>
            </w:pPr>
            <w:r w:rsidRPr="00DF77AE">
              <w:rPr>
                <w:rFonts w:eastAsia="Times New Roman"/>
                <w:sz w:val="20"/>
                <w:szCs w:val="20"/>
              </w:rPr>
              <w:t>Mean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0" w:lineRule="atLeast"/>
              <w:jc w:val="center"/>
              <w:rPr>
                <w:rFonts w:eastAsia="Times New Roman"/>
                <w:sz w:val="20"/>
                <w:szCs w:val="20"/>
              </w:rPr>
            </w:pPr>
            <w:r w:rsidRPr="00DF77AE">
              <w:rPr>
                <w:rFonts w:eastAsia="Times New Roman"/>
                <w:sz w:val="20"/>
                <w:szCs w:val="20"/>
              </w:rPr>
              <w:t>11.71436</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0" w:lineRule="atLeast"/>
              <w:jc w:val="center"/>
              <w:rPr>
                <w:rFonts w:eastAsia="Times New Roman"/>
                <w:sz w:val="20"/>
                <w:szCs w:val="20"/>
              </w:rPr>
            </w:pPr>
            <w:r w:rsidRPr="00DF77AE">
              <w:rPr>
                <w:rFonts w:eastAsia="Times New Roman"/>
                <w:sz w:val="20"/>
                <w:szCs w:val="20"/>
              </w:rPr>
              <w:t>0.894749</w:t>
            </w:r>
          </w:p>
        </w:tc>
        <w:tc>
          <w:tcPr>
            <w:tcW w:w="1145" w:type="dxa"/>
            <w:tcBorders>
              <w:top w:val="single" w:sz="4" w:space="0" w:color="auto"/>
              <w:left w:val="single" w:sz="4" w:space="0" w:color="auto"/>
              <w:bottom w:val="single" w:sz="4" w:space="0" w:color="auto"/>
            </w:tcBorders>
            <w:shd w:val="clear" w:color="auto" w:fill="auto"/>
            <w:vAlign w:val="bottom"/>
          </w:tcPr>
          <w:p w:rsidR="00DF77AE" w:rsidRPr="00DF77AE" w:rsidRDefault="00DF77AE" w:rsidP="00DF77AE">
            <w:pPr>
              <w:spacing w:line="0" w:lineRule="atLeast"/>
              <w:ind w:left="10"/>
              <w:jc w:val="center"/>
              <w:rPr>
                <w:rFonts w:eastAsia="Times New Roman"/>
                <w:sz w:val="20"/>
                <w:szCs w:val="20"/>
              </w:rPr>
            </w:pPr>
            <w:r w:rsidRPr="00DF77AE">
              <w:rPr>
                <w:rFonts w:eastAsia="Times New Roman"/>
                <w:sz w:val="20"/>
                <w:szCs w:val="20"/>
              </w:rPr>
              <w:t>5.734153</w:t>
            </w:r>
          </w:p>
        </w:tc>
      </w:tr>
      <w:tr w:rsidR="00DF77AE" w:rsidRPr="00DF77AE" w:rsidTr="003976AC">
        <w:trPr>
          <w:trHeight w:val="230"/>
        </w:trPr>
        <w:tc>
          <w:tcPr>
            <w:tcW w:w="1124" w:type="dxa"/>
            <w:tcBorders>
              <w:top w:val="single" w:sz="4" w:space="0" w:color="auto"/>
              <w:bottom w:val="single" w:sz="4" w:space="0" w:color="auto"/>
              <w:right w:val="single" w:sz="4" w:space="0" w:color="auto"/>
            </w:tcBorders>
            <w:shd w:val="clear" w:color="auto" w:fill="auto"/>
            <w:vAlign w:val="bottom"/>
          </w:tcPr>
          <w:p w:rsidR="00DF77AE" w:rsidRPr="00DF77AE" w:rsidRDefault="00DF77AE" w:rsidP="002A4BD5">
            <w:pPr>
              <w:spacing w:line="0" w:lineRule="atLeast"/>
              <w:ind w:left="60"/>
              <w:rPr>
                <w:rFonts w:eastAsia="Times New Roman"/>
                <w:sz w:val="20"/>
                <w:szCs w:val="20"/>
              </w:rPr>
            </w:pPr>
            <w:r w:rsidRPr="00DF77AE">
              <w:rPr>
                <w:rFonts w:eastAsia="Times New Roman"/>
                <w:sz w:val="20"/>
                <w:szCs w:val="20"/>
              </w:rPr>
              <w:t>Median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0" w:lineRule="atLeast"/>
              <w:jc w:val="center"/>
              <w:rPr>
                <w:rFonts w:eastAsia="Times New Roman"/>
                <w:sz w:val="20"/>
                <w:szCs w:val="20"/>
              </w:rPr>
            </w:pPr>
            <w:r w:rsidRPr="00DF77AE">
              <w:rPr>
                <w:rFonts w:eastAsia="Times New Roman"/>
                <w:sz w:val="20"/>
                <w:szCs w:val="20"/>
              </w:rPr>
              <w:t>9.782750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0" w:lineRule="atLeast"/>
              <w:jc w:val="center"/>
              <w:rPr>
                <w:rFonts w:eastAsia="Times New Roman"/>
                <w:sz w:val="20"/>
                <w:szCs w:val="20"/>
              </w:rPr>
            </w:pPr>
            <w:r w:rsidRPr="00DF77AE">
              <w:rPr>
                <w:rFonts w:eastAsia="Times New Roman"/>
                <w:sz w:val="20"/>
                <w:szCs w:val="20"/>
              </w:rPr>
              <w:t>0.911150</w:t>
            </w:r>
          </w:p>
        </w:tc>
        <w:tc>
          <w:tcPr>
            <w:tcW w:w="1145" w:type="dxa"/>
            <w:tcBorders>
              <w:top w:val="single" w:sz="4" w:space="0" w:color="auto"/>
              <w:left w:val="single" w:sz="4" w:space="0" w:color="auto"/>
              <w:bottom w:val="single" w:sz="4" w:space="0" w:color="auto"/>
            </w:tcBorders>
            <w:shd w:val="clear" w:color="auto" w:fill="auto"/>
            <w:vAlign w:val="bottom"/>
          </w:tcPr>
          <w:p w:rsidR="00DF77AE" w:rsidRPr="00DF77AE" w:rsidRDefault="00DF77AE" w:rsidP="00DF77AE">
            <w:pPr>
              <w:spacing w:line="0" w:lineRule="atLeast"/>
              <w:ind w:left="10"/>
              <w:jc w:val="center"/>
              <w:rPr>
                <w:rFonts w:eastAsia="Times New Roman"/>
                <w:sz w:val="20"/>
                <w:szCs w:val="20"/>
              </w:rPr>
            </w:pPr>
            <w:r w:rsidRPr="00DF77AE">
              <w:rPr>
                <w:rFonts w:eastAsia="Times New Roman"/>
                <w:sz w:val="20"/>
                <w:szCs w:val="20"/>
              </w:rPr>
              <w:t>2.545000</w:t>
            </w:r>
          </w:p>
        </w:tc>
      </w:tr>
      <w:tr w:rsidR="00DF77AE" w:rsidRPr="00DF77AE" w:rsidTr="003976AC">
        <w:trPr>
          <w:trHeight w:val="230"/>
        </w:trPr>
        <w:tc>
          <w:tcPr>
            <w:tcW w:w="1124" w:type="dxa"/>
            <w:tcBorders>
              <w:top w:val="single" w:sz="4" w:space="0" w:color="auto"/>
              <w:bottom w:val="single" w:sz="4" w:space="0" w:color="auto"/>
              <w:right w:val="single" w:sz="4" w:space="0" w:color="auto"/>
            </w:tcBorders>
            <w:shd w:val="clear" w:color="auto" w:fill="auto"/>
            <w:vAlign w:val="bottom"/>
          </w:tcPr>
          <w:p w:rsidR="00DF77AE" w:rsidRPr="00DF77AE" w:rsidRDefault="00DF77AE" w:rsidP="002A4BD5">
            <w:pPr>
              <w:spacing w:line="0" w:lineRule="atLeast"/>
              <w:ind w:left="60"/>
              <w:rPr>
                <w:rFonts w:eastAsia="Times New Roman"/>
                <w:sz w:val="20"/>
                <w:szCs w:val="20"/>
              </w:rPr>
            </w:pPr>
            <w:r w:rsidRPr="00DF77AE">
              <w:rPr>
                <w:rFonts w:eastAsia="Times New Roman"/>
                <w:sz w:val="20"/>
                <w:szCs w:val="20"/>
              </w:rPr>
              <w:t>Maximum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0" w:lineRule="atLeast"/>
              <w:jc w:val="center"/>
              <w:rPr>
                <w:rFonts w:eastAsia="Times New Roman"/>
                <w:sz w:val="20"/>
                <w:szCs w:val="20"/>
              </w:rPr>
            </w:pPr>
            <w:r w:rsidRPr="00DF77AE">
              <w:rPr>
                <w:rFonts w:eastAsia="Times New Roman"/>
                <w:sz w:val="20"/>
                <w:szCs w:val="20"/>
              </w:rPr>
              <w:t>61.47570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0" w:lineRule="atLeast"/>
              <w:jc w:val="center"/>
              <w:rPr>
                <w:rFonts w:eastAsia="Times New Roman"/>
                <w:sz w:val="20"/>
                <w:szCs w:val="20"/>
              </w:rPr>
            </w:pPr>
            <w:r w:rsidRPr="00DF77AE">
              <w:rPr>
                <w:rFonts w:eastAsia="Times New Roman"/>
                <w:sz w:val="20"/>
                <w:szCs w:val="20"/>
              </w:rPr>
              <w:t>0.987700</w:t>
            </w:r>
          </w:p>
        </w:tc>
        <w:tc>
          <w:tcPr>
            <w:tcW w:w="1145" w:type="dxa"/>
            <w:tcBorders>
              <w:top w:val="single" w:sz="4" w:space="0" w:color="auto"/>
              <w:left w:val="single" w:sz="4" w:space="0" w:color="auto"/>
              <w:bottom w:val="single" w:sz="4" w:space="0" w:color="auto"/>
            </w:tcBorders>
            <w:shd w:val="clear" w:color="auto" w:fill="auto"/>
            <w:vAlign w:val="bottom"/>
          </w:tcPr>
          <w:p w:rsidR="00DF77AE" w:rsidRPr="00DF77AE" w:rsidRDefault="00DF77AE" w:rsidP="00DF77AE">
            <w:pPr>
              <w:spacing w:line="0" w:lineRule="atLeast"/>
              <w:ind w:left="10"/>
              <w:jc w:val="center"/>
              <w:rPr>
                <w:rFonts w:eastAsia="Times New Roman"/>
                <w:sz w:val="20"/>
                <w:szCs w:val="20"/>
              </w:rPr>
            </w:pPr>
            <w:r w:rsidRPr="00DF77AE">
              <w:rPr>
                <w:rFonts w:eastAsia="Times New Roman"/>
                <w:sz w:val="20"/>
                <w:szCs w:val="20"/>
              </w:rPr>
              <w:t>24.39000</w:t>
            </w:r>
          </w:p>
        </w:tc>
      </w:tr>
      <w:tr w:rsidR="00DF77AE" w:rsidRPr="00DF77AE" w:rsidTr="003976AC">
        <w:trPr>
          <w:trHeight w:val="230"/>
        </w:trPr>
        <w:tc>
          <w:tcPr>
            <w:tcW w:w="1124" w:type="dxa"/>
            <w:tcBorders>
              <w:top w:val="single" w:sz="4" w:space="0" w:color="auto"/>
              <w:bottom w:val="single" w:sz="4" w:space="0" w:color="auto"/>
              <w:right w:val="single" w:sz="4" w:space="0" w:color="auto"/>
            </w:tcBorders>
            <w:shd w:val="clear" w:color="auto" w:fill="auto"/>
            <w:vAlign w:val="bottom"/>
          </w:tcPr>
          <w:p w:rsidR="00DF77AE" w:rsidRPr="00DF77AE" w:rsidRDefault="00DF77AE" w:rsidP="002A4BD5">
            <w:pPr>
              <w:spacing w:line="0" w:lineRule="atLeast"/>
              <w:ind w:left="60"/>
              <w:rPr>
                <w:rFonts w:eastAsia="Times New Roman"/>
                <w:sz w:val="20"/>
                <w:szCs w:val="20"/>
              </w:rPr>
            </w:pPr>
            <w:r w:rsidRPr="00DF77AE">
              <w:rPr>
                <w:rFonts w:eastAsia="Times New Roman"/>
                <w:sz w:val="20"/>
                <w:szCs w:val="20"/>
              </w:rPr>
              <w:lastRenderedPageBreak/>
              <w:t>Minimum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0" w:lineRule="atLeast"/>
              <w:jc w:val="center"/>
              <w:rPr>
                <w:rFonts w:eastAsia="Times New Roman"/>
                <w:sz w:val="20"/>
                <w:szCs w:val="20"/>
              </w:rPr>
            </w:pPr>
            <w:r w:rsidRPr="00DF77AE">
              <w:rPr>
                <w:rFonts w:eastAsia="Times New Roman"/>
                <w:sz w:val="20"/>
                <w:szCs w:val="20"/>
              </w:rPr>
              <w:t>1.873400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0" w:lineRule="atLeast"/>
              <w:jc w:val="center"/>
              <w:rPr>
                <w:rFonts w:eastAsia="Times New Roman"/>
                <w:sz w:val="20"/>
                <w:szCs w:val="20"/>
              </w:rPr>
            </w:pPr>
            <w:r w:rsidRPr="00DF77AE">
              <w:rPr>
                <w:rFonts w:eastAsia="Times New Roman"/>
                <w:sz w:val="20"/>
                <w:szCs w:val="20"/>
              </w:rPr>
              <w:t>0.652200</w:t>
            </w:r>
          </w:p>
        </w:tc>
        <w:tc>
          <w:tcPr>
            <w:tcW w:w="1145" w:type="dxa"/>
            <w:tcBorders>
              <w:top w:val="single" w:sz="4" w:space="0" w:color="auto"/>
              <w:left w:val="single" w:sz="4" w:space="0" w:color="auto"/>
              <w:bottom w:val="single" w:sz="4" w:space="0" w:color="auto"/>
            </w:tcBorders>
            <w:shd w:val="clear" w:color="auto" w:fill="auto"/>
            <w:vAlign w:val="bottom"/>
          </w:tcPr>
          <w:p w:rsidR="00DF77AE" w:rsidRPr="00DF77AE" w:rsidRDefault="00DF77AE" w:rsidP="00DF77AE">
            <w:pPr>
              <w:spacing w:line="0" w:lineRule="atLeast"/>
              <w:ind w:left="10"/>
              <w:jc w:val="center"/>
              <w:rPr>
                <w:rFonts w:eastAsia="Times New Roman"/>
                <w:sz w:val="20"/>
                <w:szCs w:val="20"/>
              </w:rPr>
            </w:pPr>
            <w:r w:rsidRPr="00DF77AE">
              <w:rPr>
                <w:rFonts w:eastAsia="Times New Roman"/>
                <w:sz w:val="20"/>
                <w:szCs w:val="20"/>
              </w:rPr>
              <w:t>0.004000</w:t>
            </w:r>
          </w:p>
        </w:tc>
      </w:tr>
      <w:tr w:rsidR="00DF77AE" w:rsidRPr="00DF77AE" w:rsidTr="003976AC">
        <w:trPr>
          <w:trHeight w:val="230"/>
        </w:trPr>
        <w:tc>
          <w:tcPr>
            <w:tcW w:w="1124" w:type="dxa"/>
            <w:tcBorders>
              <w:top w:val="single" w:sz="4" w:space="0" w:color="auto"/>
              <w:bottom w:val="single" w:sz="4" w:space="0" w:color="auto"/>
              <w:right w:val="single" w:sz="4" w:space="0" w:color="auto"/>
            </w:tcBorders>
            <w:shd w:val="clear" w:color="auto" w:fill="auto"/>
            <w:vAlign w:val="bottom"/>
          </w:tcPr>
          <w:p w:rsidR="00DF77AE" w:rsidRPr="00DF77AE" w:rsidRDefault="00DF77AE" w:rsidP="002A4BD5">
            <w:pPr>
              <w:spacing w:line="0" w:lineRule="atLeast"/>
              <w:ind w:left="60"/>
              <w:rPr>
                <w:rFonts w:eastAsia="Times New Roman"/>
                <w:sz w:val="20"/>
                <w:szCs w:val="20"/>
              </w:rPr>
            </w:pPr>
            <w:r w:rsidRPr="00DF77AE">
              <w:rPr>
                <w:rFonts w:eastAsia="Times New Roman"/>
                <w:sz w:val="20"/>
                <w:szCs w:val="20"/>
              </w:rPr>
              <w:t>Std. Dev.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0" w:lineRule="atLeast"/>
              <w:jc w:val="center"/>
              <w:rPr>
                <w:rFonts w:eastAsia="Times New Roman"/>
                <w:sz w:val="20"/>
                <w:szCs w:val="20"/>
              </w:rPr>
            </w:pPr>
            <w:r w:rsidRPr="00DF77AE">
              <w:rPr>
                <w:rFonts w:eastAsia="Times New Roman"/>
                <w:sz w:val="20"/>
                <w:szCs w:val="20"/>
              </w:rPr>
              <w:t>8.929834</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0" w:lineRule="atLeast"/>
              <w:jc w:val="center"/>
              <w:rPr>
                <w:rFonts w:eastAsia="Times New Roman"/>
                <w:sz w:val="20"/>
                <w:szCs w:val="20"/>
              </w:rPr>
            </w:pPr>
            <w:r w:rsidRPr="00DF77AE">
              <w:rPr>
                <w:rFonts w:eastAsia="Times New Roman"/>
                <w:sz w:val="20"/>
                <w:szCs w:val="20"/>
              </w:rPr>
              <w:t>0.064087</w:t>
            </w:r>
          </w:p>
        </w:tc>
        <w:tc>
          <w:tcPr>
            <w:tcW w:w="1145" w:type="dxa"/>
            <w:tcBorders>
              <w:top w:val="single" w:sz="4" w:space="0" w:color="auto"/>
              <w:left w:val="single" w:sz="4" w:space="0" w:color="auto"/>
              <w:bottom w:val="single" w:sz="4" w:space="0" w:color="auto"/>
            </w:tcBorders>
            <w:shd w:val="clear" w:color="auto" w:fill="auto"/>
            <w:vAlign w:val="bottom"/>
          </w:tcPr>
          <w:p w:rsidR="00DF77AE" w:rsidRPr="00DF77AE" w:rsidRDefault="00DF77AE" w:rsidP="00DF77AE">
            <w:pPr>
              <w:spacing w:line="0" w:lineRule="atLeast"/>
              <w:ind w:left="10"/>
              <w:jc w:val="center"/>
              <w:rPr>
                <w:rFonts w:eastAsia="Times New Roman"/>
                <w:sz w:val="20"/>
                <w:szCs w:val="20"/>
              </w:rPr>
            </w:pPr>
            <w:r w:rsidRPr="00DF77AE">
              <w:rPr>
                <w:rFonts w:eastAsia="Times New Roman"/>
                <w:sz w:val="20"/>
                <w:szCs w:val="20"/>
              </w:rPr>
              <w:t>6.800601</w:t>
            </w:r>
          </w:p>
        </w:tc>
      </w:tr>
      <w:tr w:rsidR="00DF77AE" w:rsidRPr="00DF77AE" w:rsidTr="003976AC">
        <w:trPr>
          <w:trHeight w:val="228"/>
        </w:trPr>
        <w:tc>
          <w:tcPr>
            <w:tcW w:w="1124" w:type="dxa"/>
            <w:tcBorders>
              <w:top w:val="single" w:sz="4" w:space="0" w:color="auto"/>
              <w:bottom w:val="single" w:sz="4" w:space="0" w:color="auto"/>
              <w:right w:val="single" w:sz="4" w:space="0" w:color="auto"/>
            </w:tcBorders>
            <w:shd w:val="clear" w:color="auto" w:fill="auto"/>
            <w:vAlign w:val="bottom"/>
          </w:tcPr>
          <w:p w:rsidR="00DF77AE" w:rsidRPr="00DF77AE" w:rsidRDefault="00DF77AE" w:rsidP="002A4BD5">
            <w:pPr>
              <w:spacing w:line="228" w:lineRule="exact"/>
              <w:ind w:left="60"/>
              <w:rPr>
                <w:rFonts w:eastAsia="Times New Roman"/>
                <w:sz w:val="20"/>
                <w:szCs w:val="20"/>
              </w:rPr>
            </w:pPr>
            <w:r w:rsidRPr="00DF77AE">
              <w:rPr>
                <w:rFonts w:eastAsia="Times New Roman"/>
                <w:sz w:val="20"/>
                <w:szCs w:val="20"/>
              </w:rPr>
              <w:t>Skewness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228" w:lineRule="exact"/>
              <w:jc w:val="center"/>
              <w:rPr>
                <w:rFonts w:eastAsia="Times New Roman"/>
                <w:sz w:val="20"/>
                <w:szCs w:val="20"/>
              </w:rPr>
            </w:pPr>
            <w:r w:rsidRPr="00DF77AE">
              <w:rPr>
                <w:rFonts w:eastAsia="Times New Roman"/>
                <w:sz w:val="20"/>
                <w:szCs w:val="20"/>
              </w:rPr>
              <w:t>2.623612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228" w:lineRule="exact"/>
              <w:jc w:val="center"/>
              <w:rPr>
                <w:rFonts w:eastAsia="Times New Roman"/>
                <w:sz w:val="20"/>
                <w:szCs w:val="20"/>
              </w:rPr>
            </w:pPr>
            <w:r w:rsidRPr="00DF77AE">
              <w:rPr>
                <w:rFonts w:eastAsia="Times New Roman"/>
                <w:sz w:val="20"/>
                <w:szCs w:val="20"/>
              </w:rPr>
              <w:t>-1.292783</w:t>
            </w:r>
          </w:p>
        </w:tc>
        <w:tc>
          <w:tcPr>
            <w:tcW w:w="1145" w:type="dxa"/>
            <w:tcBorders>
              <w:top w:val="single" w:sz="4" w:space="0" w:color="auto"/>
              <w:left w:val="single" w:sz="4" w:space="0" w:color="auto"/>
              <w:bottom w:val="single" w:sz="4" w:space="0" w:color="auto"/>
            </w:tcBorders>
            <w:shd w:val="clear" w:color="auto" w:fill="auto"/>
            <w:vAlign w:val="bottom"/>
          </w:tcPr>
          <w:p w:rsidR="00DF77AE" w:rsidRPr="00DF77AE" w:rsidRDefault="00DF77AE" w:rsidP="00DF77AE">
            <w:pPr>
              <w:spacing w:line="228" w:lineRule="exact"/>
              <w:ind w:left="10"/>
              <w:jc w:val="center"/>
              <w:rPr>
                <w:rFonts w:eastAsia="Times New Roman"/>
                <w:sz w:val="20"/>
                <w:szCs w:val="20"/>
              </w:rPr>
            </w:pPr>
            <w:r w:rsidRPr="00DF77AE">
              <w:rPr>
                <w:rFonts w:eastAsia="Times New Roman"/>
                <w:sz w:val="20"/>
                <w:szCs w:val="20"/>
              </w:rPr>
              <w:t>1.395474</w:t>
            </w:r>
          </w:p>
        </w:tc>
      </w:tr>
      <w:tr w:rsidR="00DF77AE" w:rsidRPr="00DF77AE" w:rsidTr="003976AC">
        <w:trPr>
          <w:trHeight w:val="230"/>
        </w:trPr>
        <w:tc>
          <w:tcPr>
            <w:tcW w:w="1124" w:type="dxa"/>
            <w:tcBorders>
              <w:top w:val="single" w:sz="4" w:space="0" w:color="auto"/>
              <w:bottom w:val="single" w:sz="4" w:space="0" w:color="auto"/>
              <w:right w:val="single" w:sz="4" w:space="0" w:color="auto"/>
            </w:tcBorders>
            <w:shd w:val="clear" w:color="auto" w:fill="auto"/>
            <w:vAlign w:val="bottom"/>
          </w:tcPr>
          <w:p w:rsidR="00DF77AE" w:rsidRPr="00DF77AE" w:rsidRDefault="00DF77AE" w:rsidP="002A4BD5">
            <w:pPr>
              <w:spacing w:line="0" w:lineRule="atLeast"/>
              <w:ind w:left="60"/>
              <w:rPr>
                <w:rFonts w:eastAsia="Times New Roman"/>
                <w:sz w:val="20"/>
                <w:szCs w:val="20"/>
              </w:rPr>
            </w:pPr>
            <w:r w:rsidRPr="00DF77AE">
              <w:rPr>
                <w:rFonts w:eastAsia="Times New Roman"/>
                <w:sz w:val="20"/>
                <w:szCs w:val="20"/>
              </w:rPr>
              <w:t>Kurtosis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0" w:lineRule="atLeast"/>
              <w:jc w:val="center"/>
              <w:rPr>
                <w:rFonts w:eastAsia="Times New Roman"/>
                <w:sz w:val="20"/>
                <w:szCs w:val="20"/>
              </w:rPr>
            </w:pPr>
            <w:r w:rsidRPr="00DF77AE">
              <w:rPr>
                <w:rFonts w:eastAsia="Times New Roman"/>
                <w:sz w:val="20"/>
                <w:szCs w:val="20"/>
              </w:rPr>
              <w:t>11.97760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0" w:lineRule="atLeast"/>
              <w:jc w:val="center"/>
              <w:rPr>
                <w:rFonts w:eastAsia="Times New Roman"/>
                <w:sz w:val="20"/>
                <w:szCs w:val="20"/>
              </w:rPr>
            </w:pPr>
            <w:r w:rsidRPr="00DF77AE">
              <w:rPr>
                <w:rFonts w:eastAsia="Times New Roman"/>
                <w:sz w:val="20"/>
                <w:szCs w:val="20"/>
              </w:rPr>
              <w:t>5.023051</w:t>
            </w:r>
          </w:p>
        </w:tc>
        <w:tc>
          <w:tcPr>
            <w:tcW w:w="1145" w:type="dxa"/>
            <w:tcBorders>
              <w:top w:val="single" w:sz="4" w:space="0" w:color="auto"/>
              <w:left w:val="single" w:sz="4" w:space="0" w:color="auto"/>
              <w:bottom w:val="single" w:sz="4" w:space="0" w:color="auto"/>
            </w:tcBorders>
            <w:shd w:val="clear" w:color="auto" w:fill="auto"/>
            <w:vAlign w:val="bottom"/>
          </w:tcPr>
          <w:p w:rsidR="00DF77AE" w:rsidRPr="00DF77AE" w:rsidRDefault="00DF77AE" w:rsidP="00DF77AE">
            <w:pPr>
              <w:spacing w:line="0" w:lineRule="atLeast"/>
              <w:ind w:left="10"/>
              <w:jc w:val="center"/>
              <w:rPr>
                <w:rFonts w:eastAsia="Times New Roman"/>
                <w:sz w:val="20"/>
                <w:szCs w:val="20"/>
              </w:rPr>
            </w:pPr>
            <w:r w:rsidRPr="00DF77AE">
              <w:rPr>
                <w:rFonts w:eastAsia="Times New Roman"/>
                <w:sz w:val="20"/>
                <w:szCs w:val="20"/>
              </w:rPr>
              <w:t>3.816471</w:t>
            </w:r>
          </w:p>
        </w:tc>
      </w:tr>
      <w:tr w:rsidR="00DF77AE" w:rsidRPr="00DF77AE" w:rsidTr="003976AC">
        <w:trPr>
          <w:trHeight w:val="461"/>
        </w:trPr>
        <w:tc>
          <w:tcPr>
            <w:tcW w:w="1124" w:type="dxa"/>
            <w:tcBorders>
              <w:top w:val="single" w:sz="4" w:space="0" w:color="auto"/>
              <w:bottom w:val="single" w:sz="4" w:space="0" w:color="auto"/>
              <w:right w:val="single" w:sz="4" w:space="0" w:color="auto"/>
            </w:tcBorders>
            <w:shd w:val="clear" w:color="auto" w:fill="auto"/>
            <w:vAlign w:val="bottom"/>
          </w:tcPr>
          <w:p w:rsidR="00DF77AE" w:rsidRPr="00DF77AE" w:rsidRDefault="00DF77AE" w:rsidP="002A4BD5">
            <w:pPr>
              <w:spacing w:line="0" w:lineRule="atLeast"/>
              <w:ind w:left="60"/>
              <w:rPr>
                <w:rFonts w:eastAsia="Times New Roman"/>
                <w:sz w:val="20"/>
                <w:szCs w:val="20"/>
              </w:rPr>
            </w:pPr>
            <w:r w:rsidRPr="00DF77AE">
              <w:rPr>
                <w:rFonts w:eastAsia="Times New Roman"/>
                <w:sz w:val="20"/>
                <w:szCs w:val="20"/>
              </w:rPr>
              <w:t>Jarque-Bera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0" w:lineRule="atLeast"/>
              <w:jc w:val="center"/>
              <w:rPr>
                <w:rFonts w:eastAsia="Times New Roman"/>
                <w:sz w:val="20"/>
                <w:szCs w:val="20"/>
              </w:rPr>
            </w:pPr>
            <w:r w:rsidRPr="00DF77AE">
              <w:rPr>
                <w:rFonts w:eastAsia="Times New Roman"/>
                <w:sz w:val="20"/>
                <w:szCs w:val="20"/>
              </w:rPr>
              <w:t>648.7839</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0" w:lineRule="atLeast"/>
              <w:jc w:val="center"/>
              <w:rPr>
                <w:rFonts w:eastAsia="Times New Roman"/>
                <w:sz w:val="20"/>
                <w:szCs w:val="20"/>
              </w:rPr>
            </w:pPr>
            <w:r w:rsidRPr="00DF77AE">
              <w:rPr>
                <w:rFonts w:eastAsia="Times New Roman"/>
                <w:sz w:val="20"/>
                <w:szCs w:val="20"/>
              </w:rPr>
              <w:t>64.66734</w:t>
            </w:r>
          </w:p>
        </w:tc>
        <w:tc>
          <w:tcPr>
            <w:tcW w:w="1145" w:type="dxa"/>
            <w:tcBorders>
              <w:top w:val="single" w:sz="4" w:space="0" w:color="auto"/>
              <w:left w:val="single" w:sz="4" w:space="0" w:color="auto"/>
              <w:bottom w:val="single" w:sz="4" w:space="0" w:color="auto"/>
            </w:tcBorders>
            <w:shd w:val="clear" w:color="auto" w:fill="auto"/>
            <w:vAlign w:val="bottom"/>
          </w:tcPr>
          <w:p w:rsidR="00DF77AE" w:rsidRPr="00DF77AE" w:rsidRDefault="00DF77AE" w:rsidP="00DF77AE">
            <w:pPr>
              <w:spacing w:line="0" w:lineRule="atLeast"/>
              <w:ind w:left="10"/>
              <w:jc w:val="center"/>
              <w:rPr>
                <w:rFonts w:eastAsia="Times New Roman"/>
                <w:sz w:val="20"/>
                <w:szCs w:val="20"/>
              </w:rPr>
            </w:pPr>
            <w:r w:rsidRPr="00DF77AE">
              <w:rPr>
                <w:rFonts w:eastAsia="Times New Roman"/>
                <w:sz w:val="20"/>
                <w:szCs w:val="20"/>
              </w:rPr>
              <w:t>50.73609</w:t>
            </w:r>
          </w:p>
        </w:tc>
      </w:tr>
      <w:tr w:rsidR="00DF77AE" w:rsidRPr="00DF77AE" w:rsidTr="003976AC">
        <w:trPr>
          <w:trHeight w:val="230"/>
        </w:trPr>
        <w:tc>
          <w:tcPr>
            <w:tcW w:w="1124" w:type="dxa"/>
            <w:tcBorders>
              <w:top w:val="single" w:sz="4" w:space="0" w:color="auto"/>
              <w:bottom w:val="single" w:sz="4" w:space="0" w:color="auto"/>
              <w:right w:val="single" w:sz="4" w:space="0" w:color="auto"/>
            </w:tcBorders>
            <w:shd w:val="clear" w:color="auto" w:fill="auto"/>
            <w:vAlign w:val="bottom"/>
          </w:tcPr>
          <w:p w:rsidR="00DF77AE" w:rsidRPr="00DF77AE" w:rsidRDefault="00DF77AE" w:rsidP="002A4BD5">
            <w:pPr>
              <w:spacing w:line="0" w:lineRule="atLeast"/>
              <w:ind w:left="60"/>
              <w:rPr>
                <w:rFonts w:eastAsia="Times New Roman"/>
                <w:sz w:val="20"/>
                <w:szCs w:val="20"/>
              </w:rPr>
            </w:pPr>
            <w:r w:rsidRPr="00DF77AE">
              <w:rPr>
                <w:rFonts w:eastAsia="Times New Roman"/>
                <w:sz w:val="20"/>
                <w:szCs w:val="20"/>
              </w:rPr>
              <w:t>Probability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0" w:lineRule="atLeast"/>
              <w:jc w:val="center"/>
              <w:rPr>
                <w:rFonts w:eastAsia="Times New Roman"/>
                <w:sz w:val="20"/>
                <w:szCs w:val="20"/>
              </w:rPr>
            </w:pPr>
            <w:r w:rsidRPr="00DF77AE">
              <w:rPr>
                <w:rFonts w:eastAsia="Times New Roman"/>
                <w:sz w:val="20"/>
                <w:szCs w:val="20"/>
              </w:rPr>
              <w:t>0.000000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0" w:lineRule="atLeast"/>
              <w:jc w:val="center"/>
              <w:rPr>
                <w:rFonts w:eastAsia="Times New Roman"/>
                <w:sz w:val="20"/>
                <w:szCs w:val="20"/>
              </w:rPr>
            </w:pPr>
            <w:r w:rsidRPr="00DF77AE">
              <w:rPr>
                <w:rFonts w:eastAsia="Times New Roman"/>
                <w:sz w:val="20"/>
                <w:szCs w:val="20"/>
              </w:rPr>
              <w:t>0.000000</w:t>
            </w:r>
          </w:p>
        </w:tc>
        <w:tc>
          <w:tcPr>
            <w:tcW w:w="1145" w:type="dxa"/>
            <w:tcBorders>
              <w:top w:val="single" w:sz="4" w:space="0" w:color="auto"/>
              <w:left w:val="single" w:sz="4" w:space="0" w:color="auto"/>
              <w:bottom w:val="single" w:sz="4" w:space="0" w:color="auto"/>
            </w:tcBorders>
            <w:shd w:val="clear" w:color="auto" w:fill="auto"/>
            <w:vAlign w:val="bottom"/>
          </w:tcPr>
          <w:p w:rsidR="00DF77AE" w:rsidRPr="00DF77AE" w:rsidRDefault="00DF77AE" w:rsidP="00DF77AE">
            <w:pPr>
              <w:spacing w:line="0" w:lineRule="atLeast"/>
              <w:ind w:left="10"/>
              <w:jc w:val="center"/>
              <w:rPr>
                <w:rFonts w:eastAsia="Times New Roman"/>
                <w:sz w:val="20"/>
                <w:szCs w:val="20"/>
              </w:rPr>
            </w:pPr>
            <w:r w:rsidRPr="00DF77AE">
              <w:rPr>
                <w:rFonts w:eastAsia="Times New Roman"/>
                <w:sz w:val="20"/>
                <w:szCs w:val="20"/>
              </w:rPr>
              <w:t>0.000000</w:t>
            </w:r>
          </w:p>
        </w:tc>
      </w:tr>
      <w:tr w:rsidR="00DF77AE" w:rsidRPr="00DF77AE" w:rsidTr="003976AC">
        <w:trPr>
          <w:trHeight w:val="458"/>
        </w:trPr>
        <w:tc>
          <w:tcPr>
            <w:tcW w:w="1124" w:type="dxa"/>
            <w:tcBorders>
              <w:top w:val="single" w:sz="4" w:space="0" w:color="auto"/>
              <w:bottom w:val="single" w:sz="4" w:space="0" w:color="auto"/>
              <w:right w:val="single" w:sz="4" w:space="0" w:color="auto"/>
            </w:tcBorders>
            <w:shd w:val="clear" w:color="auto" w:fill="auto"/>
            <w:vAlign w:val="bottom"/>
          </w:tcPr>
          <w:p w:rsidR="00DF77AE" w:rsidRPr="00DF77AE" w:rsidRDefault="00DF77AE" w:rsidP="002A4BD5">
            <w:pPr>
              <w:spacing w:line="0" w:lineRule="atLeast"/>
              <w:ind w:left="60"/>
              <w:rPr>
                <w:rFonts w:eastAsia="Times New Roman"/>
                <w:sz w:val="20"/>
                <w:szCs w:val="20"/>
              </w:rPr>
            </w:pPr>
            <w:r w:rsidRPr="00DF77AE">
              <w:rPr>
                <w:rFonts w:eastAsia="Times New Roman"/>
                <w:sz w:val="20"/>
                <w:szCs w:val="20"/>
              </w:rPr>
              <w:t>Sum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0" w:lineRule="atLeast"/>
              <w:jc w:val="center"/>
              <w:rPr>
                <w:rFonts w:eastAsia="Times New Roman"/>
                <w:sz w:val="20"/>
                <w:szCs w:val="20"/>
              </w:rPr>
            </w:pPr>
            <w:r w:rsidRPr="00DF77AE">
              <w:rPr>
                <w:rFonts w:eastAsia="Times New Roman"/>
                <w:sz w:val="20"/>
                <w:szCs w:val="20"/>
              </w:rPr>
              <w:t>1686.868</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0" w:lineRule="atLeast"/>
              <w:jc w:val="center"/>
              <w:rPr>
                <w:rFonts w:eastAsia="Times New Roman"/>
                <w:sz w:val="20"/>
                <w:szCs w:val="20"/>
              </w:rPr>
            </w:pPr>
            <w:r w:rsidRPr="00DF77AE">
              <w:rPr>
                <w:rFonts w:eastAsia="Times New Roman"/>
                <w:sz w:val="20"/>
                <w:szCs w:val="20"/>
              </w:rPr>
              <w:t>128.8439</w:t>
            </w:r>
          </w:p>
        </w:tc>
        <w:tc>
          <w:tcPr>
            <w:tcW w:w="1145" w:type="dxa"/>
            <w:tcBorders>
              <w:top w:val="single" w:sz="4" w:space="0" w:color="auto"/>
              <w:left w:val="single" w:sz="4" w:space="0" w:color="auto"/>
              <w:bottom w:val="single" w:sz="4" w:space="0" w:color="auto"/>
            </w:tcBorders>
            <w:shd w:val="clear" w:color="auto" w:fill="auto"/>
            <w:vAlign w:val="bottom"/>
          </w:tcPr>
          <w:p w:rsidR="00DF77AE" w:rsidRPr="00DF77AE" w:rsidRDefault="00DF77AE" w:rsidP="00DF77AE">
            <w:pPr>
              <w:spacing w:line="0" w:lineRule="atLeast"/>
              <w:ind w:left="10"/>
              <w:jc w:val="center"/>
              <w:rPr>
                <w:rFonts w:eastAsia="Times New Roman"/>
                <w:sz w:val="20"/>
                <w:szCs w:val="20"/>
              </w:rPr>
            </w:pPr>
            <w:r w:rsidRPr="00DF77AE">
              <w:rPr>
                <w:rFonts w:eastAsia="Times New Roman"/>
                <w:sz w:val="20"/>
                <w:szCs w:val="20"/>
              </w:rPr>
              <w:t>825.7180</w:t>
            </w:r>
          </w:p>
        </w:tc>
      </w:tr>
      <w:tr w:rsidR="00DF77AE" w:rsidRPr="00DF77AE" w:rsidTr="003976AC">
        <w:trPr>
          <w:trHeight w:val="230"/>
        </w:trPr>
        <w:tc>
          <w:tcPr>
            <w:tcW w:w="1124" w:type="dxa"/>
            <w:tcBorders>
              <w:top w:val="single" w:sz="4" w:space="0" w:color="auto"/>
              <w:bottom w:val="single" w:sz="4" w:space="0" w:color="auto"/>
              <w:right w:val="single" w:sz="4" w:space="0" w:color="auto"/>
            </w:tcBorders>
            <w:shd w:val="clear" w:color="auto" w:fill="auto"/>
            <w:vAlign w:val="bottom"/>
          </w:tcPr>
          <w:p w:rsidR="00DF77AE" w:rsidRPr="00DF77AE" w:rsidRDefault="00DF77AE" w:rsidP="002A4BD5">
            <w:pPr>
              <w:spacing w:line="0" w:lineRule="atLeast"/>
              <w:ind w:left="60"/>
              <w:rPr>
                <w:rFonts w:eastAsia="Times New Roman"/>
                <w:sz w:val="20"/>
                <w:szCs w:val="20"/>
              </w:rPr>
            </w:pPr>
            <w:r w:rsidRPr="00DF77AE">
              <w:rPr>
                <w:rFonts w:eastAsia="Times New Roman"/>
                <w:sz w:val="20"/>
                <w:szCs w:val="20"/>
              </w:rPr>
              <w:t>Sum Sq. Dev.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0" w:lineRule="atLeast"/>
              <w:jc w:val="center"/>
              <w:rPr>
                <w:rFonts w:eastAsia="Times New Roman"/>
                <w:sz w:val="20"/>
                <w:szCs w:val="20"/>
              </w:rPr>
            </w:pPr>
            <w:r w:rsidRPr="00DF77AE">
              <w:rPr>
                <w:rFonts w:eastAsia="Times New Roman"/>
                <w:sz w:val="20"/>
                <w:szCs w:val="20"/>
              </w:rPr>
              <w:t>11403.10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0" w:lineRule="atLeast"/>
              <w:jc w:val="center"/>
              <w:rPr>
                <w:rFonts w:eastAsia="Times New Roman"/>
                <w:sz w:val="20"/>
                <w:szCs w:val="20"/>
              </w:rPr>
            </w:pPr>
            <w:r w:rsidRPr="00DF77AE">
              <w:rPr>
                <w:rFonts w:eastAsia="Times New Roman"/>
                <w:sz w:val="20"/>
                <w:szCs w:val="20"/>
              </w:rPr>
              <w:t>0.587315</w:t>
            </w:r>
          </w:p>
        </w:tc>
        <w:tc>
          <w:tcPr>
            <w:tcW w:w="1145" w:type="dxa"/>
            <w:tcBorders>
              <w:top w:val="single" w:sz="4" w:space="0" w:color="auto"/>
              <w:left w:val="single" w:sz="4" w:space="0" w:color="auto"/>
              <w:bottom w:val="single" w:sz="4" w:space="0" w:color="auto"/>
            </w:tcBorders>
            <w:shd w:val="clear" w:color="auto" w:fill="auto"/>
            <w:vAlign w:val="bottom"/>
          </w:tcPr>
          <w:p w:rsidR="00DF77AE" w:rsidRPr="00DF77AE" w:rsidRDefault="00DF77AE" w:rsidP="00DF77AE">
            <w:pPr>
              <w:spacing w:line="0" w:lineRule="atLeast"/>
              <w:ind w:left="10"/>
              <w:jc w:val="center"/>
              <w:rPr>
                <w:rFonts w:eastAsia="Times New Roman"/>
                <w:sz w:val="20"/>
                <w:szCs w:val="20"/>
              </w:rPr>
            </w:pPr>
            <w:r w:rsidRPr="00DF77AE">
              <w:rPr>
                <w:rFonts w:eastAsia="Times New Roman"/>
                <w:sz w:val="20"/>
                <w:szCs w:val="20"/>
              </w:rPr>
              <w:t>6613.489</w:t>
            </w:r>
          </w:p>
        </w:tc>
      </w:tr>
      <w:tr w:rsidR="00DF77AE" w:rsidRPr="00DF77AE" w:rsidTr="003976AC">
        <w:trPr>
          <w:trHeight w:val="465"/>
        </w:trPr>
        <w:tc>
          <w:tcPr>
            <w:tcW w:w="1124" w:type="dxa"/>
            <w:tcBorders>
              <w:top w:val="single" w:sz="4" w:space="0" w:color="auto"/>
              <w:bottom w:val="single" w:sz="4" w:space="0" w:color="auto"/>
              <w:right w:val="single" w:sz="4" w:space="0" w:color="auto"/>
            </w:tcBorders>
            <w:shd w:val="clear" w:color="auto" w:fill="auto"/>
            <w:vAlign w:val="bottom"/>
          </w:tcPr>
          <w:p w:rsidR="00DF77AE" w:rsidRPr="00DF77AE" w:rsidRDefault="00DF77AE" w:rsidP="002A4BD5">
            <w:pPr>
              <w:spacing w:line="0" w:lineRule="atLeast"/>
              <w:ind w:left="60"/>
              <w:rPr>
                <w:rFonts w:eastAsia="Times New Roman"/>
                <w:sz w:val="20"/>
                <w:szCs w:val="20"/>
              </w:rPr>
            </w:pPr>
            <w:r w:rsidRPr="00DF77AE">
              <w:rPr>
                <w:rFonts w:eastAsia="Times New Roman"/>
                <w:sz w:val="20"/>
                <w:szCs w:val="20"/>
              </w:rPr>
              <w:t>Observations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0" w:lineRule="atLeast"/>
              <w:jc w:val="center"/>
              <w:rPr>
                <w:rFonts w:eastAsia="Times New Roman"/>
                <w:w w:val="99"/>
                <w:sz w:val="20"/>
                <w:szCs w:val="20"/>
              </w:rPr>
            </w:pPr>
            <w:r w:rsidRPr="00DF77AE">
              <w:rPr>
                <w:rFonts w:eastAsia="Times New Roman"/>
                <w:w w:val="99"/>
                <w:sz w:val="20"/>
                <w:szCs w:val="20"/>
              </w:rPr>
              <w:t>144</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DF77AE" w:rsidRPr="00DF77AE" w:rsidRDefault="00DF77AE" w:rsidP="00DF77AE">
            <w:pPr>
              <w:spacing w:line="0" w:lineRule="atLeast"/>
              <w:jc w:val="center"/>
              <w:rPr>
                <w:rFonts w:eastAsia="Times New Roman"/>
                <w:sz w:val="20"/>
                <w:szCs w:val="20"/>
              </w:rPr>
            </w:pPr>
            <w:r w:rsidRPr="00DF77AE">
              <w:rPr>
                <w:rFonts w:eastAsia="Times New Roman"/>
                <w:sz w:val="20"/>
                <w:szCs w:val="20"/>
              </w:rPr>
              <w:t>144</w:t>
            </w:r>
          </w:p>
        </w:tc>
        <w:tc>
          <w:tcPr>
            <w:tcW w:w="1145" w:type="dxa"/>
            <w:tcBorders>
              <w:top w:val="single" w:sz="4" w:space="0" w:color="auto"/>
              <w:left w:val="single" w:sz="4" w:space="0" w:color="auto"/>
            </w:tcBorders>
            <w:shd w:val="clear" w:color="auto" w:fill="auto"/>
            <w:vAlign w:val="bottom"/>
          </w:tcPr>
          <w:p w:rsidR="00DF77AE" w:rsidRPr="00DF77AE" w:rsidRDefault="00DF77AE" w:rsidP="00DF77AE">
            <w:pPr>
              <w:spacing w:line="0" w:lineRule="atLeast"/>
              <w:ind w:left="10"/>
              <w:jc w:val="center"/>
              <w:rPr>
                <w:rFonts w:eastAsia="Times New Roman"/>
                <w:w w:val="99"/>
                <w:sz w:val="20"/>
                <w:szCs w:val="20"/>
              </w:rPr>
            </w:pPr>
            <w:r w:rsidRPr="00DF77AE">
              <w:rPr>
                <w:rFonts w:eastAsia="Times New Roman"/>
                <w:w w:val="99"/>
                <w:sz w:val="20"/>
                <w:szCs w:val="20"/>
              </w:rPr>
              <w:t>144</w:t>
            </w:r>
          </w:p>
        </w:tc>
      </w:tr>
    </w:tbl>
    <w:p w:rsidR="00DD18CB" w:rsidRDefault="001852CC" w:rsidP="0001541D">
      <w:pPr>
        <w:spacing w:after="0" w:line="360" w:lineRule="auto"/>
        <w:jc w:val="both"/>
        <w:rPr>
          <w:sz w:val="20"/>
          <w:szCs w:val="20"/>
        </w:rPr>
      </w:pPr>
      <w:r>
        <w:rPr>
          <w:sz w:val="20"/>
          <w:szCs w:val="20"/>
        </w:rPr>
        <w:t>Sumber: data diolah 2017</w:t>
      </w:r>
    </w:p>
    <w:p w:rsidR="001852CC" w:rsidRDefault="001852CC" w:rsidP="00DF77AE">
      <w:pPr>
        <w:spacing w:after="0" w:line="360" w:lineRule="auto"/>
        <w:jc w:val="both"/>
        <w:rPr>
          <w:b/>
          <w:sz w:val="20"/>
          <w:szCs w:val="20"/>
        </w:rPr>
      </w:pPr>
    </w:p>
    <w:p w:rsidR="00DF77AE" w:rsidRPr="00DF77AE" w:rsidRDefault="00DF77AE" w:rsidP="00DF77AE">
      <w:pPr>
        <w:spacing w:after="0" w:line="360" w:lineRule="auto"/>
        <w:jc w:val="both"/>
        <w:rPr>
          <w:b/>
          <w:sz w:val="20"/>
          <w:szCs w:val="20"/>
        </w:rPr>
      </w:pPr>
      <w:r w:rsidRPr="00DF77AE">
        <w:rPr>
          <w:b/>
          <w:sz w:val="20"/>
          <w:szCs w:val="20"/>
        </w:rPr>
        <w:t>Korelasi Koefisien</w:t>
      </w:r>
    </w:p>
    <w:p w:rsidR="00DD18CB" w:rsidRDefault="00DF77AE" w:rsidP="00281E9F">
      <w:pPr>
        <w:spacing w:after="0" w:line="360" w:lineRule="auto"/>
        <w:ind w:firstLine="567"/>
        <w:jc w:val="both"/>
        <w:rPr>
          <w:sz w:val="20"/>
          <w:szCs w:val="20"/>
        </w:rPr>
      </w:pPr>
      <w:r w:rsidRPr="00DF77AE">
        <w:rPr>
          <w:sz w:val="20"/>
          <w:szCs w:val="20"/>
        </w:rPr>
        <w:t xml:space="preserve">Pada penelitian ini untuk mencari hubungan digunakan analisis </w:t>
      </w:r>
      <w:r w:rsidRPr="00E244C4">
        <w:rPr>
          <w:rFonts w:cs="Times New Roman"/>
          <w:sz w:val="20"/>
          <w:szCs w:val="20"/>
        </w:rPr>
        <w:t>korelasi</w:t>
      </w:r>
      <w:r w:rsidRPr="00DF77AE">
        <w:rPr>
          <w:sz w:val="20"/>
          <w:szCs w:val="20"/>
        </w:rPr>
        <w:t xml:space="preserve">. Hasil diskusi di atas menyimpulkan bahwa ada hubungan positif yang solid CPS dengan FLG. Ada sedikit hubungan positif hampir nol CPS dengan PFT. Tapi hubungan ini CPS dengan PFT adalah (minor) hubungan positif paling lemah. </w:t>
      </w:r>
      <w:r>
        <w:rPr>
          <w:sz w:val="20"/>
          <w:szCs w:val="20"/>
        </w:rPr>
        <w:t xml:space="preserve">Adanya </w:t>
      </w:r>
      <w:r w:rsidRPr="00DF77AE">
        <w:rPr>
          <w:sz w:val="20"/>
          <w:szCs w:val="20"/>
        </w:rPr>
        <w:t xml:space="preserve">korelasi PFT dan </w:t>
      </w:r>
      <w:r w:rsidR="00C23F7E" w:rsidRPr="00A1122E">
        <w:rPr>
          <w:i/>
          <w:sz w:val="20"/>
          <w:szCs w:val="20"/>
        </w:rPr>
        <w:t>financial leverage</w:t>
      </w:r>
      <w:r w:rsidRPr="00A1122E">
        <w:rPr>
          <w:i/>
          <w:sz w:val="20"/>
          <w:szCs w:val="20"/>
        </w:rPr>
        <w:t xml:space="preserve"> </w:t>
      </w:r>
      <w:r w:rsidRPr="00DF77AE">
        <w:rPr>
          <w:sz w:val="20"/>
          <w:szCs w:val="20"/>
        </w:rPr>
        <w:t>juga merupakan tanda adanya hubungan positif.</w:t>
      </w:r>
    </w:p>
    <w:p w:rsidR="00281E9F" w:rsidRDefault="00281E9F" w:rsidP="00281E9F">
      <w:pPr>
        <w:spacing w:after="0" w:line="360" w:lineRule="auto"/>
        <w:jc w:val="center"/>
        <w:rPr>
          <w:sz w:val="20"/>
          <w:szCs w:val="20"/>
        </w:rPr>
      </w:pPr>
      <w:r w:rsidRPr="00281E9F">
        <w:rPr>
          <w:b/>
          <w:sz w:val="20"/>
          <w:szCs w:val="20"/>
        </w:rPr>
        <w:t xml:space="preserve">Tabel </w:t>
      </w:r>
      <w:r w:rsidR="003976AC">
        <w:rPr>
          <w:b/>
          <w:sz w:val="20"/>
          <w:szCs w:val="20"/>
        </w:rPr>
        <w:t>3</w:t>
      </w:r>
      <w:r w:rsidRPr="00281E9F">
        <w:rPr>
          <w:b/>
          <w:sz w:val="20"/>
          <w:szCs w:val="20"/>
        </w:rPr>
        <w:t xml:space="preserve">. Hasil Analisis </w:t>
      </w:r>
      <w:r w:rsidR="001852CC">
        <w:rPr>
          <w:b/>
          <w:sz w:val="20"/>
          <w:szCs w:val="20"/>
        </w:rPr>
        <w:t>Korelasi</w:t>
      </w:r>
    </w:p>
    <w:tbl>
      <w:tblPr>
        <w:tblW w:w="4252" w:type="dxa"/>
        <w:tblInd w:w="-284" w:type="dxa"/>
        <w:tblBorders>
          <w:top w:val="single" w:sz="4" w:space="0" w:color="auto"/>
          <w:bottom w:val="single" w:sz="4" w:space="0" w:color="auto"/>
        </w:tblBorders>
        <w:tblLayout w:type="fixed"/>
        <w:tblCellMar>
          <w:left w:w="0" w:type="dxa"/>
          <w:right w:w="0" w:type="dxa"/>
        </w:tblCellMar>
        <w:tblLook w:val="0000"/>
      </w:tblPr>
      <w:tblGrid>
        <w:gridCol w:w="1134"/>
        <w:gridCol w:w="1134"/>
        <w:gridCol w:w="992"/>
        <w:gridCol w:w="992"/>
      </w:tblGrid>
      <w:tr w:rsidR="00281E9F" w:rsidRPr="00281E9F" w:rsidTr="005223F6">
        <w:trPr>
          <w:trHeight w:val="279"/>
        </w:trPr>
        <w:tc>
          <w:tcPr>
            <w:tcW w:w="1134" w:type="dxa"/>
            <w:tcBorders>
              <w:top w:val="single" w:sz="4" w:space="0" w:color="auto"/>
              <w:bottom w:val="single" w:sz="4" w:space="0" w:color="auto"/>
              <w:right w:val="single" w:sz="4" w:space="0" w:color="auto"/>
            </w:tcBorders>
            <w:shd w:val="clear" w:color="auto" w:fill="auto"/>
            <w:vAlign w:val="bottom"/>
          </w:tcPr>
          <w:p w:rsidR="00281E9F" w:rsidRPr="00281E9F" w:rsidRDefault="00281E9F" w:rsidP="002A4BD5">
            <w:pPr>
              <w:spacing w:line="0" w:lineRule="atLeast"/>
              <w:jc w:val="center"/>
              <w:rPr>
                <w:rFonts w:eastAsia="Times New Roman"/>
                <w:w w:val="98"/>
                <w:sz w:val="20"/>
              </w:rPr>
            </w:pPr>
            <w:r w:rsidRPr="00281E9F">
              <w:rPr>
                <w:rFonts w:eastAsia="Times New Roman"/>
                <w:w w:val="98"/>
                <w:sz w:val="20"/>
              </w:rPr>
              <w:t>Correlation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81E9F" w:rsidRPr="00281E9F" w:rsidRDefault="00281E9F" w:rsidP="002A4BD5">
            <w:pPr>
              <w:spacing w:line="0" w:lineRule="atLeast"/>
              <w:jc w:val="center"/>
              <w:rPr>
                <w:rFonts w:eastAsia="Times New Roman"/>
                <w:sz w:val="20"/>
              </w:rPr>
            </w:pPr>
            <w:r w:rsidRPr="00281E9F">
              <w:rPr>
                <w:rFonts w:eastAsia="Times New Roman"/>
                <w:sz w:val="20"/>
              </w:rPr>
              <w:t>CPS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81E9F" w:rsidRPr="00281E9F" w:rsidRDefault="00281E9F" w:rsidP="002A4BD5">
            <w:pPr>
              <w:spacing w:line="0" w:lineRule="atLeast"/>
              <w:jc w:val="center"/>
              <w:rPr>
                <w:rFonts w:eastAsia="Times New Roman"/>
                <w:sz w:val="20"/>
              </w:rPr>
            </w:pPr>
            <w:r w:rsidRPr="00281E9F">
              <w:rPr>
                <w:rFonts w:eastAsia="Times New Roman"/>
                <w:sz w:val="20"/>
              </w:rPr>
              <w:t>FLG</w:t>
            </w:r>
          </w:p>
        </w:tc>
        <w:tc>
          <w:tcPr>
            <w:tcW w:w="992" w:type="dxa"/>
            <w:tcBorders>
              <w:top w:val="single" w:sz="4" w:space="0" w:color="auto"/>
              <w:left w:val="single" w:sz="4" w:space="0" w:color="auto"/>
              <w:bottom w:val="single" w:sz="4" w:space="0" w:color="auto"/>
            </w:tcBorders>
            <w:shd w:val="clear" w:color="auto" w:fill="auto"/>
            <w:vAlign w:val="bottom"/>
          </w:tcPr>
          <w:p w:rsidR="00281E9F" w:rsidRPr="00281E9F" w:rsidRDefault="00281E9F" w:rsidP="002A4BD5">
            <w:pPr>
              <w:spacing w:line="0" w:lineRule="atLeast"/>
              <w:jc w:val="center"/>
              <w:rPr>
                <w:rFonts w:eastAsia="Times New Roman"/>
                <w:sz w:val="20"/>
              </w:rPr>
            </w:pPr>
            <w:r w:rsidRPr="00281E9F">
              <w:rPr>
                <w:rFonts w:eastAsia="Times New Roman"/>
                <w:sz w:val="20"/>
              </w:rPr>
              <w:t>PFT</w:t>
            </w:r>
          </w:p>
        </w:tc>
      </w:tr>
      <w:tr w:rsidR="00281E9F" w:rsidRPr="00281E9F" w:rsidTr="005223F6">
        <w:trPr>
          <w:trHeight w:val="278"/>
        </w:trPr>
        <w:tc>
          <w:tcPr>
            <w:tcW w:w="1134" w:type="dxa"/>
            <w:tcBorders>
              <w:top w:val="single" w:sz="4" w:space="0" w:color="auto"/>
              <w:bottom w:val="single" w:sz="4" w:space="0" w:color="auto"/>
              <w:right w:val="single" w:sz="4" w:space="0" w:color="auto"/>
            </w:tcBorders>
            <w:shd w:val="clear" w:color="auto" w:fill="auto"/>
            <w:vAlign w:val="bottom"/>
          </w:tcPr>
          <w:p w:rsidR="00281E9F" w:rsidRPr="00281E9F" w:rsidRDefault="00281E9F" w:rsidP="002A4BD5">
            <w:pPr>
              <w:spacing w:line="0" w:lineRule="atLeast"/>
              <w:jc w:val="center"/>
              <w:rPr>
                <w:rFonts w:eastAsia="Times New Roman"/>
                <w:sz w:val="20"/>
              </w:rPr>
            </w:pPr>
            <w:r w:rsidRPr="00281E9F">
              <w:rPr>
                <w:rFonts w:eastAsia="Times New Roman"/>
                <w:sz w:val="20"/>
              </w:rPr>
              <w:t>CPS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81E9F" w:rsidRPr="00281E9F" w:rsidRDefault="00281E9F" w:rsidP="002A4BD5">
            <w:pPr>
              <w:spacing w:line="0" w:lineRule="atLeast"/>
              <w:jc w:val="center"/>
              <w:rPr>
                <w:rFonts w:eastAsia="Times New Roman"/>
                <w:sz w:val="20"/>
              </w:rPr>
            </w:pPr>
            <w:r w:rsidRPr="00281E9F">
              <w:rPr>
                <w:rFonts w:eastAsia="Times New Roman"/>
                <w:sz w:val="20"/>
              </w:rPr>
              <w:t>1.000000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81E9F" w:rsidRPr="00281E9F" w:rsidRDefault="00281E9F" w:rsidP="002A4BD5">
            <w:pPr>
              <w:spacing w:line="0" w:lineRule="atLeast"/>
              <w:jc w:val="center"/>
              <w:rPr>
                <w:rFonts w:eastAsia="Times New Roman"/>
                <w:sz w:val="20"/>
              </w:rPr>
            </w:pPr>
          </w:p>
        </w:tc>
        <w:tc>
          <w:tcPr>
            <w:tcW w:w="992" w:type="dxa"/>
            <w:tcBorders>
              <w:top w:val="single" w:sz="4" w:space="0" w:color="auto"/>
              <w:left w:val="single" w:sz="4" w:space="0" w:color="auto"/>
              <w:bottom w:val="single" w:sz="4" w:space="0" w:color="auto"/>
            </w:tcBorders>
            <w:shd w:val="clear" w:color="auto" w:fill="auto"/>
            <w:vAlign w:val="bottom"/>
          </w:tcPr>
          <w:p w:rsidR="00281E9F" w:rsidRPr="00281E9F" w:rsidRDefault="00281E9F" w:rsidP="002A4BD5">
            <w:pPr>
              <w:spacing w:line="0" w:lineRule="atLeast"/>
              <w:jc w:val="center"/>
              <w:rPr>
                <w:rFonts w:eastAsia="Times New Roman"/>
                <w:sz w:val="20"/>
              </w:rPr>
            </w:pPr>
          </w:p>
        </w:tc>
      </w:tr>
      <w:tr w:rsidR="00281E9F" w:rsidRPr="00281E9F" w:rsidTr="005223F6">
        <w:trPr>
          <w:trHeight w:val="288"/>
        </w:trPr>
        <w:tc>
          <w:tcPr>
            <w:tcW w:w="1134" w:type="dxa"/>
            <w:tcBorders>
              <w:top w:val="single" w:sz="4" w:space="0" w:color="auto"/>
              <w:bottom w:val="single" w:sz="4" w:space="0" w:color="auto"/>
              <w:right w:val="single" w:sz="4" w:space="0" w:color="auto"/>
            </w:tcBorders>
            <w:shd w:val="clear" w:color="auto" w:fill="auto"/>
            <w:vAlign w:val="bottom"/>
          </w:tcPr>
          <w:p w:rsidR="00281E9F" w:rsidRPr="00281E9F" w:rsidRDefault="00281E9F" w:rsidP="002A4BD5">
            <w:pPr>
              <w:spacing w:line="0" w:lineRule="atLeast"/>
              <w:jc w:val="center"/>
              <w:rPr>
                <w:rFonts w:eastAsia="Times New Roman"/>
                <w:sz w:val="20"/>
              </w:rPr>
            </w:pPr>
            <w:r w:rsidRPr="00281E9F">
              <w:rPr>
                <w:rFonts w:eastAsia="Times New Roman"/>
                <w:sz w:val="20"/>
              </w:rPr>
              <w:t>FLG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81E9F" w:rsidRPr="00281E9F" w:rsidRDefault="00281E9F" w:rsidP="002A4BD5">
            <w:pPr>
              <w:spacing w:line="0" w:lineRule="atLeast"/>
              <w:jc w:val="center"/>
              <w:rPr>
                <w:rFonts w:eastAsia="Times New Roman"/>
                <w:sz w:val="20"/>
              </w:rPr>
            </w:pPr>
            <w:r w:rsidRPr="00281E9F">
              <w:rPr>
                <w:rFonts w:eastAsia="Times New Roman"/>
                <w:sz w:val="20"/>
              </w:rPr>
              <w:t>0.609871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81E9F" w:rsidRPr="00281E9F" w:rsidRDefault="00281E9F" w:rsidP="002A4BD5">
            <w:pPr>
              <w:spacing w:line="0" w:lineRule="atLeast"/>
              <w:jc w:val="center"/>
              <w:rPr>
                <w:rFonts w:eastAsia="Times New Roman"/>
                <w:sz w:val="20"/>
              </w:rPr>
            </w:pPr>
            <w:r w:rsidRPr="00281E9F">
              <w:rPr>
                <w:rFonts w:eastAsia="Times New Roman"/>
                <w:sz w:val="20"/>
              </w:rPr>
              <w:t>1.000000</w:t>
            </w:r>
          </w:p>
        </w:tc>
        <w:tc>
          <w:tcPr>
            <w:tcW w:w="992" w:type="dxa"/>
            <w:tcBorders>
              <w:top w:val="single" w:sz="4" w:space="0" w:color="auto"/>
              <w:left w:val="single" w:sz="4" w:space="0" w:color="auto"/>
              <w:bottom w:val="single" w:sz="4" w:space="0" w:color="auto"/>
            </w:tcBorders>
            <w:shd w:val="clear" w:color="auto" w:fill="auto"/>
            <w:vAlign w:val="bottom"/>
          </w:tcPr>
          <w:p w:rsidR="00281E9F" w:rsidRPr="00281E9F" w:rsidRDefault="00281E9F" w:rsidP="002A4BD5">
            <w:pPr>
              <w:spacing w:line="0" w:lineRule="atLeast"/>
              <w:jc w:val="center"/>
              <w:rPr>
                <w:rFonts w:eastAsia="Times New Roman"/>
                <w:sz w:val="20"/>
              </w:rPr>
            </w:pPr>
          </w:p>
        </w:tc>
      </w:tr>
      <w:tr w:rsidR="00281E9F" w:rsidRPr="00281E9F" w:rsidTr="005223F6">
        <w:trPr>
          <w:trHeight w:val="290"/>
        </w:trPr>
        <w:tc>
          <w:tcPr>
            <w:tcW w:w="1134" w:type="dxa"/>
            <w:tcBorders>
              <w:top w:val="single" w:sz="4" w:space="0" w:color="auto"/>
              <w:bottom w:val="single" w:sz="4" w:space="0" w:color="auto"/>
              <w:right w:val="single" w:sz="4" w:space="0" w:color="auto"/>
            </w:tcBorders>
            <w:shd w:val="clear" w:color="auto" w:fill="auto"/>
            <w:vAlign w:val="bottom"/>
          </w:tcPr>
          <w:p w:rsidR="00281E9F" w:rsidRPr="00281E9F" w:rsidRDefault="00281E9F" w:rsidP="002A4BD5">
            <w:pPr>
              <w:spacing w:line="0" w:lineRule="atLeast"/>
              <w:jc w:val="center"/>
              <w:rPr>
                <w:rFonts w:eastAsia="Times New Roman"/>
                <w:sz w:val="20"/>
              </w:rPr>
            </w:pPr>
            <w:r w:rsidRPr="00281E9F">
              <w:rPr>
                <w:rFonts w:eastAsia="Times New Roman"/>
                <w:sz w:val="20"/>
              </w:rPr>
              <w:t>PFT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81E9F" w:rsidRPr="00281E9F" w:rsidRDefault="00281E9F" w:rsidP="002A4BD5">
            <w:pPr>
              <w:spacing w:line="0" w:lineRule="atLeast"/>
              <w:jc w:val="center"/>
              <w:rPr>
                <w:rFonts w:eastAsia="Times New Roman"/>
                <w:sz w:val="20"/>
              </w:rPr>
            </w:pPr>
            <w:r w:rsidRPr="00281E9F">
              <w:rPr>
                <w:rFonts w:eastAsia="Times New Roman"/>
                <w:sz w:val="20"/>
              </w:rPr>
              <w:t>0.024230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81E9F" w:rsidRPr="00281E9F" w:rsidRDefault="00281E9F" w:rsidP="002A4BD5">
            <w:pPr>
              <w:spacing w:line="0" w:lineRule="atLeast"/>
              <w:jc w:val="center"/>
              <w:rPr>
                <w:rFonts w:eastAsia="Times New Roman"/>
                <w:sz w:val="20"/>
              </w:rPr>
            </w:pPr>
            <w:r w:rsidRPr="00281E9F">
              <w:rPr>
                <w:rFonts w:eastAsia="Times New Roman"/>
                <w:sz w:val="20"/>
              </w:rPr>
              <w:t>0.079298</w:t>
            </w:r>
          </w:p>
        </w:tc>
        <w:tc>
          <w:tcPr>
            <w:tcW w:w="992" w:type="dxa"/>
            <w:tcBorders>
              <w:top w:val="single" w:sz="4" w:space="0" w:color="auto"/>
              <w:left w:val="single" w:sz="4" w:space="0" w:color="auto"/>
              <w:bottom w:val="single" w:sz="4" w:space="0" w:color="auto"/>
            </w:tcBorders>
            <w:shd w:val="clear" w:color="auto" w:fill="auto"/>
            <w:vAlign w:val="bottom"/>
          </w:tcPr>
          <w:p w:rsidR="00281E9F" w:rsidRPr="00281E9F" w:rsidRDefault="00281E9F" w:rsidP="002A4BD5">
            <w:pPr>
              <w:spacing w:line="0" w:lineRule="atLeast"/>
              <w:jc w:val="center"/>
              <w:rPr>
                <w:rFonts w:eastAsia="Times New Roman"/>
                <w:sz w:val="20"/>
              </w:rPr>
            </w:pPr>
            <w:r w:rsidRPr="00281E9F">
              <w:rPr>
                <w:rFonts w:eastAsia="Times New Roman"/>
                <w:sz w:val="20"/>
              </w:rPr>
              <w:t>1.000000</w:t>
            </w:r>
          </w:p>
        </w:tc>
      </w:tr>
    </w:tbl>
    <w:p w:rsidR="001852CC" w:rsidRDefault="001852CC" w:rsidP="001852CC">
      <w:pPr>
        <w:spacing w:after="0" w:line="360" w:lineRule="auto"/>
        <w:jc w:val="both"/>
        <w:rPr>
          <w:sz w:val="20"/>
          <w:szCs w:val="20"/>
        </w:rPr>
      </w:pPr>
      <w:r>
        <w:rPr>
          <w:sz w:val="20"/>
          <w:szCs w:val="20"/>
        </w:rPr>
        <w:t>Sumber: data diolah 2017</w:t>
      </w:r>
    </w:p>
    <w:p w:rsidR="00DF77AE" w:rsidRDefault="00DF77AE" w:rsidP="003976AC">
      <w:pPr>
        <w:spacing w:after="0" w:line="240" w:lineRule="auto"/>
        <w:jc w:val="both"/>
        <w:rPr>
          <w:sz w:val="20"/>
          <w:szCs w:val="20"/>
        </w:rPr>
      </w:pPr>
    </w:p>
    <w:p w:rsidR="00281E9F" w:rsidRPr="00281E9F" w:rsidRDefault="00281E9F" w:rsidP="00281E9F">
      <w:pPr>
        <w:spacing w:after="0" w:line="360" w:lineRule="auto"/>
        <w:jc w:val="both"/>
        <w:rPr>
          <w:b/>
          <w:sz w:val="20"/>
          <w:szCs w:val="20"/>
        </w:rPr>
      </w:pPr>
      <w:r w:rsidRPr="00281E9F">
        <w:rPr>
          <w:b/>
          <w:sz w:val="20"/>
          <w:szCs w:val="20"/>
        </w:rPr>
        <w:t xml:space="preserve">Analisis </w:t>
      </w:r>
      <w:r w:rsidR="001852CC" w:rsidRPr="00281E9F">
        <w:rPr>
          <w:b/>
          <w:sz w:val="20"/>
          <w:szCs w:val="20"/>
        </w:rPr>
        <w:t>Regresi</w:t>
      </w:r>
    </w:p>
    <w:p w:rsidR="00D92B8B" w:rsidRDefault="00281E9F" w:rsidP="00281E9F">
      <w:pPr>
        <w:spacing w:after="0" w:line="360" w:lineRule="auto"/>
        <w:ind w:firstLine="567"/>
        <w:jc w:val="both"/>
        <w:rPr>
          <w:sz w:val="20"/>
          <w:szCs w:val="20"/>
        </w:rPr>
      </w:pPr>
      <w:r w:rsidRPr="00281E9F">
        <w:rPr>
          <w:sz w:val="20"/>
          <w:szCs w:val="20"/>
        </w:rPr>
        <w:t xml:space="preserve">Pemilihan model ini </w:t>
      </w:r>
      <w:r w:rsidR="004B1A52">
        <w:rPr>
          <w:sz w:val="20"/>
          <w:szCs w:val="20"/>
        </w:rPr>
        <w:t>dengan</w:t>
      </w:r>
      <w:r w:rsidRPr="00281E9F">
        <w:rPr>
          <w:sz w:val="20"/>
          <w:szCs w:val="20"/>
        </w:rPr>
        <w:t xml:space="preserve"> nama struktur permodalan bank </w:t>
      </w:r>
      <w:r w:rsidR="004B1A52">
        <w:rPr>
          <w:sz w:val="20"/>
          <w:szCs w:val="20"/>
        </w:rPr>
        <w:t xml:space="preserve">syariah </w:t>
      </w:r>
      <w:r w:rsidRPr="00281E9F">
        <w:rPr>
          <w:sz w:val="20"/>
          <w:szCs w:val="20"/>
        </w:rPr>
        <w:t xml:space="preserve">pada basis </w:t>
      </w:r>
      <w:r w:rsidRPr="00F71A0E">
        <w:rPr>
          <w:i/>
          <w:sz w:val="20"/>
          <w:szCs w:val="20"/>
        </w:rPr>
        <w:lastRenderedPageBreak/>
        <w:t>R Sq</w:t>
      </w:r>
      <w:r w:rsidR="004B1A52" w:rsidRPr="00F71A0E">
        <w:rPr>
          <w:i/>
          <w:sz w:val="20"/>
          <w:szCs w:val="20"/>
        </w:rPr>
        <w:t>uared</w:t>
      </w:r>
      <w:r w:rsidR="004B1A52">
        <w:rPr>
          <w:sz w:val="20"/>
          <w:szCs w:val="20"/>
        </w:rPr>
        <w:t xml:space="preserve"> yang lebih tinggi. Tabel </w:t>
      </w:r>
      <w:r w:rsidR="003976AC">
        <w:rPr>
          <w:sz w:val="20"/>
          <w:szCs w:val="20"/>
        </w:rPr>
        <w:t>4</w:t>
      </w:r>
      <w:r w:rsidRPr="00281E9F">
        <w:rPr>
          <w:sz w:val="20"/>
          <w:szCs w:val="20"/>
        </w:rPr>
        <w:t xml:space="preserve"> merupakan analisis regresi. </w:t>
      </w:r>
      <w:r w:rsidRPr="00825C84">
        <w:rPr>
          <w:i/>
          <w:sz w:val="20"/>
          <w:szCs w:val="20"/>
        </w:rPr>
        <w:t>R squared vale</w:t>
      </w:r>
      <w:r w:rsidRPr="00281E9F">
        <w:rPr>
          <w:sz w:val="20"/>
          <w:szCs w:val="20"/>
        </w:rPr>
        <w:t xml:space="preserve"> </w:t>
      </w:r>
      <w:r w:rsidR="004B1A52">
        <w:rPr>
          <w:sz w:val="20"/>
          <w:szCs w:val="20"/>
        </w:rPr>
        <w:t>sebesar</w:t>
      </w:r>
      <w:r w:rsidRPr="00281E9F">
        <w:rPr>
          <w:sz w:val="20"/>
          <w:szCs w:val="20"/>
        </w:rPr>
        <w:t xml:space="preserve"> 0,37 berarti variasi 37% variabel independen dan hasilnya 67% tidak dijelaskan. Nilai F </w:t>
      </w:r>
      <w:r w:rsidR="004B1A52">
        <w:rPr>
          <w:sz w:val="20"/>
          <w:szCs w:val="20"/>
        </w:rPr>
        <w:t>sebesar</w:t>
      </w:r>
      <w:r w:rsidRPr="00281E9F">
        <w:rPr>
          <w:sz w:val="20"/>
          <w:szCs w:val="20"/>
        </w:rPr>
        <w:t xml:space="preserve"> 41 yang signifikan menunjukkan </w:t>
      </w:r>
      <w:r w:rsidR="004B1A52">
        <w:rPr>
          <w:sz w:val="20"/>
          <w:szCs w:val="20"/>
        </w:rPr>
        <w:t xml:space="preserve">bahwa </w:t>
      </w:r>
      <w:r w:rsidRPr="00281E9F">
        <w:rPr>
          <w:sz w:val="20"/>
          <w:szCs w:val="20"/>
        </w:rPr>
        <w:t xml:space="preserve">model </w:t>
      </w:r>
      <w:r w:rsidR="0039628B" w:rsidRPr="00281E9F">
        <w:rPr>
          <w:sz w:val="20"/>
          <w:szCs w:val="20"/>
        </w:rPr>
        <w:t xml:space="preserve">penelitian </w:t>
      </w:r>
      <w:r w:rsidRPr="00281E9F">
        <w:rPr>
          <w:sz w:val="20"/>
          <w:szCs w:val="20"/>
        </w:rPr>
        <w:t xml:space="preserve">ini </w:t>
      </w:r>
      <w:r w:rsidR="0039628B">
        <w:rPr>
          <w:sz w:val="20"/>
          <w:szCs w:val="20"/>
        </w:rPr>
        <w:t xml:space="preserve">sudah </w:t>
      </w:r>
      <w:r w:rsidRPr="00281E9F">
        <w:rPr>
          <w:sz w:val="20"/>
          <w:szCs w:val="20"/>
        </w:rPr>
        <w:t xml:space="preserve">sesuai. </w:t>
      </w:r>
      <w:r w:rsidR="0039628B">
        <w:rPr>
          <w:sz w:val="20"/>
          <w:szCs w:val="20"/>
        </w:rPr>
        <w:t xml:space="preserve">Hasil </w:t>
      </w:r>
      <w:r w:rsidR="0039628B" w:rsidRPr="00281E9F">
        <w:rPr>
          <w:sz w:val="20"/>
          <w:szCs w:val="20"/>
        </w:rPr>
        <w:t xml:space="preserve">analisis </w:t>
      </w:r>
      <w:r w:rsidRPr="00281E9F">
        <w:rPr>
          <w:sz w:val="20"/>
          <w:szCs w:val="20"/>
        </w:rPr>
        <w:t xml:space="preserve">regresi </w:t>
      </w:r>
      <w:r w:rsidR="0039628B">
        <w:rPr>
          <w:sz w:val="20"/>
          <w:szCs w:val="20"/>
        </w:rPr>
        <w:t>menunjukkan</w:t>
      </w:r>
      <w:r w:rsidRPr="00281E9F">
        <w:rPr>
          <w:sz w:val="20"/>
          <w:szCs w:val="20"/>
        </w:rPr>
        <w:t xml:space="preserve"> bahwa</w:t>
      </w:r>
      <w:r w:rsidR="0039628B">
        <w:rPr>
          <w:sz w:val="20"/>
          <w:szCs w:val="20"/>
        </w:rPr>
        <w:t xml:space="preserve"> Prob</w:t>
      </w:r>
      <w:r w:rsidRPr="00281E9F">
        <w:rPr>
          <w:sz w:val="20"/>
          <w:szCs w:val="20"/>
        </w:rPr>
        <w:t xml:space="preserve"> </w:t>
      </w:r>
      <w:r w:rsidR="00607948" w:rsidRPr="00281E9F">
        <w:rPr>
          <w:sz w:val="20"/>
          <w:szCs w:val="20"/>
        </w:rPr>
        <w:t>struktur modal</w:t>
      </w:r>
      <w:r w:rsidR="00607948" w:rsidRPr="0039628B">
        <w:rPr>
          <w:i/>
          <w:sz w:val="20"/>
          <w:szCs w:val="20"/>
        </w:rPr>
        <w:t xml:space="preserve"> </w:t>
      </w:r>
      <w:r w:rsidRPr="00281E9F">
        <w:rPr>
          <w:sz w:val="20"/>
          <w:szCs w:val="20"/>
        </w:rPr>
        <w:t>memiliki pengaruh signifikan terhadap</w:t>
      </w:r>
      <w:r w:rsidR="00607948" w:rsidRPr="00607948">
        <w:rPr>
          <w:i/>
          <w:sz w:val="20"/>
          <w:szCs w:val="20"/>
        </w:rPr>
        <w:t xml:space="preserve"> </w:t>
      </w:r>
      <w:r w:rsidR="00607948" w:rsidRPr="0039628B">
        <w:rPr>
          <w:i/>
          <w:sz w:val="20"/>
          <w:szCs w:val="20"/>
        </w:rPr>
        <w:t>financial leverage</w:t>
      </w:r>
      <w:r w:rsidRPr="00281E9F">
        <w:rPr>
          <w:sz w:val="20"/>
          <w:szCs w:val="20"/>
        </w:rPr>
        <w:t xml:space="preserve">, sedangkan </w:t>
      </w:r>
      <w:r w:rsidR="00607948">
        <w:rPr>
          <w:sz w:val="20"/>
          <w:szCs w:val="20"/>
        </w:rPr>
        <w:t>struktur modal</w:t>
      </w:r>
      <w:r w:rsidR="00607948" w:rsidRPr="00281E9F">
        <w:rPr>
          <w:sz w:val="20"/>
          <w:szCs w:val="20"/>
        </w:rPr>
        <w:t xml:space="preserve"> </w:t>
      </w:r>
      <w:r w:rsidRPr="00281E9F">
        <w:rPr>
          <w:sz w:val="20"/>
          <w:szCs w:val="20"/>
        </w:rPr>
        <w:t xml:space="preserve">tidak </w:t>
      </w:r>
      <w:r w:rsidR="0039628B">
        <w:rPr>
          <w:sz w:val="20"/>
          <w:szCs w:val="20"/>
        </w:rPr>
        <w:t xml:space="preserve">memiliki pengaruh yang </w:t>
      </w:r>
      <w:r w:rsidRPr="00281E9F">
        <w:rPr>
          <w:sz w:val="20"/>
          <w:szCs w:val="20"/>
        </w:rPr>
        <w:t>signifikan</w:t>
      </w:r>
      <w:r w:rsidR="0039628B">
        <w:rPr>
          <w:sz w:val="20"/>
          <w:szCs w:val="20"/>
        </w:rPr>
        <w:t xml:space="preserve"> terhadap</w:t>
      </w:r>
      <w:r w:rsidR="00607948" w:rsidRPr="00607948">
        <w:rPr>
          <w:sz w:val="20"/>
          <w:szCs w:val="20"/>
        </w:rPr>
        <w:t xml:space="preserve"> </w:t>
      </w:r>
      <w:r w:rsidR="00607948" w:rsidRPr="00281E9F">
        <w:rPr>
          <w:sz w:val="20"/>
          <w:szCs w:val="20"/>
        </w:rPr>
        <w:t>profitabilitas</w:t>
      </w:r>
      <w:r w:rsidRPr="00281E9F">
        <w:rPr>
          <w:sz w:val="20"/>
          <w:szCs w:val="20"/>
        </w:rPr>
        <w:t xml:space="preserve">. </w:t>
      </w:r>
      <w:r w:rsidRPr="00825C84">
        <w:rPr>
          <w:i/>
          <w:sz w:val="20"/>
          <w:szCs w:val="20"/>
        </w:rPr>
        <w:t>Co-efficient</w:t>
      </w:r>
      <w:r w:rsidRPr="00281E9F">
        <w:rPr>
          <w:sz w:val="20"/>
          <w:szCs w:val="20"/>
        </w:rPr>
        <w:t xml:space="preserve"> menunjukkan bahwa profitabilitas memiliki hubungan terbalik, struktur modal meningkat sementara profitabilitas menurun. </w:t>
      </w:r>
      <w:r w:rsidRPr="00825C84">
        <w:rPr>
          <w:i/>
          <w:sz w:val="20"/>
          <w:szCs w:val="20"/>
        </w:rPr>
        <w:t>Durbin Watson vale</w:t>
      </w:r>
      <w:r w:rsidRPr="00281E9F">
        <w:rPr>
          <w:sz w:val="20"/>
          <w:szCs w:val="20"/>
        </w:rPr>
        <w:t xml:space="preserve"> adalah 2.051 yang menunjukkan bahwa tidak ada korelasi otomatis. </w:t>
      </w:r>
    </w:p>
    <w:p w:rsidR="00D92B8B" w:rsidRDefault="00A54E3C" w:rsidP="00281E9F">
      <w:pPr>
        <w:spacing w:after="0" w:line="360" w:lineRule="auto"/>
        <w:ind w:firstLine="567"/>
        <w:jc w:val="both"/>
        <w:rPr>
          <w:sz w:val="20"/>
          <w:szCs w:val="20"/>
        </w:rPr>
      </w:pPr>
      <w:r>
        <w:rPr>
          <w:sz w:val="20"/>
          <w:szCs w:val="20"/>
        </w:rPr>
        <w:t>Harahab</w:t>
      </w:r>
      <w:r w:rsidR="00281E9F" w:rsidRPr="00281E9F">
        <w:rPr>
          <w:sz w:val="20"/>
          <w:szCs w:val="20"/>
        </w:rPr>
        <w:t xml:space="preserve"> </w:t>
      </w:r>
      <w:r>
        <w:rPr>
          <w:sz w:val="20"/>
          <w:szCs w:val="20"/>
        </w:rPr>
        <w:t>(</w:t>
      </w:r>
      <w:r w:rsidR="00281E9F" w:rsidRPr="00281E9F">
        <w:rPr>
          <w:sz w:val="20"/>
          <w:szCs w:val="20"/>
        </w:rPr>
        <w:t>2012</w:t>
      </w:r>
      <w:r>
        <w:rPr>
          <w:sz w:val="20"/>
          <w:szCs w:val="20"/>
        </w:rPr>
        <w:t>)</w:t>
      </w:r>
      <w:r w:rsidR="00281E9F" w:rsidRPr="00281E9F">
        <w:rPr>
          <w:sz w:val="20"/>
          <w:szCs w:val="20"/>
        </w:rPr>
        <w:t xml:space="preserve"> </w:t>
      </w:r>
      <w:r w:rsidR="00607948">
        <w:rPr>
          <w:sz w:val="20"/>
          <w:szCs w:val="20"/>
        </w:rPr>
        <w:t>mengemukakan</w:t>
      </w:r>
      <w:r w:rsidR="00281E9F" w:rsidRPr="00281E9F">
        <w:rPr>
          <w:sz w:val="20"/>
          <w:szCs w:val="20"/>
        </w:rPr>
        <w:t xml:space="preserve"> bahwa ada hubungan positif </w:t>
      </w:r>
      <w:r w:rsidR="00607948">
        <w:rPr>
          <w:sz w:val="20"/>
          <w:szCs w:val="20"/>
        </w:rPr>
        <w:t>antara</w:t>
      </w:r>
      <w:r w:rsidR="00281E9F" w:rsidRPr="00281E9F">
        <w:rPr>
          <w:sz w:val="20"/>
          <w:szCs w:val="20"/>
        </w:rPr>
        <w:t xml:space="preserve"> prof</w:t>
      </w:r>
      <w:r w:rsidR="004B1A52">
        <w:rPr>
          <w:sz w:val="20"/>
          <w:szCs w:val="20"/>
        </w:rPr>
        <w:t xml:space="preserve">itabilitas dan </w:t>
      </w:r>
      <w:r w:rsidR="00C23F7E" w:rsidRPr="00F71A0E">
        <w:rPr>
          <w:i/>
          <w:sz w:val="20"/>
          <w:szCs w:val="20"/>
        </w:rPr>
        <w:t>financial</w:t>
      </w:r>
      <w:r w:rsidR="00C23F7E">
        <w:rPr>
          <w:sz w:val="20"/>
          <w:szCs w:val="20"/>
        </w:rPr>
        <w:t xml:space="preserve"> </w:t>
      </w:r>
      <w:r w:rsidR="00C23F7E" w:rsidRPr="00825C84">
        <w:rPr>
          <w:i/>
          <w:sz w:val="20"/>
          <w:szCs w:val="20"/>
        </w:rPr>
        <w:t>leverage</w:t>
      </w:r>
      <w:r w:rsidR="004B1A52">
        <w:rPr>
          <w:sz w:val="20"/>
          <w:szCs w:val="20"/>
        </w:rPr>
        <w:t xml:space="preserve">. </w:t>
      </w:r>
      <w:r w:rsidR="00281E9F" w:rsidRPr="00281E9F">
        <w:rPr>
          <w:sz w:val="20"/>
          <w:szCs w:val="20"/>
        </w:rPr>
        <w:t xml:space="preserve">Hasil </w:t>
      </w:r>
      <w:r w:rsidR="00E244C4">
        <w:rPr>
          <w:sz w:val="20"/>
          <w:szCs w:val="20"/>
        </w:rPr>
        <w:t>penelitian ini</w:t>
      </w:r>
      <w:r w:rsidR="00281E9F" w:rsidRPr="00281E9F">
        <w:rPr>
          <w:sz w:val="20"/>
          <w:szCs w:val="20"/>
        </w:rPr>
        <w:t xml:space="preserve"> </w:t>
      </w:r>
      <w:r w:rsidR="009D2765">
        <w:rPr>
          <w:sz w:val="20"/>
          <w:szCs w:val="20"/>
        </w:rPr>
        <w:t>menerima</w:t>
      </w:r>
      <w:r w:rsidR="00281E9F" w:rsidRPr="00281E9F">
        <w:rPr>
          <w:sz w:val="20"/>
          <w:szCs w:val="20"/>
        </w:rPr>
        <w:t xml:space="preserve"> hipotesis H1 bahwa ada hubungan </w:t>
      </w:r>
      <w:r w:rsidR="009D2765">
        <w:rPr>
          <w:sz w:val="20"/>
          <w:szCs w:val="20"/>
        </w:rPr>
        <w:t xml:space="preserve">antara </w:t>
      </w:r>
      <w:r w:rsidR="009D2765" w:rsidRPr="00C23F7E">
        <w:rPr>
          <w:sz w:val="20"/>
          <w:szCs w:val="20"/>
        </w:rPr>
        <w:t xml:space="preserve">profitabilitas dan </w:t>
      </w:r>
      <w:r w:rsidR="009D2765" w:rsidRPr="00825C84">
        <w:rPr>
          <w:i/>
          <w:sz w:val="20"/>
          <w:szCs w:val="20"/>
        </w:rPr>
        <w:t>financial leverage</w:t>
      </w:r>
      <w:r w:rsidR="00281E9F" w:rsidRPr="00281E9F">
        <w:rPr>
          <w:sz w:val="20"/>
          <w:szCs w:val="20"/>
        </w:rPr>
        <w:t xml:space="preserve">; H2 </w:t>
      </w:r>
      <w:r w:rsidR="00607948">
        <w:rPr>
          <w:sz w:val="20"/>
          <w:szCs w:val="20"/>
        </w:rPr>
        <w:t>ditolak</w:t>
      </w:r>
      <w:r w:rsidR="00281E9F" w:rsidRPr="00281E9F">
        <w:rPr>
          <w:sz w:val="20"/>
          <w:szCs w:val="20"/>
        </w:rPr>
        <w:t xml:space="preserve"> </w:t>
      </w:r>
      <w:r w:rsidR="00607948">
        <w:rPr>
          <w:sz w:val="20"/>
          <w:szCs w:val="20"/>
        </w:rPr>
        <w:t>karena tidak</w:t>
      </w:r>
      <w:r w:rsidR="00281E9F" w:rsidRPr="00281E9F">
        <w:rPr>
          <w:sz w:val="20"/>
          <w:szCs w:val="20"/>
        </w:rPr>
        <w:t xml:space="preserve"> adanya </w:t>
      </w:r>
      <w:r w:rsidR="009D2765">
        <w:rPr>
          <w:sz w:val="20"/>
          <w:szCs w:val="20"/>
        </w:rPr>
        <w:t>pengaruh yang signifikan</w:t>
      </w:r>
      <w:r w:rsidR="00281E9F" w:rsidRPr="00281E9F">
        <w:rPr>
          <w:sz w:val="20"/>
          <w:szCs w:val="20"/>
        </w:rPr>
        <w:t xml:space="preserve"> struktur modal </w:t>
      </w:r>
      <w:r w:rsidR="00607948">
        <w:rPr>
          <w:sz w:val="20"/>
          <w:szCs w:val="20"/>
        </w:rPr>
        <w:t>terhadap</w:t>
      </w:r>
      <w:r w:rsidR="00281E9F" w:rsidRPr="00281E9F">
        <w:rPr>
          <w:sz w:val="20"/>
          <w:szCs w:val="20"/>
        </w:rPr>
        <w:t xml:space="preserve"> profitabilitas. H3 diterima </w:t>
      </w:r>
      <w:r w:rsidR="00E244C4">
        <w:rPr>
          <w:sz w:val="20"/>
          <w:szCs w:val="20"/>
        </w:rPr>
        <w:t>bahwa</w:t>
      </w:r>
      <w:r w:rsidR="00281E9F" w:rsidRPr="00281E9F">
        <w:rPr>
          <w:sz w:val="20"/>
          <w:szCs w:val="20"/>
        </w:rPr>
        <w:t xml:space="preserve"> ada</w:t>
      </w:r>
      <w:r w:rsidR="009D2765">
        <w:rPr>
          <w:sz w:val="20"/>
          <w:szCs w:val="20"/>
        </w:rPr>
        <w:t xml:space="preserve"> pengaruh</w:t>
      </w:r>
      <w:r w:rsidR="00607948">
        <w:rPr>
          <w:sz w:val="20"/>
          <w:szCs w:val="20"/>
        </w:rPr>
        <w:t xml:space="preserve"> </w:t>
      </w:r>
      <w:r w:rsidR="009D2765">
        <w:rPr>
          <w:sz w:val="20"/>
          <w:szCs w:val="20"/>
        </w:rPr>
        <w:t>yang</w:t>
      </w:r>
      <w:r w:rsidR="00607948">
        <w:rPr>
          <w:sz w:val="20"/>
          <w:szCs w:val="20"/>
        </w:rPr>
        <w:t xml:space="preserve"> </w:t>
      </w:r>
      <w:r w:rsidR="009D2765">
        <w:rPr>
          <w:sz w:val="20"/>
          <w:szCs w:val="20"/>
        </w:rPr>
        <w:t xml:space="preserve">signifikan </w:t>
      </w:r>
      <w:r w:rsidR="00607948">
        <w:rPr>
          <w:sz w:val="20"/>
          <w:szCs w:val="20"/>
        </w:rPr>
        <w:t xml:space="preserve">struktur modal terhadap </w:t>
      </w:r>
      <w:r w:rsidR="00607948" w:rsidRPr="00825C84">
        <w:rPr>
          <w:i/>
          <w:sz w:val="20"/>
          <w:szCs w:val="20"/>
        </w:rPr>
        <w:t>financial leverage</w:t>
      </w:r>
      <w:r w:rsidR="00281E9F" w:rsidRPr="00281E9F">
        <w:rPr>
          <w:sz w:val="20"/>
          <w:szCs w:val="20"/>
        </w:rPr>
        <w:t xml:space="preserve">. </w:t>
      </w:r>
    </w:p>
    <w:p w:rsidR="00281E9F" w:rsidRDefault="00281E9F" w:rsidP="00281E9F">
      <w:pPr>
        <w:spacing w:after="0" w:line="360" w:lineRule="auto"/>
        <w:ind w:firstLine="567"/>
        <w:jc w:val="both"/>
        <w:rPr>
          <w:sz w:val="20"/>
          <w:szCs w:val="20"/>
        </w:rPr>
      </w:pPr>
      <w:r w:rsidRPr="00281E9F">
        <w:rPr>
          <w:sz w:val="20"/>
          <w:szCs w:val="20"/>
        </w:rPr>
        <w:t xml:space="preserve">Bruce et al 2013 </w:t>
      </w:r>
      <w:r w:rsidR="00417284">
        <w:rPr>
          <w:sz w:val="20"/>
          <w:szCs w:val="20"/>
        </w:rPr>
        <w:t>mengemukakan</w:t>
      </w:r>
      <w:r w:rsidRPr="00281E9F">
        <w:rPr>
          <w:sz w:val="20"/>
          <w:szCs w:val="20"/>
        </w:rPr>
        <w:t xml:space="preserve"> bahwa perbankan berdampak pada bank-bank partisipasi agen </w:t>
      </w:r>
      <w:r w:rsidR="00E244C4">
        <w:rPr>
          <w:sz w:val="20"/>
          <w:szCs w:val="20"/>
        </w:rPr>
        <w:t>pembiayaan</w:t>
      </w:r>
      <w:r w:rsidRPr="00281E9F">
        <w:rPr>
          <w:sz w:val="20"/>
          <w:szCs w:val="20"/>
        </w:rPr>
        <w:t xml:space="preserve"> </w:t>
      </w:r>
      <w:r w:rsidR="00417284">
        <w:rPr>
          <w:sz w:val="20"/>
          <w:szCs w:val="20"/>
        </w:rPr>
        <w:t xml:space="preserve">(cabang) </w:t>
      </w:r>
      <w:r w:rsidRPr="00281E9F">
        <w:rPr>
          <w:sz w:val="20"/>
          <w:szCs w:val="20"/>
        </w:rPr>
        <w:t>yang banyak dipengaruhi oleh faktor-faktor yang akan menentukan hasilnya</w:t>
      </w:r>
      <w:r w:rsidR="00E244C4">
        <w:rPr>
          <w:sz w:val="20"/>
          <w:szCs w:val="20"/>
        </w:rPr>
        <w:t>. Adapun hasil penelitiannya</w:t>
      </w:r>
      <w:r w:rsidRPr="00281E9F">
        <w:rPr>
          <w:sz w:val="20"/>
          <w:szCs w:val="20"/>
        </w:rPr>
        <w:t xml:space="preserve"> adalah </w:t>
      </w:r>
      <w:r w:rsidR="00E244C4">
        <w:rPr>
          <w:sz w:val="20"/>
          <w:szCs w:val="20"/>
        </w:rPr>
        <w:t xml:space="preserve">adanya </w:t>
      </w:r>
      <w:r w:rsidRPr="00281E9F">
        <w:rPr>
          <w:sz w:val="20"/>
          <w:szCs w:val="20"/>
        </w:rPr>
        <w:t>hubungan yang positif</w:t>
      </w:r>
      <w:r w:rsidR="00E244C4">
        <w:rPr>
          <w:sz w:val="20"/>
          <w:szCs w:val="20"/>
        </w:rPr>
        <w:t xml:space="preserve"> antar variabel</w:t>
      </w:r>
      <w:r w:rsidRPr="00281E9F">
        <w:rPr>
          <w:sz w:val="20"/>
          <w:szCs w:val="20"/>
        </w:rPr>
        <w:t>.</w:t>
      </w:r>
    </w:p>
    <w:p w:rsidR="00D92B8B" w:rsidRDefault="00D92B8B" w:rsidP="00281E9F">
      <w:pPr>
        <w:spacing w:after="0" w:line="360" w:lineRule="auto"/>
        <w:ind w:firstLine="567"/>
        <w:jc w:val="both"/>
        <w:rPr>
          <w:sz w:val="20"/>
          <w:szCs w:val="20"/>
        </w:rPr>
      </w:pPr>
    </w:p>
    <w:p w:rsidR="00D92B8B" w:rsidRDefault="00D92B8B" w:rsidP="00281E9F">
      <w:pPr>
        <w:spacing w:after="0" w:line="360" w:lineRule="auto"/>
        <w:ind w:firstLine="567"/>
        <w:jc w:val="both"/>
        <w:rPr>
          <w:sz w:val="20"/>
          <w:szCs w:val="20"/>
        </w:rPr>
      </w:pPr>
    </w:p>
    <w:p w:rsidR="00281E9F" w:rsidRPr="001852CC" w:rsidRDefault="001852CC" w:rsidP="00446A46">
      <w:pPr>
        <w:spacing w:after="0" w:line="360" w:lineRule="auto"/>
        <w:ind w:left="-993" w:right="-214"/>
        <w:jc w:val="center"/>
        <w:rPr>
          <w:b/>
          <w:sz w:val="20"/>
          <w:szCs w:val="20"/>
        </w:rPr>
      </w:pPr>
      <w:r w:rsidRPr="001852CC">
        <w:rPr>
          <w:b/>
          <w:sz w:val="20"/>
          <w:szCs w:val="20"/>
        </w:rPr>
        <w:lastRenderedPageBreak/>
        <w:t xml:space="preserve">Tabel </w:t>
      </w:r>
      <w:r w:rsidR="003976AC">
        <w:rPr>
          <w:b/>
          <w:sz w:val="20"/>
          <w:szCs w:val="20"/>
        </w:rPr>
        <w:t>4</w:t>
      </w:r>
      <w:r w:rsidRPr="001852CC">
        <w:rPr>
          <w:b/>
          <w:sz w:val="20"/>
          <w:szCs w:val="20"/>
        </w:rPr>
        <w:t xml:space="preserve">. </w:t>
      </w:r>
      <w:r w:rsidR="0039628B">
        <w:rPr>
          <w:b/>
          <w:sz w:val="20"/>
          <w:szCs w:val="20"/>
        </w:rPr>
        <w:t xml:space="preserve">Hasil </w:t>
      </w:r>
      <w:r w:rsidRPr="001852CC">
        <w:rPr>
          <w:b/>
          <w:sz w:val="20"/>
          <w:szCs w:val="20"/>
        </w:rPr>
        <w:t>Analisis Regresi</w:t>
      </w:r>
    </w:p>
    <w:tbl>
      <w:tblPr>
        <w:tblW w:w="4820" w:type="dxa"/>
        <w:tblInd w:w="-993" w:type="dxa"/>
        <w:tblLayout w:type="fixed"/>
        <w:tblCellMar>
          <w:left w:w="0" w:type="dxa"/>
          <w:right w:w="0" w:type="dxa"/>
        </w:tblCellMar>
        <w:tblLook w:val="0000"/>
      </w:tblPr>
      <w:tblGrid>
        <w:gridCol w:w="1560"/>
        <w:gridCol w:w="850"/>
        <w:gridCol w:w="851"/>
        <w:gridCol w:w="851"/>
        <w:gridCol w:w="708"/>
      </w:tblGrid>
      <w:tr w:rsidR="001852CC" w:rsidRPr="001852CC" w:rsidTr="003976AC">
        <w:trPr>
          <w:trHeight w:val="230"/>
        </w:trPr>
        <w:tc>
          <w:tcPr>
            <w:tcW w:w="1560" w:type="dxa"/>
            <w:tcBorders>
              <w:top w:val="single" w:sz="4" w:space="0" w:color="auto"/>
              <w:bottom w:val="single" w:sz="4" w:space="0" w:color="auto"/>
              <w:right w:val="single" w:sz="4" w:space="0" w:color="auto"/>
            </w:tcBorders>
            <w:shd w:val="clear" w:color="auto" w:fill="auto"/>
            <w:vAlign w:val="bottom"/>
          </w:tcPr>
          <w:p w:rsidR="001852CC" w:rsidRPr="001852CC" w:rsidRDefault="001852CC" w:rsidP="001852CC">
            <w:pPr>
              <w:spacing w:line="0" w:lineRule="atLeast"/>
              <w:ind w:left="20"/>
              <w:jc w:val="center"/>
              <w:rPr>
                <w:rFonts w:eastAsia="Times New Roman"/>
                <w:w w:val="98"/>
                <w:sz w:val="18"/>
                <w:szCs w:val="20"/>
              </w:rPr>
            </w:pPr>
            <w:r w:rsidRPr="001852CC">
              <w:rPr>
                <w:rFonts w:eastAsia="Times New Roman"/>
                <w:w w:val="98"/>
                <w:sz w:val="18"/>
                <w:szCs w:val="20"/>
              </w:rPr>
              <w:t>Variable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1852CC">
            <w:pPr>
              <w:spacing w:line="0" w:lineRule="atLeast"/>
              <w:ind w:right="20"/>
              <w:jc w:val="center"/>
              <w:rPr>
                <w:rFonts w:eastAsia="Times New Roman"/>
                <w:sz w:val="18"/>
                <w:szCs w:val="20"/>
              </w:rPr>
            </w:pPr>
            <w:r w:rsidRPr="001852CC">
              <w:rPr>
                <w:rFonts w:eastAsia="Times New Roman"/>
                <w:sz w:val="18"/>
                <w:szCs w:val="20"/>
              </w:rPr>
              <w:t>Coefficient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1852CC">
            <w:pPr>
              <w:spacing w:line="0" w:lineRule="atLeast"/>
              <w:ind w:right="80"/>
              <w:jc w:val="center"/>
              <w:rPr>
                <w:rFonts w:eastAsia="Times New Roman"/>
                <w:sz w:val="18"/>
                <w:szCs w:val="20"/>
              </w:rPr>
            </w:pPr>
            <w:r w:rsidRPr="001852CC">
              <w:rPr>
                <w:rFonts w:eastAsia="Times New Roman"/>
                <w:sz w:val="18"/>
                <w:szCs w:val="20"/>
              </w:rPr>
              <w:t>Std. Error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1852CC">
            <w:pPr>
              <w:spacing w:line="0" w:lineRule="atLeast"/>
              <w:ind w:right="20"/>
              <w:jc w:val="center"/>
              <w:rPr>
                <w:rFonts w:eastAsia="Times New Roman"/>
                <w:sz w:val="18"/>
                <w:szCs w:val="20"/>
              </w:rPr>
            </w:pPr>
            <w:r w:rsidRPr="001852CC">
              <w:rPr>
                <w:rFonts w:eastAsia="Times New Roman"/>
                <w:sz w:val="18"/>
                <w:szCs w:val="20"/>
              </w:rPr>
              <w:t>t-Statistic</w:t>
            </w:r>
          </w:p>
        </w:tc>
        <w:tc>
          <w:tcPr>
            <w:tcW w:w="708" w:type="dxa"/>
            <w:tcBorders>
              <w:top w:val="single" w:sz="4" w:space="0" w:color="auto"/>
              <w:left w:val="single" w:sz="4" w:space="0" w:color="auto"/>
              <w:bottom w:val="single" w:sz="4" w:space="0" w:color="auto"/>
            </w:tcBorders>
            <w:shd w:val="clear" w:color="auto" w:fill="auto"/>
            <w:vAlign w:val="bottom"/>
          </w:tcPr>
          <w:p w:rsidR="001852CC" w:rsidRPr="001852CC" w:rsidRDefault="001852CC" w:rsidP="001852CC">
            <w:pPr>
              <w:spacing w:line="0" w:lineRule="atLeast"/>
              <w:ind w:right="20"/>
              <w:jc w:val="center"/>
              <w:rPr>
                <w:rFonts w:eastAsia="Times New Roman"/>
                <w:sz w:val="18"/>
                <w:szCs w:val="20"/>
              </w:rPr>
            </w:pPr>
            <w:r w:rsidRPr="001852CC">
              <w:rPr>
                <w:rFonts w:eastAsia="Times New Roman"/>
                <w:sz w:val="18"/>
                <w:szCs w:val="20"/>
              </w:rPr>
              <w:t>Prob.</w:t>
            </w:r>
          </w:p>
        </w:tc>
      </w:tr>
      <w:tr w:rsidR="001852CC" w:rsidRPr="001852CC" w:rsidTr="003976AC">
        <w:trPr>
          <w:trHeight w:val="299"/>
        </w:trPr>
        <w:tc>
          <w:tcPr>
            <w:tcW w:w="1560" w:type="dxa"/>
            <w:tcBorders>
              <w:top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left="40"/>
              <w:jc w:val="center"/>
              <w:rPr>
                <w:rFonts w:eastAsia="Times New Roman"/>
                <w:sz w:val="18"/>
                <w:szCs w:val="20"/>
              </w:rPr>
            </w:pPr>
            <w:r w:rsidRPr="001852CC">
              <w:rPr>
                <w:rFonts w:eastAsia="Times New Roman"/>
                <w:sz w:val="18"/>
                <w:szCs w:val="20"/>
              </w:rPr>
              <w:t>C</w:t>
            </w:r>
            <w:r>
              <w:rPr>
                <w:rFonts w:eastAsia="Times New Roman"/>
                <w:sz w:val="18"/>
                <w:szCs w:val="20"/>
              </w:rPr>
              <w:t>PS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right="20"/>
              <w:jc w:val="right"/>
              <w:rPr>
                <w:rFonts w:eastAsia="Times New Roman"/>
                <w:sz w:val="18"/>
                <w:szCs w:val="20"/>
              </w:rPr>
            </w:pPr>
            <w:r w:rsidRPr="001852CC">
              <w:rPr>
                <w:rFonts w:eastAsia="Times New Roman"/>
                <w:sz w:val="18"/>
                <w:szCs w:val="20"/>
              </w:rPr>
              <w:t>-64.37817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right="80"/>
              <w:jc w:val="right"/>
              <w:rPr>
                <w:rFonts w:eastAsia="Times New Roman"/>
                <w:sz w:val="18"/>
                <w:szCs w:val="20"/>
              </w:rPr>
            </w:pPr>
            <w:r w:rsidRPr="001852CC">
              <w:rPr>
                <w:rFonts w:eastAsia="Times New Roman"/>
                <w:sz w:val="18"/>
                <w:szCs w:val="20"/>
              </w:rPr>
              <w:t>8.339608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right="20"/>
              <w:jc w:val="right"/>
              <w:rPr>
                <w:rFonts w:eastAsia="Times New Roman"/>
                <w:sz w:val="18"/>
                <w:szCs w:val="20"/>
              </w:rPr>
            </w:pPr>
            <w:r w:rsidRPr="001852CC">
              <w:rPr>
                <w:rFonts w:eastAsia="Times New Roman"/>
                <w:sz w:val="18"/>
                <w:szCs w:val="20"/>
              </w:rPr>
              <w:t>-7.719568</w:t>
            </w:r>
          </w:p>
        </w:tc>
        <w:tc>
          <w:tcPr>
            <w:tcW w:w="708" w:type="dxa"/>
            <w:tcBorders>
              <w:top w:val="single" w:sz="4" w:space="0" w:color="auto"/>
              <w:left w:val="single" w:sz="4" w:space="0" w:color="auto"/>
              <w:bottom w:val="single" w:sz="4" w:space="0" w:color="auto"/>
            </w:tcBorders>
            <w:shd w:val="clear" w:color="auto" w:fill="auto"/>
            <w:vAlign w:val="bottom"/>
          </w:tcPr>
          <w:p w:rsidR="001852CC" w:rsidRPr="001852CC" w:rsidRDefault="001852CC" w:rsidP="002A4BD5">
            <w:pPr>
              <w:spacing w:line="0" w:lineRule="atLeast"/>
              <w:jc w:val="right"/>
              <w:rPr>
                <w:rFonts w:eastAsia="Times New Roman"/>
                <w:sz w:val="18"/>
                <w:szCs w:val="20"/>
              </w:rPr>
            </w:pPr>
            <w:r w:rsidRPr="001852CC">
              <w:rPr>
                <w:rFonts w:eastAsia="Times New Roman"/>
                <w:sz w:val="18"/>
                <w:szCs w:val="20"/>
              </w:rPr>
              <w:t>0.0000</w:t>
            </w:r>
          </w:p>
        </w:tc>
      </w:tr>
      <w:tr w:rsidR="001852CC" w:rsidRPr="001852CC" w:rsidTr="003976AC">
        <w:trPr>
          <w:trHeight w:val="228"/>
        </w:trPr>
        <w:tc>
          <w:tcPr>
            <w:tcW w:w="1560" w:type="dxa"/>
            <w:tcBorders>
              <w:top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228" w:lineRule="exact"/>
              <w:ind w:left="20"/>
              <w:jc w:val="center"/>
              <w:rPr>
                <w:rFonts w:eastAsia="Times New Roman"/>
                <w:w w:val="95"/>
                <w:sz w:val="18"/>
                <w:szCs w:val="20"/>
              </w:rPr>
            </w:pPr>
            <w:r w:rsidRPr="001852CC">
              <w:rPr>
                <w:rFonts w:eastAsia="Times New Roman"/>
                <w:w w:val="95"/>
                <w:sz w:val="18"/>
                <w:szCs w:val="20"/>
              </w:rPr>
              <w:t>FLG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228" w:lineRule="exact"/>
              <w:ind w:right="20"/>
              <w:jc w:val="right"/>
              <w:rPr>
                <w:rFonts w:eastAsia="Times New Roman"/>
                <w:sz w:val="18"/>
                <w:szCs w:val="20"/>
              </w:rPr>
            </w:pPr>
            <w:r w:rsidRPr="001852CC">
              <w:rPr>
                <w:rFonts w:eastAsia="Times New Roman"/>
                <w:sz w:val="18"/>
                <w:szCs w:val="20"/>
              </w:rPr>
              <w:t>85.24777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228" w:lineRule="exact"/>
              <w:ind w:right="80"/>
              <w:jc w:val="right"/>
              <w:rPr>
                <w:rFonts w:eastAsia="Times New Roman"/>
                <w:sz w:val="18"/>
                <w:szCs w:val="20"/>
              </w:rPr>
            </w:pPr>
            <w:r w:rsidRPr="001852CC">
              <w:rPr>
                <w:rFonts w:eastAsia="Times New Roman"/>
                <w:sz w:val="18"/>
                <w:szCs w:val="20"/>
              </w:rPr>
              <w:t>9.324657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228" w:lineRule="exact"/>
              <w:ind w:right="20"/>
              <w:jc w:val="right"/>
              <w:rPr>
                <w:rFonts w:eastAsia="Times New Roman"/>
                <w:sz w:val="18"/>
                <w:szCs w:val="20"/>
              </w:rPr>
            </w:pPr>
            <w:r w:rsidRPr="001852CC">
              <w:rPr>
                <w:rFonts w:eastAsia="Times New Roman"/>
                <w:sz w:val="18"/>
                <w:szCs w:val="20"/>
              </w:rPr>
              <w:t>9.142188</w:t>
            </w:r>
          </w:p>
        </w:tc>
        <w:tc>
          <w:tcPr>
            <w:tcW w:w="708" w:type="dxa"/>
            <w:tcBorders>
              <w:top w:val="single" w:sz="4" w:space="0" w:color="auto"/>
              <w:left w:val="single" w:sz="4" w:space="0" w:color="auto"/>
              <w:bottom w:val="single" w:sz="4" w:space="0" w:color="auto"/>
            </w:tcBorders>
            <w:shd w:val="clear" w:color="auto" w:fill="auto"/>
            <w:vAlign w:val="bottom"/>
          </w:tcPr>
          <w:p w:rsidR="001852CC" w:rsidRPr="001852CC" w:rsidRDefault="001852CC" w:rsidP="002A4BD5">
            <w:pPr>
              <w:spacing w:line="228" w:lineRule="exact"/>
              <w:jc w:val="right"/>
              <w:rPr>
                <w:rFonts w:eastAsia="Times New Roman"/>
                <w:sz w:val="18"/>
                <w:szCs w:val="20"/>
              </w:rPr>
            </w:pPr>
            <w:r w:rsidRPr="001852CC">
              <w:rPr>
                <w:rFonts w:eastAsia="Times New Roman"/>
                <w:sz w:val="18"/>
                <w:szCs w:val="20"/>
              </w:rPr>
              <w:t>0.0000</w:t>
            </w:r>
          </w:p>
        </w:tc>
      </w:tr>
      <w:tr w:rsidR="001852CC" w:rsidRPr="001852CC" w:rsidTr="003976AC">
        <w:trPr>
          <w:trHeight w:val="230"/>
        </w:trPr>
        <w:tc>
          <w:tcPr>
            <w:tcW w:w="1560" w:type="dxa"/>
            <w:tcBorders>
              <w:top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left="40"/>
              <w:jc w:val="center"/>
              <w:rPr>
                <w:rFonts w:eastAsia="Times New Roman"/>
                <w:w w:val="98"/>
                <w:sz w:val="18"/>
                <w:szCs w:val="20"/>
              </w:rPr>
            </w:pPr>
            <w:r w:rsidRPr="001852CC">
              <w:rPr>
                <w:rFonts w:eastAsia="Times New Roman"/>
                <w:w w:val="98"/>
                <w:sz w:val="18"/>
                <w:szCs w:val="20"/>
              </w:rPr>
              <w:t>PFT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right="20"/>
              <w:jc w:val="right"/>
              <w:rPr>
                <w:rFonts w:eastAsia="Times New Roman"/>
                <w:sz w:val="18"/>
                <w:szCs w:val="20"/>
              </w:rPr>
            </w:pPr>
            <w:r w:rsidRPr="001852CC">
              <w:rPr>
                <w:rFonts w:eastAsia="Times New Roman"/>
                <w:sz w:val="18"/>
                <w:szCs w:val="20"/>
              </w:rPr>
              <w:t>-0.031887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right="80"/>
              <w:jc w:val="right"/>
              <w:rPr>
                <w:rFonts w:eastAsia="Times New Roman"/>
                <w:sz w:val="18"/>
                <w:szCs w:val="20"/>
              </w:rPr>
            </w:pPr>
            <w:r w:rsidRPr="001852CC">
              <w:rPr>
                <w:rFonts w:eastAsia="Times New Roman"/>
                <w:sz w:val="18"/>
                <w:szCs w:val="20"/>
              </w:rPr>
              <w:t>0.087873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right="20"/>
              <w:jc w:val="right"/>
              <w:rPr>
                <w:rFonts w:eastAsia="Times New Roman"/>
                <w:sz w:val="18"/>
                <w:szCs w:val="20"/>
              </w:rPr>
            </w:pPr>
            <w:r w:rsidRPr="001852CC">
              <w:rPr>
                <w:rFonts w:eastAsia="Times New Roman"/>
                <w:sz w:val="18"/>
                <w:szCs w:val="20"/>
              </w:rPr>
              <w:t>-0.362880</w:t>
            </w:r>
          </w:p>
        </w:tc>
        <w:tc>
          <w:tcPr>
            <w:tcW w:w="708" w:type="dxa"/>
            <w:tcBorders>
              <w:top w:val="single" w:sz="4" w:space="0" w:color="auto"/>
              <w:left w:val="single" w:sz="4" w:space="0" w:color="auto"/>
              <w:bottom w:val="single" w:sz="4" w:space="0" w:color="auto"/>
            </w:tcBorders>
            <w:shd w:val="clear" w:color="auto" w:fill="auto"/>
            <w:vAlign w:val="bottom"/>
          </w:tcPr>
          <w:p w:rsidR="001852CC" w:rsidRPr="001852CC" w:rsidRDefault="001852CC" w:rsidP="002A4BD5">
            <w:pPr>
              <w:spacing w:line="0" w:lineRule="atLeast"/>
              <w:jc w:val="right"/>
              <w:rPr>
                <w:rFonts w:eastAsia="Times New Roman"/>
                <w:sz w:val="18"/>
                <w:szCs w:val="20"/>
              </w:rPr>
            </w:pPr>
            <w:r w:rsidRPr="001852CC">
              <w:rPr>
                <w:rFonts w:eastAsia="Times New Roman"/>
                <w:sz w:val="18"/>
                <w:szCs w:val="20"/>
              </w:rPr>
              <w:t>0.7172</w:t>
            </w:r>
          </w:p>
        </w:tc>
      </w:tr>
      <w:tr w:rsidR="001852CC" w:rsidRPr="001852CC" w:rsidTr="003976AC">
        <w:trPr>
          <w:trHeight w:val="296"/>
        </w:trPr>
        <w:tc>
          <w:tcPr>
            <w:tcW w:w="1560" w:type="dxa"/>
            <w:tcBorders>
              <w:top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left="20"/>
              <w:rPr>
                <w:rFonts w:eastAsia="Times New Roman"/>
                <w:sz w:val="18"/>
                <w:szCs w:val="20"/>
              </w:rPr>
            </w:pPr>
            <w:r w:rsidRPr="001852CC">
              <w:rPr>
                <w:rFonts w:eastAsia="Times New Roman"/>
                <w:sz w:val="18"/>
                <w:szCs w:val="20"/>
              </w:rPr>
              <w:t>R-squared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right="20"/>
              <w:jc w:val="right"/>
              <w:rPr>
                <w:rFonts w:eastAsia="Times New Roman"/>
                <w:sz w:val="18"/>
                <w:szCs w:val="20"/>
              </w:rPr>
            </w:pPr>
            <w:r w:rsidRPr="001852CC">
              <w:rPr>
                <w:rFonts w:eastAsia="Times New Roman"/>
                <w:sz w:val="18"/>
                <w:szCs w:val="20"/>
              </w:rPr>
              <w:t>0.372529</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left="100"/>
              <w:rPr>
                <w:rFonts w:eastAsia="Times New Roman"/>
                <w:sz w:val="18"/>
                <w:szCs w:val="20"/>
              </w:rPr>
            </w:pPr>
            <w:r w:rsidRPr="001852CC">
              <w:rPr>
                <w:rFonts w:eastAsia="Times New Roman"/>
                <w:sz w:val="18"/>
                <w:szCs w:val="20"/>
              </w:rPr>
              <w:t>Mean dependent var</w:t>
            </w:r>
          </w:p>
        </w:tc>
        <w:tc>
          <w:tcPr>
            <w:tcW w:w="708" w:type="dxa"/>
            <w:tcBorders>
              <w:top w:val="single" w:sz="4" w:space="0" w:color="auto"/>
              <w:left w:val="single" w:sz="4" w:space="0" w:color="auto"/>
              <w:bottom w:val="single" w:sz="4" w:space="0" w:color="auto"/>
            </w:tcBorders>
            <w:shd w:val="clear" w:color="auto" w:fill="auto"/>
            <w:vAlign w:val="bottom"/>
          </w:tcPr>
          <w:p w:rsidR="001852CC" w:rsidRPr="001852CC" w:rsidRDefault="001852CC" w:rsidP="002A4BD5">
            <w:pPr>
              <w:spacing w:line="0" w:lineRule="atLeast"/>
              <w:jc w:val="right"/>
              <w:rPr>
                <w:rFonts w:eastAsia="Times New Roman"/>
                <w:sz w:val="18"/>
                <w:szCs w:val="20"/>
              </w:rPr>
            </w:pPr>
            <w:r w:rsidRPr="001852CC">
              <w:rPr>
                <w:rFonts w:eastAsia="Times New Roman"/>
                <w:sz w:val="18"/>
                <w:szCs w:val="20"/>
              </w:rPr>
              <w:t>11.71436</w:t>
            </w:r>
          </w:p>
        </w:tc>
      </w:tr>
      <w:tr w:rsidR="001852CC" w:rsidRPr="001852CC" w:rsidTr="003976AC">
        <w:trPr>
          <w:trHeight w:val="230"/>
        </w:trPr>
        <w:tc>
          <w:tcPr>
            <w:tcW w:w="1560" w:type="dxa"/>
            <w:tcBorders>
              <w:top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left="20"/>
              <w:rPr>
                <w:rFonts w:eastAsia="Times New Roman"/>
                <w:sz w:val="18"/>
                <w:szCs w:val="20"/>
              </w:rPr>
            </w:pPr>
            <w:r w:rsidRPr="001852CC">
              <w:rPr>
                <w:rFonts w:eastAsia="Times New Roman"/>
                <w:sz w:val="18"/>
                <w:szCs w:val="20"/>
              </w:rPr>
              <w:t>Adjusted R-squared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right="20"/>
              <w:jc w:val="right"/>
              <w:rPr>
                <w:rFonts w:eastAsia="Times New Roman"/>
                <w:sz w:val="18"/>
                <w:szCs w:val="20"/>
              </w:rPr>
            </w:pPr>
            <w:r w:rsidRPr="001852CC">
              <w:rPr>
                <w:rFonts w:eastAsia="Times New Roman"/>
                <w:sz w:val="18"/>
                <w:szCs w:val="20"/>
              </w:rPr>
              <w:t>0.363629</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left="100"/>
              <w:rPr>
                <w:rFonts w:eastAsia="Times New Roman"/>
                <w:sz w:val="18"/>
                <w:szCs w:val="20"/>
              </w:rPr>
            </w:pPr>
            <w:r w:rsidRPr="001852CC">
              <w:rPr>
                <w:rFonts w:eastAsia="Times New Roman"/>
                <w:sz w:val="18"/>
                <w:szCs w:val="20"/>
              </w:rPr>
              <w:t>S.D. dependent var</w:t>
            </w:r>
          </w:p>
        </w:tc>
        <w:tc>
          <w:tcPr>
            <w:tcW w:w="708" w:type="dxa"/>
            <w:tcBorders>
              <w:top w:val="single" w:sz="4" w:space="0" w:color="auto"/>
              <w:left w:val="single" w:sz="4" w:space="0" w:color="auto"/>
              <w:bottom w:val="single" w:sz="4" w:space="0" w:color="auto"/>
            </w:tcBorders>
            <w:shd w:val="clear" w:color="auto" w:fill="auto"/>
            <w:vAlign w:val="bottom"/>
          </w:tcPr>
          <w:p w:rsidR="001852CC" w:rsidRPr="001852CC" w:rsidRDefault="001852CC" w:rsidP="002A4BD5">
            <w:pPr>
              <w:spacing w:line="0" w:lineRule="atLeast"/>
              <w:jc w:val="right"/>
              <w:rPr>
                <w:rFonts w:eastAsia="Times New Roman"/>
                <w:sz w:val="18"/>
                <w:szCs w:val="20"/>
              </w:rPr>
            </w:pPr>
            <w:r w:rsidRPr="001852CC">
              <w:rPr>
                <w:rFonts w:eastAsia="Times New Roman"/>
                <w:sz w:val="18"/>
                <w:szCs w:val="20"/>
              </w:rPr>
              <w:t>8.929834</w:t>
            </w:r>
          </w:p>
        </w:tc>
      </w:tr>
      <w:tr w:rsidR="001852CC" w:rsidRPr="001852CC" w:rsidTr="003976AC">
        <w:trPr>
          <w:trHeight w:val="230"/>
        </w:trPr>
        <w:tc>
          <w:tcPr>
            <w:tcW w:w="1560" w:type="dxa"/>
            <w:tcBorders>
              <w:top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left="20"/>
              <w:rPr>
                <w:rFonts w:eastAsia="Times New Roman"/>
                <w:sz w:val="18"/>
                <w:szCs w:val="20"/>
              </w:rPr>
            </w:pPr>
            <w:r w:rsidRPr="001852CC">
              <w:rPr>
                <w:rFonts w:eastAsia="Times New Roman"/>
                <w:sz w:val="18"/>
                <w:szCs w:val="20"/>
              </w:rPr>
              <w:t>S.E. of regression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right="20"/>
              <w:jc w:val="right"/>
              <w:rPr>
                <w:rFonts w:eastAsia="Times New Roman"/>
                <w:sz w:val="18"/>
                <w:szCs w:val="20"/>
              </w:rPr>
            </w:pPr>
            <w:r w:rsidRPr="001852CC">
              <w:rPr>
                <w:rFonts w:eastAsia="Times New Roman"/>
                <w:sz w:val="18"/>
                <w:szCs w:val="20"/>
              </w:rPr>
              <w:t>7.123587</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left="100"/>
              <w:rPr>
                <w:rFonts w:eastAsia="Times New Roman"/>
                <w:sz w:val="18"/>
                <w:szCs w:val="20"/>
              </w:rPr>
            </w:pPr>
            <w:r w:rsidRPr="001852CC">
              <w:rPr>
                <w:rFonts w:eastAsia="Times New Roman"/>
                <w:sz w:val="18"/>
                <w:szCs w:val="20"/>
              </w:rPr>
              <w:t>Akaike info criterion</w:t>
            </w:r>
          </w:p>
        </w:tc>
        <w:tc>
          <w:tcPr>
            <w:tcW w:w="708" w:type="dxa"/>
            <w:tcBorders>
              <w:top w:val="single" w:sz="4" w:space="0" w:color="auto"/>
              <w:left w:val="single" w:sz="4" w:space="0" w:color="auto"/>
              <w:bottom w:val="single" w:sz="4" w:space="0" w:color="auto"/>
            </w:tcBorders>
            <w:shd w:val="clear" w:color="auto" w:fill="auto"/>
            <w:vAlign w:val="bottom"/>
          </w:tcPr>
          <w:p w:rsidR="001852CC" w:rsidRPr="001852CC" w:rsidRDefault="001852CC" w:rsidP="002A4BD5">
            <w:pPr>
              <w:spacing w:line="0" w:lineRule="atLeast"/>
              <w:jc w:val="right"/>
              <w:rPr>
                <w:rFonts w:eastAsia="Times New Roman"/>
                <w:sz w:val="18"/>
                <w:szCs w:val="20"/>
              </w:rPr>
            </w:pPr>
            <w:r w:rsidRPr="001852CC">
              <w:rPr>
                <w:rFonts w:eastAsia="Times New Roman"/>
                <w:sz w:val="18"/>
                <w:szCs w:val="20"/>
              </w:rPr>
              <w:t>6.785313</w:t>
            </w:r>
          </w:p>
        </w:tc>
      </w:tr>
      <w:tr w:rsidR="001852CC" w:rsidRPr="001852CC" w:rsidTr="003976AC">
        <w:trPr>
          <w:trHeight w:val="228"/>
        </w:trPr>
        <w:tc>
          <w:tcPr>
            <w:tcW w:w="1560" w:type="dxa"/>
            <w:tcBorders>
              <w:top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228" w:lineRule="exact"/>
              <w:ind w:left="20"/>
              <w:rPr>
                <w:rFonts w:eastAsia="Times New Roman"/>
                <w:sz w:val="18"/>
                <w:szCs w:val="20"/>
              </w:rPr>
            </w:pPr>
            <w:r w:rsidRPr="001852CC">
              <w:rPr>
                <w:rFonts w:eastAsia="Times New Roman"/>
                <w:sz w:val="18"/>
                <w:szCs w:val="20"/>
              </w:rPr>
              <w:t>Sum squared resid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228" w:lineRule="exact"/>
              <w:ind w:right="20"/>
              <w:jc w:val="right"/>
              <w:rPr>
                <w:rFonts w:eastAsia="Times New Roman"/>
                <w:sz w:val="18"/>
                <w:szCs w:val="20"/>
              </w:rPr>
            </w:pPr>
            <w:r w:rsidRPr="001852CC">
              <w:rPr>
                <w:rFonts w:eastAsia="Times New Roman"/>
                <w:sz w:val="18"/>
                <w:szCs w:val="20"/>
              </w:rPr>
              <w:t>7155.114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228" w:lineRule="exact"/>
              <w:ind w:left="100"/>
              <w:rPr>
                <w:rFonts w:eastAsia="Times New Roman"/>
                <w:sz w:val="18"/>
                <w:szCs w:val="20"/>
              </w:rPr>
            </w:pPr>
            <w:r w:rsidRPr="001852CC">
              <w:rPr>
                <w:rFonts w:eastAsia="Times New Roman"/>
                <w:sz w:val="18"/>
                <w:szCs w:val="20"/>
              </w:rPr>
              <w:t>Schwarz criterion</w:t>
            </w:r>
          </w:p>
        </w:tc>
        <w:tc>
          <w:tcPr>
            <w:tcW w:w="708" w:type="dxa"/>
            <w:tcBorders>
              <w:top w:val="single" w:sz="4" w:space="0" w:color="auto"/>
              <w:left w:val="single" w:sz="4" w:space="0" w:color="auto"/>
              <w:bottom w:val="single" w:sz="4" w:space="0" w:color="auto"/>
            </w:tcBorders>
            <w:shd w:val="clear" w:color="auto" w:fill="auto"/>
            <w:vAlign w:val="bottom"/>
          </w:tcPr>
          <w:p w:rsidR="001852CC" w:rsidRPr="001852CC" w:rsidRDefault="001852CC" w:rsidP="002A4BD5">
            <w:pPr>
              <w:spacing w:line="228" w:lineRule="exact"/>
              <w:jc w:val="right"/>
              <w:rPr>
                <w:rFonts w:eastAsia="Times New Roman"/>
                <w:sz w:val="18"/>
                <w:szCs w:val="20"/>
              </w:rPr>
            </w:pPr>
            <w:r w:rsidRPr="001852CC">
              <w:rPr>
                <w:rFonts w:eastAsia="Times New Roman"/>
                <w:sz w:val="18"/>
                <w:szCs w:val="20"/>
              </w:rPr>
              <w:t>6.847184</w:t>
            </w:r>
          </w:p>
        </w:tc>
      </w:tr>
      <w:tr w:rsidR="001852CC" w:rsidRPr="001852CC" w:rsidTr="003976AC">
        <w:trPr>
          <w:trHeight w:val="230"/>
        </w:trPr>
        <w:tc>
          <w:tcPr>
            <w:tcW w:w="1560" w:type="dxa"/>
            <w:tcBorders>
              <w:top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left="20"/>
              <w:rPr>
                <w:rFonts w:eastAsia="Times New Roman"/>
                <w:sz w:val="18"/>
                <w:szCs w:val="20"/>
              </w:rPr>
            </w:pPr>
            <w:r w:rsidRPr="001852CC">
              <w:rPr>
                <w:rFonts w:eastAsia="Times New Roman"/>
                <w:sz w:val="18"/>
                <w:szCs w:val="20"/>
              </w:rPr>
              <w:t>Log likelihood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right="20"/>
              <w:jc w:val="right"/>
              <w:rPr>
                <w:rFonts w:eastAsia="Times New Roman"/>
                <w:sz w:val="18"/>
                <w:szCs w:val="20"/>
              </w:rPr>
            </w:pPr>
            <w:r w:rsidRPr="001852CC">
              <w:rPr>
                <w:rFonts w:eastAsia="Times New Roman"/>
                <w:sz w:val="18"/>
                <w:szCs w:val="20"/>
              </w:rPr>
              <w:t>-485.5425</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left="100"/>
              <w:rPr>
                <w:rFonts w:eastAsia="Times New Roman"/>
                <w:sz w:val="18"/>
                <w:szCs w:val="20"/>
              </w:rPr>
            </w:pPr>
            <w:r w:rsidRPr="001852CC">
              <w:rPr>
                <w:rFonts w:eastAsia="Times New Roman"/>
                <w:sz w:val="18"/>
                <w:szCs w:val="20"/>
              </w:rPr>
              <w:t>Hannan-Quinn criter.</w:t>
            </w:r>
          </w:p>
        </w:tc>
        <w:tc>
          <w:tcPr>
            <w:tcW w:w="708" w:type="dxa"/>
            <w:tcBorders>
              <w:top w:val="single" w:sz="4" w:space="0" w:color="auto"/>
              <w:left w:val="single" w:sz="4" w:space="0" w:color="auto"/>
              <w:bottom w:val="single" w:sz="4" w:space="0" w:color="auto"/>
            </w:tcBorders>
            <w:shd w:val="clear" w:color="auto" w:fill="auto"/>
            <w:vAlign w:val="bottom"/>
          </w:tcPr>
          <w:p w:rsidR="001852CC" w:rsidRPr="001852CC" w:rsidRDefault="001852CC" w:rsidP="002A4BD5">
            <w:pPr>
              <w:spacing w:line="0" w:lineRule="atLeast"/>
              <w:jc w:val="right"/>
              <w:rPr>
                <w:rFonts w:eastAsia="Times New Roman"/>
                <w:sz w:val="18"/>
                <w:szCs w:val="20"/>
              </w:rPr>
            </w:pPr>
            <w:r w:rsidRPr="001852CC">
              <w:rPr>
                <w:rFonts w:eastAsia="Times New Roman"/>
                <w:sz w:val="18"/>
                <w:szCs w:val="20"/>
              </w:rPr>
              <w:t>6.810454</w:t>
            </w:r>
          </w:p>
        </w:tc>
      </w:tr>
      <w:tr w:rsidR="001852CC" w:rsidRPr="001852CC" w:rsidTr="003976AC">
        <w:trPr>
          <w:trHeight w:val="231"/>
        </w:trPr>
        <w:tc>
          <w:tcPr>
            <w:tcW w:w="1560" w:type="dxa"/>
            <w:tcBorders>
              <w:top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left="20"/>
              <w:rPr>
                <w:rFonts w:eastAsia="Times New Roman"/>
                <w:sz w:val="18"/>
                <w:szCs w:val="20"/>
              </w:rPr>
            </w:pPr>
            <w:r w:rsidRPr="001852CC">
              <w:rPr>
                <w:rFonts w:eastAsia="Times New Roman"/>
                <w:sz w:val="18"/>
                <w:szCs w:val="20"/>
              </w:rPr>
              <w:t>F-statistic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right="20"/>
              <w:jc w:val="right"/>
              <w:rPr>
                <w:rFonts w:eastAsia="Times New Roman"/>
                <w:sz w:val="18"/>
                <w:szCs w:val="20"/>
              </w:rPr>
            </w:pPr>
            <w:r w:rsidRPr="001852CC">
              <w:rPr>
                <w:rFonts w:eastAsia="Times New Roman"/>
                <w:sz w:val="18"/>
                <w:szCs w:val="20"/>
              </w:rPr>
              <w:t>41.85576</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left="100"/>
              <w:rPr>
                <w:rFonts w:eastAsia="Times New Roman"/>
                <w:sz w:val="18"/>
                <w:szCs w:val="20"/>
              </w:rPr>
            </w:pPr>
            <w:r w:rsidRPr="001852CC">
              <w:rPr>
                <w:rFonts w:eastAsia="Times New Roman"/>
                <w:sz w:val="18"/>
                <w:szCs w:val="20"/>
              </w:rPr>
              <w:t>Durbin-Watson stat</w:t>
            </w:r>
          </w:p>
        </w:tc>
        <w:tc>
          <w:tcPr>
            <w:tcW w:w="708" w:type="dxa"/>
            <w:tcBorders>
              <w:top w:val="single" w:sz="4" w:space="0" w:color="auto"/>
              <w:left w:val="single" w:sz="4" w:space="0" w:color="auto"/>
              <w:bottom w:val="single" w:sz="4" w:space="0" w:color="auto"/>
            </w:tcBorders>
            <w:shd w:val="clear" w:color="auto" w:fill="auto"/>
            <w:vAlign w:val="bottom"/>
          </w:tcPr>
          <w:p w:rsidR="001852CC" w:rsidRPr="001852CC" w:rsidRDefault="001852CC" w:rsidP="002A4BD5">
            <w:pPr>
              <w:spacing w:line="0" w:lineRule="atLeast"/>
              <w:jc w:val="right"/>
              <w:rPr>
                <w:rFonts w:eastAsia="Times New Roman"/>
                <w:sz w:val="18"/>
                <w:szCs w:val="20"/>
              </w:rPr>
            </w:pPr>
            <w:r w:rsidRPr="001852CC">
              <w:rPr>
                <w:rFonts w:eastAsia="Times New Roman"/>
                <w:sz w:val="18"/>
                <w:szCs w:val="20"/>
              </w:rPr>
              <w:t>2.051533</w:t>
            </w:r>
          </w:p>
        </w:tc>
      </w:tr>
      <w:tr w:rsidR="001852CC" w:rsidRPr="001852CC" w:rsidTr="003976AC">
        <w:trPr>
          <w:trHeight w:val="230"/>
        </w:trPr>
        <w:tc>
          <w:tcPr>
            <w:tcW w:w="1560" w:type="dxa"/>
            <w:tcBorders>
              <w:top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left="20"/>
              <w:rPr>
                <w:rFonts w:eastAsia="Times New Roman"/>
                <w:sz w:val="18"/>
                <w:szCs w:val="20"/>
              </w:rPr>
            </w:pPr>
            <w:r w:rsidRPr="001852CC">
              <w:rPr>
                <w:rFonts w:eastAsia="Times New Roman"/>
                <w:sz w:val="18"/>
                <w:szCs w:val="20"/>
              </w:rPr>
              <w:t>Prob(F-statistic)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ind w:right="20"/>
              <w:jc w:val="right"/>
              <w:rPr>
                <w:rFonts w:eastAsia="Times New Roman"/>
                <w:sz w:val="18"/>
                <w:szCs w:val="20"/>
              </w:rPr>
            </w:pPr>
            <w:r w:rsidRPr="001852CC">
              <w:rPr>
                <w:rFonts w:eastAsia="Times New Roman"/>
                <w:sz w:val="18"/>
                <w:szCs w:val="20"/>
              </w:rPr>
              <w:t>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rPr>
                <w:rFonts w:eastAsia="Times New Roman"/>
                <w:sz w:val="18"/>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852CC" w:rsidRPr="001852CC" w:rsidRDefault="001852CC" w:rsidP="002A4BD5">
            <w:pPr>
              <w:spacing w:line="0" w:lineRule="atLeast"/>
              <w:rPr>
                <w:rFonts w:eastAsia="Times New Roman"/>
                <w:sz w:val="18"/>
                <w:szCs w:val="20"/>
              </w:rPr>
            </w:pPr>
          </w:p>
        </w:tc>
        <w:tc>
          <w:tcPr>
            <w:tcW w:w="708" w:type="dxa"/>
            <w:tcBorders>
              <w:top w:val="single" w:sz="4" w:space="0" w:color="auto"/>
              <w:left w:val="single" w:sz="4" w:space="0" w:color="auto"/>
              <w:bottom w:val="single" w:sz="4" w:space="0" w:color="auto"/>
            </w:tcBorders>
            <w:shd w:val="clear" w:color="auto" w:fill="auto"/>
            <w:vAlign w:val="bottom"/>
          </w:tcPr>
          <w:p w:rsidR="001852CC" w:rsidRPr="001852CC" w:rsidRDefault="001852CC" w:rsidP="002A4BD5">
            <w:pPr>
              <w:spacing w:line="0" w:lineRule="atLeast"/>
              <w:rPr>
                <w:rFonts w:eastAsia="Times New Roman"/>
                <w:sz w:val="18"/>
                <w:szCs w:val="20"/>
              </w:rPr>
            </w:pPr>
          </w:p>
        </w:tc>
      </w:tr>
    </w:tbl>
    <w:p w:rsidR="001852CC" w:rsidRDefault="001852CC" w:rsidP="001852CC">
      <w:pPr>
        <w:spacing w:after="0" w:line="360" w:lineRule="auto"/>
        <w:jc w:val="both"/>
        <w:rPr>
          <w:sz w:val="20"/>
          <w:szCs w:val="20"/>
        </w:rPr>
      </w:pPr>
      <w:r>
        <w:rPr>
          <w:sz w:val="20"/>
          <w:szCs w:val="20"/>
        </w:rPr>
        <w:t>Sumber: data diolah 2017</w:t>
      </w:r>
    </w:p>
    <w:p w:rsidR="0034358C" w:rsidRDefault="0034358C" w:rsidP="001852CC">
      <w:pPr>
        <w:spacing w:after="0" w:line="360" w:lineRule="auto"/>
        <w:jc w:val="both"/>
        <w:rPr>
          <w:sz w:val="20"/>
          <w:szCs w:val="20"/>
        </w:rPr>
      </w:pPr>
    </w:p>
    <w:p w:rsidR="00281E9F" w:rsidRPr="001852CC" w:rsidRDefault="001852CC" w:rsidP="00DF77AE">
      <w:pPr>
        <w:spacing w:after="0" w:line="360" w:lineRule="auto"/>
        <w:jc w:val="both"/>
        <w:rPr>
          <w:b/>
          <w:sz w:val="20"/>
          <w:szCs w:val="20"/>
        </w:rPr>
      </w:pPr>
      <w:r w:rsidRPr="001852CC">
        <w:rPr>
          <w:b/>
          <w:sz w:val="20"/>
          <w:szCs w:val="20"/>
        </w:rPr>
        <w:t>Kesimpulan dan Saran</w:t>
      </w:r>
    </w:p>
    <w:p w:rsidR="00281E9F" w:rsidRDefault="001852CC" w:rsidP="000D4376">
      <w:pPr>
        <w:spacing w:after="0" w:line="360" w:lineRule="auto"/>
        <w:ind w:firstLine="567"/>
        <w:jc w:val="both"/>
        <w:rPr>
          <w:sz w:val="20"/>
          <w:szCs w:val="20"/>
        </w:rPr>
      </w:pPr>
      <w:r>
        <w:rPr>
          <w:sz w:val="20"/>
          <w:szCs w:val="20"/>
        </w:rPr>
        <w:t>Berdasarkan hasil penelitian dan pem</w:t>
      </w:r>
      <w:r w:rsidR="0039628B">
        <w:rPr>
          <w:sz w:val="20"/>
          <w:szCs w:val="20"/>
        </w:rPr>
        <w:t>b</w:t>
      </w:r>
      <w:r>
        <w:rPr>
          <w:sz w:val="20"/>
          <w:szCs w:val="20"/>
        </w:rPr>
        <w:t>ahasan di atas, maka kesimpulan penelitian ini adalah</w:t>
      </w:r>
      <w:r w:rsidR="0039628B">
        <w:rPr>
          <w:sz w:val="20"/>
          <w:szCs w:val="20"/>
        </w:rPr>
        <w:t xml:space="preserve"> </w:t>
      </w:r>
      <w:r w:rsidR="0039628B" w:rsidRPr="0039628B">
        <w:rPr>
          <w:i/>
          <w:sz w:val="20"/>
          <w:szCs w:val="20"/>
        </w:rPr>
        <w:t>financial leverage</w:t>
      </w:r>
      <w:r w:rsidR="0039628B" w:rsidRPr="00281E9F">
        <w:rPr>
          <w:sz w:val="20"/>
          <w:szCs w:val="20"/>
        </w:rPr>
        <w:t xml:space="preserve"> memiliki pengaruh signifikan terhadap struktur modal, sedangkan profitabilitasnya tidak </w:t>
      </w:r>
      <w:r w:rsidR="0039628B">
        <w:rPr>
          <w:sz w:val="20"/>
          <w:szCs w:val="20"/>
        </w:rPr>
        <w:t xml:space="preserve">memiliki pengaruh yang </w:t>
      </w:r>
      <w:r w:rsidR="0039628B" w:rsidRPr="00281E9F">
        <w:rPr>
          <w:sz w:val="20"/>
          <w:szCs w:val="20"/>
        </w:rPr>
        <w:t>signifikan</w:t>
      </w:r>
      <w:r w:rsidR="0039628B">
        <w:rPr>
          <w:sz w:val="20"/>
          <w:szCs w:val="20"/>
        </w:rPr>
        <w:t xml:space="preserve"> terhadap struktur modal</w:t>
      </w:r>
      <w:r w:rsidR="0039628B" w:rsidRPr="00281E9F">
        <w:rPr>
          <w:sz w:val="20"/>
          <w:szCs w:val="20"/>
        </w:rPr>
        <w:t>.</w:t>
      </w:r>
      <w:r w:rsidR="0039628B">
        <w:rPr>
          <w:sz w:val="20"/>
          <w:szCs w:val="20"/>
        </w:rPr>
        <w:t xml:space="preserve"> Peneliti menyarankan supaya peneliti selanjutnya mengganti variabel profitailitas dengan variabel lain.</w:t>
      </w:r>
    </w:p>
    <w:p w:rsidR="009C2991" w:rsidRDefault="009C2991" w:rsidP="000D4376">
      <w:pPr>
        <w:spacing w:after="0" w:line="360" w:lineRule="auto"/>
        <w:ind w:firstLine="567"/>
        <w:jc w:val="both"/>
        <w:rPr>
          <w:sz w:val="20"/>
          <w:szCs w:val="20"/>
        </w:rPr>
      </w:pPr>
    </w:p>
    <w:p w:rsidR="009C2991" w:rsidRPr="001E18C9" w:rsidRDefault="009C2991" w:rsidP="009C2991">
      <w:pPr>
        <w:spacing w:after="0" w:line="360" w:lineRule="auto"/>
        <w:rPr>
          <w:b/>
          <w:sz w:val="20"/>
          <w:szCs w:val="20"/>
        </w:rPr>
      </w:pPr>
      <w:r w:rsidRPr="001E18C9">
        <w:rPr>
          <w:b/>
          <w:sz w:val="20"/>
          <w:szCs w:val="20"/>
        </w:rPr>
        <w:t>DAFTAR PUSTAKA</w:t>
      </w:r>
    </w:p>
    <w:p w:rsidR="009C2991" w:rsidRPr="001E18C9" w:rsidRDefault="009C2991" w:rsidP="009C2991">
      <w:pPr>
        <w:ind w:left="709" w:hanging="709"/>
        <w:jc w:val="both"/>
        <w:rPr>
          <w:sz w:val="20"/>
          <w:szCs w:val="20"/>
        </w:rPr>
      </w:pPr>
      <w:r>
        <w:rPr>
          <w:sz w:val="20"/>
          <w:szCs w:val="20"/>
        </w:rPr>
        <w:t xml:space="preserve">Agus, Sartono R. </w:t>
      </w:r>
      <w:r w:rsidRPr="00A57BEC">
        <w:rPr>
          <w:sz w:val="20"/>
          <w:szCs w:val="20"/>
        </w:rPr>
        <w:t xml:space="preserve">2012. </w:t>
      </w:r>
      <w:r w:rsidRPr="00A57BEC">
        <w:rPr>
          <w:i/>
          <w:sz w:val="20"/>
          <w:szCs w:val="20"/>
        </w:rPr>
        <w:t>Manajemen Keuangan Teori dan Aplikasi</w:t>
      </w:r>
      <w:r w:rsidRPr="00A57BEC">
        <w:rPr>
          <w:sz w:val="20"/>
          <w:szCs w:val="20"/>
        </w:rPr>
        <w:t>, Edisi Empat, BPFE: Yogyakarta.</w:t>
      </w:r>
    </w:p>
    <w:p w:rsidR="009C2991" w:rsidRDefault="009C2991" w:rsidP="009C2991">
      <w:pPr>
        <w:ind w:left="709" w:hanging="709"/>
        <w:jc w:val="both"/>
        <w:rPr>
          <w:sz w:val="20"/>
          <w:szCs w:val="20"/>
        </w:rPr>
      </w:pPr>
      <w:r w:rsidRPr="00A57BEC">
        <w:rPr>
          <w:sz w:val="20"/>
          <w:szCs w:val="20"/>
        </w:rPr>
        <w:t xml:space="preserve">Brigham dan Houston. 2010. </w:t>
      </w:r>
      <w:r w:rsidRPr="00A57BEC">
        <w:rPr>
          <w:i/>
          <w:sz w:val="20"/>
          <w:szCs w:val="20"/>
        </w:rPr>
        <w:t>Dasar-dasar Manajemen Keuangan</w:t>
      </w:r>
      <w:r>
        <w:rPr>
          <w:i/>
          <w:sz w:val="20"/>
          <w:szCs w:val="20"/>
        </w:rPr>
        <w:t>,</w:t>
      </w:r>
      <w:r w:rsidRPr="00A57BEC">
        <w:rPr>
          <w:sz w:val="20"/>
          <w:szCs w:val="20"/>
        </w:rPr>
        <w:t xml:space="preserve"> Jakarta : Salemba Empat.</w:t>
      </w:r>
    </w:p>
    <w:p w:rsidR="009C2991" w:rsidRDefault="00D92B8B" w:rsidP="009C2991">
      <w:pPr>
        <w:ind w:left="709" w:hanging="709"/>
        <w:jc w:val="both"/>
        <w:rPr>
          <w:sz w:val="20"/>
          <w:szCs w:val="20"/>
        </w:rPr>
      </w:pPr>
      <w:r w:rsidRPr="00A57BEC">
        <w:rPr>
          <w:sz w:val="20"/>
          <w:szCs w:val="20"/>
        </w:rPr>
        <w:lastRenderedPageBreak/>
        <w:t>Brigham dan Houston</w:t>
      </w:r>
      <w:r w:rsidR="009C2991" w:rsidRPr="00A57BEC">
        <w:rPr>
          <w:sz w:val="20"/>
          <w:szCs w:val="20"/>
        </w:rPr>
        <w:t xml:space="preserve">. 2012. </w:t>
      </w:r>
      <w:r w:rsidR="009C2991" w:rsidRPr="00A57BEC">
        <w:rPr>
          <w:i/>
          <w:sz w:val="20"/>
          <w:szCs w:val="20"/>
        </w:rPr>
        <w:t>Dasar-dasar Manajemen Keuangan</w:t>
      </w:r>
      <w:r w:rsidR="009C2991" w:rsidRPr="00A57BEC">
        <w:rPr>
          <w:sz w:val="20"/>
          <w:szCs w:val="20"/>
        </w:rPr>
        <w:t xml:space="preserve">. edisi V. Jakarta: Salemba Empat. </w:t>
      </w:r>
    </w:p>
    <w:p w:rsidR="009C2991" w:rsidRDefault="009C2991" w:rsidP="009C2991">
      <w:pPr>
        <w:ind w:left="709" w:hanging="709"/>
        <w:jc w:val="both"/>
        <w:rPr>
          <w:sz w:val="20"/>
          <w:szCs w:val="20"/>
        </w:rPr>
      </w:pPr>
      <w:r w:rsidRPr="00A759F6">
        <w:rPr>
          <w:sz w:val="20"/>
          <w:szCs w:val="20"/>
        </w:rPr>
        <w:t>Bruce</w:t>
      </w:r>
      <w:r>
        <w:rPr>
          <w:sz w:val="20"/>
          <w:szCs w:val="20"/>
        </w:rPr>
        <w:t>,</w:t>
      </w:r>
      <w:r w:rsidRPr="00A759F6">
        <w:rPr>
          <w:sz w:val="20"/>
          <w:szCs w:val="20"/>
        </w:rPr>
        <w:t xml:space="preserve"> Glassburner, dan Aditiawan Chandra, </w:t>
      </w:r>
      <w:r>
        <w:rPr>
          <w:sz w:val="20"/>
          <w:szCs w:val="20"/>
        </w:rPr>
        <w:t xml:space="preserve">2013. </w:t>
      </w:r>
      <w:r w:rsidRPr="00A759F6">
        <w:rPr>
          <w:i/>
          <w:sz w:val="20"/>
          <w:szCs w:val="20"/>
        </w:rPr>
        <w:t>Teori dan Kebijakan Ekonomi</w:t>
      </w:r>
      <w:r>
        <w:rPr>
          <w:i/>
          <w:sz w:val="20"/>
          <w:szCs w:val="20"/>
        </w:rPr>
        <w:t xml:space="preserve"> </w:t>
      </w:r>
      <w:r w:rsidRPr="00A759F6">
        <w:rPr>
          <w:i/>
          <w:sz w:val="20"/>
          <w:szCs w:val="20"/>
        </w:rPr>
        <w:t>Makro</w:t>
      </w:r>
      <w:r>
        <w:rPr>
          <w:sz w:val="20"/>
          <w:szCs w:val="20"/>
        </w:rPr>
        <w:t>.</w:t>
      </w:r>
      <w:r w:rsidRPr="00A759F6">
        <w:rPr>
          <w:sz w:val="20"/>
          <w:szCs w:val="20"/>
        </w:rPr>
        <w:t xml:space="preserve"> Jakarta</w:t>
      </w:r>
      <w:r>
        <w:rPr>
          <w:sz w:val="20"/>
          <w:szCs w:val="20"/>
        </w:rPr>
        <w:t>:</w:t>
      </w:r>
      <w:r w:rsidRPr="00A759F6">
        <w:rPr>
          <w:sz w:val="20"/>
          <w:szCs w:val="20"/>
        </w:rPr>
        <w:t xml:space="preserve"> </w:t>
      </w:r>
      <w:r>
        <w:rPr>
          <w:sz w:val="20"/>
          <w:szCs w:val="20"/>
        </w:rPr>
        <w:t>LP3ES.</w:t>
      </w:r>
    </w:p>
    <w:p w:rsidR="009C2991" w:rsidRPr="001E18C9" w:rsidRDefault="009C2991" w:rsidP="009C2991">
      <w:pPr>
        <w:ind w:left="709" w:hanging="709"/>
        <w:jc w:val="both"/>
        <w:rPr>
          <w:sz w:val="20"/>
          <w:szCs w:val="20"/>
        </w:rPr>
      </w:pPr>
      <w:r w:rsidRPr="001E18C9">
        <w:rPr>
          <w:sz w:val="20"/>
          <w:szCs w:val="20"/>
        </w:rPr>
        <w:t xml:space="preserve">Fahmi, Irham. 2011. </w:t>
      </w:r>
      <w:r w:rsidRPr="001E18C9">
        <w:rPr>
          <w:i/>
          <w:sz w:val="20"/>
          <w:szCs w:val="20"/>
        </w:rPr>
        <w:t>Analisis Laporan Keuangan</w:t>
      </w:r>
      <w:r w:rsidRPr="001E18C9">
        <w:rPr>
          <w:sz w:val="20"/>
          <w:szCs w:val="20"/>
        </w:rPr>
        <w:t>. Lampulo: ALFABETA.</w:t>
      </w:r>
    </w:p>
    <w:p w:rsidR="009C2991" w:rsidRDefault="009C2991" w:rsidP="009C2991">
      <w:pPr>
        <w:ind w:left="709" w:hanging="709"/>
        <w:jc w:val="both"/>
        <w:rPr>
          <w:sz w:val="20"/>
          <w:szCs w:val="20"/>
        </w:rPr>
      </w:pPr>
      <w:r w:rsidRPr="001E18C9">
        <w:rPr>
          <w:sz w:val="20"/>
          <w:szCs w:val="20"/>
        </w:rPr>
        <w:t xml:space="preserve">Harahap, Sofyan Syafri. 2008. </w:t>
      </w:r>
      <w:r w:rsidRPr="001E18C9">
        <w:rPr>
          <w:i/>
          <w:sz w:val="20"/>
          <w:szCs w:val="20"/>
        </w:rPr>
        <w:t>Analisis Kritis Atas Laporan Keuangan</w:t>
      </w:r>
      <w:r w:rsidRPr="001E18C9">
        <w:rPr>
          <w:sz w:val="20"/>
          <w:szCs w:val="20"/>
        </w:rPr>
        <w:t>. Jakarta: Raja. Grafindo Persada.</w:t>
      </w:r>
    </w:p>
    <w:p w:rsidR="009C2991" w:rsidRPr="001E18C9" w:rsidRDefault="009C2991" w:rsidP="009C2991">
      <w:pPr>
        <w:ind w:left="709" w:hanging="709"/>
        <w:jc w:val="both"/>
        <w:rPr>
          <w:sz w:val="20"/>
          <w:szCs w:val="20"/>
        </w:rPr>
      </w:pPr>
      <w:r>
        <w:rPr>
          <w:sz w:val="20"/>
          <w:szCs w:val="20"/>
        </w:rPr>
        <w:t>-----------------------------------</w:t>
      </w:r>
      <w:r w:rsidRPr="00A57BEC">
        <w:rPr>
          <w:sz w:val="20"/>
          <w:szCs w:val="20"/>
        </w:rPr>
        <w:t xml:space="preserve">. 2012. </w:t>
      </w:r>
      <w:r w:rsidRPr="00A57BEC">
        <w:rPr>
          <w:i/>
          <w:sz w:val="20"/>
          <w:szCs w:val="20"/>
        </w:rPr>
        <w:t>Teori Akuntansi Edisi Revisi 2011</w:t>
      </w:r>
      <w:r w:rsidRPr="00A57BEC">
        <w:rPr>
          <w:sz w:val="20"/>
          <w:szCs w:val="20"/>
        </w:rPr>
        <w:t>. Jakarta: Raja. Grafindo Persada.</w:t>
      </w:r>
    </w:p>
    <w:p w:rsidR="009C2991" w:rsidRDefault="009C2991" w:rsidP="009C2991">
      <w:pPr>
        <w:ind w:left="709" w:hanging="709"/>
        <w:jc w:val="both"/>
        <w:rPr>
          <w:rFonts w:cs="Times New Roman"/>
          <w:sz w:val="20"/>
          <w:szCs w:val="20"/>
        </w:rPr>
      </w:pPr>
      <w:r w:rsidRPr="00657FE8">
        <w:rPr>
          <w:rFonts w:cs="Times New Roman"/>
          <w:sz w:val="20"/>
          <w:szCs w:val="20"/>
        </w:rPr>
        <w:t>http://www.bareksa.com/id/text/2017/09/22/ini-penyebab-pangsa-pasar-perbankan-syariah-tembus-546-persen-pada-juli-2017/16717/news</w:t>
      </w:r>
      <w:r>
        <w:rPr>
          <w:rFonts w:cs="Times New Roman"/>
          <w:sz w:val="20"/>
          <w:szCs w:val="20"/>
        </w:rPr>
        <w:t>)</w:t>
      </w:r>
    </w:p>
    <w:p w:rsidR="009C2991" w:rsidRPr="001E18C9" w:rsidRDefault="009C2991" w:rsidP="009C2991">
      <w:pPr>
        <w:ind w:left="709" w:hanging="709"/>
        <w:jc w:val="both"/>
        <w:rPr>
          <w:sz w:val="20"/>
          <w:szCs w:val="20"/>
        </w:rPr>
      </w:pPr>
      <w:r w:rsidRPr="0072485A">
        <w:rPr>
          <w:rFonts w:cs="Times New Roman"/>
          <w:sz w:val="20"/>
          <w:szCs w:val="20"/>
        </w:rPr>
        <w:t>http://www.republika.co.id/berita/ekonomi/syariah-ekonomi/17/10/06/ekonomi/syariah-ekonomi/13/12/15/mxu6bl-pangsa-pasar-bank-syariah-yogyakarta-2014-berpotensi-8-persen</w:t>
      </w:r>
    </w:p>
    <w:p w:rsidR="009C2991" w:rsidRPr="001E18C9" w:rsidRDefault="009C2991" w:rsidP="009C2991">
      <w:pPr>
        <w:ind w:left="709" w:hanging="709"/>
        <w:jc w:val="both"/>
        <w:rPr>
          <w:sz w:val="20"/>
          <w:szCs w:val="20"/>
        </w:rPr>
      </w:pPr>
      <w:r w:rsidRPr="001E18C9">
        <w:rPr>
          <w:sz w:val="20"/>
          <w:szCs w:val="20"/>
        </w:rPr>
        <w:t xml:space="preserve">Kasmir. 2014. </w:t>
      </w:r>
      <w:r w:rsidRPr="001E18C9">
        <w:rPr>
          <w:i/>
          <w:iCs/>
          <w:sz w:val="20"/>
          <w:szCs w:val="20"/>
        </w:rPr>
        <w:t>Bank dan Lembaga Keuangan Lainnya</w:t>
      </w:r>
      <w:r w:rsidRPr="001E18C9">
        <w:rPr>
          <w:sz w:val="20"/>
          <w:szCs w:val="20"/>
        </w:rPr>
        <w:t>. Edisi Revisi, Cetakan keempatbelas, Jakart:a PT. RajaGrafindo Persada.</w:t>
      </w:r>
    </w:p>
    <w:p w:rsidR="009C2991" w:rsidRPr="001E18C9" w:rsidRDefault="009C2991" w:rsidP="009C2991">
      <w:pPr>
        <w:ind w:left="709" w:hanging="709"/>
        <w:jc w:val="both"/>
        <w:rPr>
          <w:sz w:val="20"/>
          <w:szCs w:val="20"/>
        </w:rPr>
      </w:pPr>
      <w:r w:rsidRPr="001E18C9">
        <w:rPr>
          <w:sz w:val="20"/>
          <w:szCs w:val="20"/>
        </w:rPr>
        <w:t>Riyanto</w:t>
      </w:r>
      <w:r>
        <w:rPr>
          <w:sz w:val="20"/>
          <w:szCs w:val="20"/>
        </w:rPr>
        <w:t>,</w:t>
      </w:r>
      <w:r w:rsidRPr="001E18C9">
        <w:rPr>
          <w:sz w:val="20"/>
          <w:szCs w:val="20"/>
        </w:rPr>
        <w:t xml:space="preserve"> Bambang. 2008. </w:t>
      </w:r>
      <w:r w:rsidRPr="001E18C9">
        <w:rPr>
          <w:i/>
          <w:sz w:val="20"/>
          <w:szCs w:val="20"/>
        </w:rPr>
        <w:t>Dasar-dasar Pembelanjaan Perusahaan</w:t>
      </w:r>
      <w:r w:rsidRPr="001E18C9">
        <w:rPr>
          <w:sz w:val="20"/>
          <w:szCs w:val="20"/>
        </w:rPr>
        <w:t>. Yogyakarta: Penerbit GPFE.</w:t>
      </w:r>
    </w:p>
    <w:p w:rsidR="009C2991" w:rsidRPr="001E18C9" w:rsidRDefault="009C2991" w:rsidP="009C2991">
      <w:pPr>
        <w:ind w:left="709" w:hanging="709"/>
        <w:jc w:val="both"/>
        <w:rPr>
          <w:sz w:val="20"/>
          <w:szCs w:val="20"/>
        </w:rPr>
      </w:pPr>
      <w:r w:rsidRPr="001E18C9">
        <w:rPr>
          <w:sz w:val="20"/>
          <w:szCs w:val="20"/>
        </w:rPr>
        <w:t>Salawu</w:t>
      </w:r>
      <w:r>
        <w:rPr>
          <w:sz w:val="20"/>
          <w:szCs w:val="20"/>
        </w:rPr>
        <w:t>,</w:t>
      </w:r>
      <w:r w:rsidRPr="001E18C9">
        <w:rPr>
          <w:sz w:val="20"/>
          <w:szCs w:val="20"/>
        </w:rPr>
        <w:t xml:space="preserve"> </w:t>
      </w:r>
      <w:r>
        <w:rPr>
          <w:sz w:val="20"/>
          <w:szCs w:val="20"/>
        </w:rPr>
        <w:t>Rafiu Oyesola.</w:t>
      </w:r>
      <w:r w:rsidRPr="001E18C9">
        <w:rPr>
          <w:sz w:val="20"/>
          <w:szCs w:val="20"/>
        </w:rPr>
        <w:t xml:space="preserve"> 2007. An Empirical Analysis Of The Capital Structure Of Selected Quoted Companies In Nigeria. </w:t>
      </w:r>
      <w:r w:rsidRPr="001E18C9">
        <w:rPr>
          <w:i/>
          <w:sz w:val="20"/>
          <w:szCs w:val="20"/>
        </w:rPr>
        <w:t>The Internasional Journal Of Applied Economics and Finance</w:t>
      </w:r>
      <w:r w:rsidRPr="001E18C9">
        <w:rPr>
          <w:sz w:val="20"/>
          <w:szCs w:val="20"/>
        </w:rPr>
        <w:t>, 1(1),16-28 ISSN 1991-0886.</w:t>
      </w:r>
    </w:p>
    <w:p w:rsidR="009C2991" w:rsidRDefault="009C2991" w:rsidP="009C2991">
      <w:pPr>
        <w:ind w:left="709" w:hanging="709"/>
        <w:jc w:val="both"/>
        <w:rPr>
          <w:sz w:val="20"/>
          <w:szCs w:val="20"/>
        </w:rPr>
      </w:pPr>
      <w:r w:rsidRPr="001E18C9">
        <w:rPr>
          <w:sz w:val="20"/>
          <w:szCs w:val="20"/>
        </w:rPr>
        <w:t>Sartono</w:t>
      </w:r>
      <w:r>
        <w:rPr>
          <w:sz w:val="20"/>
          <w:szCs w:val="20"/>
        </w:rPr>
        <w:t>,</w:t>
      </w:r>
      <w:r w:rsidRPr="001E18C9">
        <w:rPr>
          <w:sz w:val="20"/>
          <w:szCs w:val="20"/>
        </w:rPr>
        <w:t xml:space="preserve"> Agus</w:t>
      </w:r>
      <w:r>
        <w:rPr>
          <w:sz w:val="20"/>
          <w:szCs w:val="20"/>
        </w:rPr>
        <w:t xml:space="preserve"> R</w:t>
      </w:r>
      <w:r w:rsidRPr="001E18C9">
        <w:rPr>
          <w:sz w:val="20"/>
          <w:szCs w:val="20"/>
        </w:rPr>
        <w:t xml:space="preserve">. 2010. </w:t>
      </w:r>
      <w:r w:rsidRPr="001E18C9">
        <w:rPr>
          <w:i/>
          <w:sz w:val="20"/>
          <w:szCs w:val="20"/>
        </w:rPr>
        <w:t>Manajemen Keuangan Teori dan Aplikasi</w:t>
      </w:r>
      <w:r w:rsidRPr="001E18C9">
        <w:rPr>
          <w:sz w:val="20"/>
          <w:szCs w:val="20"/>
        </w:rPr>
        <w:t>. Yogyakarta: BPFE.</w:t>
      </w:r>
    </w:p>
    <w:p w:rsidR="007E23F5" w:rsidRPr="001E18C9" w:rsidRDefault="009C2991" w:rsidP="009C2991">
      <w:pPr>
        <w:ind w:left="709" w:hanging="709"/>
        <w:jc w:val="both"/>
        <w:rPr>
          <w:sz w:val="20"/>
          <w:szCs w:val="20"/>
        </w:rPr>
      </w:pPr>
      <w:r w:rsidRPr="00A57BEC">
        <w:rPr>
          <w:sz w:val="20"/>
          <w:szCs w:val="20"/>
        </w:rPr>
        <w:lastRenderedPageBreak/>
        <w:t xml:space="preserve">Syamsuddin. 2009. </w:t>
      </w:r>
      <w:r w:rsidRPr="00A57BEC">
        <w:rPr>
          <w:i/>
          <w:sz w:val="20"/>
          <w:szCs w:val="20"/>
        </w:rPr>
        <w:t>Manajemen Keuangan Perusahaan</w:t>
      </w:r>
      <w:r w:rsidRPr="00A57BEC">
        <w:rPr>
          <w:sz w:val="20"/>
          <w:szCs w:val="20"/>
        </w:rPr>
        <w:t>. Jakarta: PT. Raja Grafindo.</w:t>
      </w:r>
    </w:p>
    <w:sectPr w:rsidR="007E23F5" w:rsidRPr="001E18C9" w:rsidSect="009C2991">
      <w:pgSz w:w="11906" w:h="16838" w:code="9"/>
      <w:pgMar w:top="2268" w:right="1701" w:bottom="1701" w:left="2268"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5761"/>
    <w:multiLevelType w:val="hybridMultilevel"/>
    <w:tmpl w:val="6B787950"/>
    <w:lvl w:ilvl="0" w:tplc="0421000F">
      <w:start w:val="1"/>
      <w:numFmt w:val="decimal"/>
      <w:lvlText w:val="%1."/>
      <w:lvlJc w:val="left"/>
      <w:pPr>
        <w:ind w:left="720" w:hanging="360"/>
      </w:pPr>
    </w:lvl>
    <w:lvl w:ilvl="1" w:tplc="2F74EECA">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721905"/>
    <w:multiLevelType w:val="hybridMultilevel"/>
    <w:tmpl w:val="2F6CCAE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0410795B"/>
    <w:multiLevelType w:val="hybridMultilevel"/>
    <w:tmpl w:val="CEB0C1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392DDB"/>
    <w:multiLevelType w:val="hybridMultilevel"/>
    <w:tmpl w:val="9D287066"/>
    <w:lvl w:ilvl="0" w:tplc="3D6485E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BF71A08"/>
    <w:multiLevelType w:val="hybridMultilevel"/>
    <w:tmpl w:val="2F1CCE2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70B0315"/>
    <w:multiLevelType w:val="hybridMultilevel"/>
    <w:tmpl w:val="C3B4768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A6C36B2"/>
    <w:multiLevelType w:val="hybridMultilevel"/>
    <w:tmpl w:val="FB42BE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B1E5BFD"/>
    <w:multiLevelType w:val="hybridMultilevel"/>
    <w:tmpl w:val="836430C2"/>
    <w:lvl w:ilvl="0" w:tplc="F52A0914">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31CD3DFE"/>
    <w:multiLevelType w:val="hybridMultilevel"/>
    <w:tmpl w:val="EAD817CE"/>
    <w:lvl w:ilvl="0" w:tplc="FCD6689E">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38320431"/>
    <w:multiLevelType w:val="hybridMultilevel"/>
    <w:tmpl w:val="EBF6EDE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D8E40BD"/>
    <w:multiLevelType w:val="hybridMultilevel"/>
    <w:tmpl w:val="2B945548"/>
    <w:lvl w:ilvl="0" w:tplc="2CD08510">
      <w:start w:val="1"/>
      <w:numFmt w:val="decimal"/>
      <w:lvlText w:val="%1."/>
      <w:lvlJc w:val="left"/>
      <w:pPr>
        <w:ind w:left="1146" w:hanging="360"/>
      </w:pPr>
      <w:rPr>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3DD71291"/>
    <w:multiLevelType w:val="hybridMultilevel"/>
    <w:tmpl w:val="BEF68CE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5B2EEE"/>
    <w:multiLevelType w:val="hybridMultilevel"/>
    <w:tmpl w:val="CEB0C1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209101A"/>
    <w:multiLevelType w:val="hybridMultilevel"/>
    <w:tmpl w:val="EBF6EDE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33179D1"/>
    <w:multiLevelType w:val="hybridMultilevel"/>
    <w:tmpl w:val="2F1CCE2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3EB61C2"/>
    <w:multiLevelType w:val="hybridMultilevel"/>
    <w:tmpl w:val="286C0E8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9A87461"/>
    <w:multiLevelType w:val="hybridMultilevel"/>
    <w:tmpl w:val="A72E2994"/>
    <w:lvl w:ilvl="0" w:tplc="33688070">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58FA26A2"/>
    <w:multiLevelType w:val="hybridMultilevel"/>
    <w:tmpl w:val="8686687E"/>
    <w:lvl w:ilvl="0" w:tplc="B91E673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B522036"/>
    <w:multiLevelType w:val="hybridMultilevel"/>
    <w:tmpl w:val="6B787950"/>
    <w:lvl w:ilvl="0" w:tplc="0421000F">
      <w:start w:val="1"/>
      <w:numFmt w:val="decimal"/>
      <w:lvlText w:val="%1."/>
      <w:lvlJc w:val="left"/>
      <w:pPr>
        <w:ind w:left="720" w:hanging="360"/>
      </w:pPr>
    </w:lvl>
    <w:lvl w:ilvl="1" w:tplc="2F74EECA">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E5C4888"/>
    <w:multiLevelType w:val="hybridMultilevel"/>
    <w:tmpl w:val="B0E23E9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66383E22"/>
    <w:multiLevelType w:val="hybridMultilevel"/>
    <w:tmpl w:val="EBF6EDE0"/>
    <w:lvl w:ilvl="0" w:tplc="04210015">
      <w:start w:val="1"/>
      <w:numFmt w:val="upperLetter"/>
      <w:lvlText w:val="%1."/>
      <w:lvlJc w:val="left"/>
      <w:pPr>
        <w:ind w:left="2062" w:hanging="360"/>
      </w:p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21">
    <w:nsid w:val="6F7073E1"/>
    <w:multiLevelType w:val="hybridMultilevel"/>
    <w:tmpl w:val="C54682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3821A08"/>
    <w:multiLevelType w:val="hybridMultilevel"/>
    <w:tmpl w:val="D1621B3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9">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A167C76"/>
    <w:multiLevelType w:val="hybridMultilevel"/>
    <w:tmpl w:val="AA76F4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3"/>
  </w:num>
  <w:num w:numId="3">
    <w:abstractNumId w:val="2"/>
  </w:num>
  <w:num w:numId="4">
    <w:abstractNumId w:val="3"/>
  </w:num>
  <w:num w:numId="5">
    <w:abstractNumId w:val="9"/>
  </w:num>
  <w:num w:numId="6">
    <w:abstractNumId w:val="0"/>
  </w:num>
  <w:num w:numId="7">
    <w:abstractNumId w:val="6"/>
  </w:num>
  <w:num w:numId="8">
    <w:abstractNumId w:val="22"/>
  </w:num>
  <w:num w:numId="9">
    <w:abstractNumId w:val="14"/>
  </w:num>
  <w:num w:numId="10">
    <w:abstractNumId w:val="8"/>
  </w:num>
  <w:num w:numId="11">
    <w:abstractNumId w:val="4"/>
  </w:num>
  <w:num w:numId="12">
    <w:abstractNumId w:val="19"/>
  </w:num>
  <w:num w:numId="13">
    <w:abstractNumId w:val="5"/>
  </w:num>
  <w:num w:numId="14">
    <w:abstractNumId w:val="16"/>
  </w:num>
  <w:num w:numId="15">
    <w:abstractNumId w:val="21"/>
  </w:num>
  <w:num w:numId="16">
    <w:abstractNumId w:val="7"/>
  </w:num>
  <w:num w:numId="17">
    <w:abstractNumId w:val="20"/>
  </w:num>
  <w:num w:numId="18">
    <w:abstractNumId w:val="15"/>
  </w:num>
  <w:num w:numId="19">
    <w:abstractNumId w:val="17"/>
  </w:num>
  <w:num w:numId="20">
    <w:abstractNumId w:val="23"/>
  </w:num>
  <w:num w:numId="21">
    <w:abstractNumId w:val="18"/>
  </w:num>
  <w:num w:numId="22">
    <w:abstractNumId w:val="1"/>
  </w:num>
  <w:num w:numId="23">
    <w:abstractNumId w:val="12"/>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C27B7F"/>
    <w:rsid w:val="0001541D"/>
    <w:rsid w:val="00015D9C"/>
    <w:rsid w:val="0005412D"/>
    <w:rsid w:val="000D4376"/>
    <w:rsid w:val="001032EE"/>
    <w:rsid w:val="00152868"/>
    <w:rsid w:val="00153678"/>
    <w:rsid w:val="00167F3C"/>
    <w:rsid w:val="001852CC"/>
    <w:rsid w:val="0018650E"/>
    <w:rsid w:val="001E18C9"/>
    <w:rsid w:val="001E7AA1"/>
    <w:rsid w:val="00281E9F"/>
    <w:rsid w:val="002A65BC"/>
    <w:rsid w:val="002C1EAD"/>
    <w:rsid w:val="002E1B34"/>
    <w:rsid w:val="002E475F"/>
    <w:rsid w:val="002E56EE"/>
    <w:rsid w:val="0034358C"/>
    <w:rsid w:val="003818E8"/>
    <w:rsid w:val="0039628B"/>
    <w:rsid w:val="003976AC"/>
    <w:rsid w:val="003A10CE"/>
    <w:rsid w:val="003C415F"/>
    <w:rsid w:val="004140C4"/>
    <w:rsid w:val="00417284"/>
    <w:rsid w:val="0044031C"/>
    <w:rsid w:val="00446A46"/>
    <w:rsid w:val="00462AA6"/>
    <w:rsid w:val="00471BF1"/>
    <w:rsid w:val="004839DA"/>
    <w:rsid w:val="00495253"/>
    <w:rsid w:val="004A3DD0"/>
    <w:rsid w:val="004A56FF"/>
    <w:rsid w:val="004B1A52"/>
    <w:rsid w:val="004C7F62"/>
    <w:rsid w:val="004E23F7"/>
    <w:rsid w:val="005075F8"/>
    <w:rsid w:val="005223F6"/>
    <w:rsid w:val="00532C24"/>
    <w:rsid w:val="005456A0"/>
    <w:rsid w:val="00556CFB"/>
    <w:rsid w:val="00582ECB"/>
    <w:rsid w:val="0059438C"/>
    <w:rsid w:val="005944B3"/>
    <w:rsid w:val="005F08CA"/>
    <w:rsid w:val="00607948"/>
    <w:rsid w:val="00624188"/>
    <w:rsid w:val="006244B8"/>
    <w:rsid w:val="00657FE8"/>
    <w:rsid w:val="006614D9"/>
    <w:rsid w:val="00675BD9"/>
    <w:rsid w:val="00686F7D"/>
    <w:rsid w:val="00687B8E"/>
    <w:rsid w:val="006A0151"/>
    <w:rsid w:val="006C14FF"/>
    <w:rsid w:val="006D6744"/>
    <w:rsid w:val="006F36E8"/>
    <w:rsid w:val="006F4989"/>
    <w:rsid w:val="0072485A"/>
    <w:rsid w:val="00775557"/>
    <w:rsid w:val="00775FC3"/>
    <w:rsid w:val="007A4C05"/>
    <w:rsid w:val="007C4483"/>
    <w:rsid w:val="007E23F5"/>
    <w:rsid w:val="00800DD2"/>
    <w:rsid w:val="0080223A"/>
    <w:rsid w:val="00825C84"/>
    <w:rsid w:val="008404A1"/>
    <w:rsid w:val="008A1C88"/>
    <w:rsid w:val="008B5A52"/>
    <w:rsid w:val="008D1A11"/>
    <w:rsid w:val="008D24B7"/>
    <w:rsid w:val="00972078"/>
    <w:rsid w:val="00985FFF"/>
    <w:rsid w:val="009B7ADA"/>
    <w:rsid w:val="009C2991"/>
    <w:rsid w:val="009C5E05"/>
    <w:rsid w:val="009D2765"/>
    <w:rsid w:val="009F3D34"/>
    <w:rsid w:val="00A03B63"/>
    <w:rsid w:val="00A1122E"/>
    <w:rsid w:val="00A1354B"/>
    <w:rsid w:val="00A40531"/>
    <w:rsid w:val="00A42ADD"/>
    <w:rsid w:val="00A54E3C"/>
    <w:rsid w:val="00A56800"/>
    <w:rsid w:val="00A71322"/>
    <w:rsid w:val="00AB0B2D"/>
    <w:rsid w:val="00B443FB"/>
    <w:rsid w:val="00B5475B"/>
    <w:rsid w:val="00B80303"/>
    <w:rsid w:val="00BF54E1"/>
    <w:rsid w:val="00C23F7E"/>
    <w:rsid w:val="00C27B7F"/>
    <w:rsid w:val="00C336C5"/>
    <w:rsid w:val="00C52E5B"/>
    <w:rsid w:val="00C6467B"/>
    <w:rsid w:val="00C76385"/>
    <w:rsid w:val="00CC065B"/>
    <w:rsid w:val="00CE46F1"/>
    <w:rsid w:val="00CF54F5"/>
    <w:rsid w:val="00D92B8B"/>
    <w:rsid w:val="00D93EED"/>
    <w:rsid w:val="00DC3249"/>
    <w:rsid w:val="00DD18CB"/>
    <w:rsid w:val="00DE0D66"/>
    <w:rsid w:val="00DF77AE"/>
    <w:rsid w:val="00E05504"/>
    <w:rsid w:val="00E16072"/>
    <w:rsid w:val="00E244C4"/>
    <w:rsid w:val="00E31E4A"/>
    <w:rsid w:val="00E725F9"/>
    <w:rsid w:val="00E86781"/>
    <w:rsid w:val="00F71A0E"/>
    <w:rsid w:val="00F72EA1"/>
    <w:rsid w:val="00F86B73"/>
    <w:rsid w:val="00F950C8"/>
    <w:rsid w:val="00FB081F"/>
    <w:rsid w:val="00FD79F7"/>
    <w:rsid w:val="00FE45DD"/>
    <w:rsid w:val="00FF65D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5B"/>
  </w:style>
  <w:style w:type="paragraph" w:styleId="Heading1">
    <w:name w:val="heading 1"/>
    <w:basedOn w:val="Normal"/>
    <w:next w:val="Normal"/>
    <w:link w:val="Heading1Char"/>
    <w:uiPriority w:val="9"/>
    <w:qFormat/>
    <w:rsid w:val="008D1A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32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322"/>
    <w:pPr>
      <w:ind w:left="720"/>
      <w:contextualSpacing/>
    </w:pPr>
  </w:style>
  <w:style w:type="character" w:customStyle="1" w:styleId="Heading2Char">
    <w:name w:val="Heading 2 Char"/>
    <w:basedOn w:val="DefaultParagraphFont"/>
    <w:link w:val="Heading2"/>
    <w:uiPriority w:val="9"/>
    <w:rsid w:val="00DC324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B80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303"/>
    <w:rPr>
      <w:rFonts w:ascii="Tahoma" w:hAnsi="Tahoma" w:cs="Tahoma"/>
      <w:sz w:val="16"/>
      <w:szCs w:val="16"/>
    </w:rPr>
  </w:style>
  <w:style w:type="table" w:styleId="TableGrid">
    <w:name w:val="Table Grid"/>
    <w:basedOn w:val="TableNormal"/>
    <w:uiPriority w:val="59"/>
    <w:rsid w:val="00B803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404A1"/>
    <w:pPr>
      <w:spacing w:line="240" w:lineRule="auto"/>
    </w:pPr>
    <w:rPr>
      <w:b/>
      <w:bCs/>
      <w:color w:val="4F81BD" w:themeColor="accent1"/>
      <w:sz w:val="18"/>
      <w:szCs w:val="18"/>
    </w:rPr>
  </w:style>
  <w:style w:type="paragraph" w:styleId="DocumentMap">
    <w:name w:val="Document Map"/>
    <w:basedOn w:val="Normal"/>
    <w:link w:val="DocumentMapChar"/>
    <w:uiPriority w:val="99"/>
    <w:semiHidden/>
    <w:unhideWhenUsed/>
    <w:rsid w:val="008D1A1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D1A11"/>
    <w:rPr>
      <w:rFonts w:ascii="Tahoma" w:hAnsi="Tahoma" w:cs="Tahoma"/>
      <w:sz w:val="16"/>
      <w:szCs w:val="16"/>
    </w:rPr>
  </w:style>
  <w:style w:type="character" w:customStyle="1" w:styleId="Heading1Char">
    <w:name w:val="Heading 1 Char"/>
    <w:basedOn w:val="DefaultParagraphFont"/>
    <w:link w:val="Heading1"/>
    <w:uiPriority w:val="9"/>
    <w:rsid w:val="008D1A11"/>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D1A11"/>
    <w:pPr>
      <w:autoSpaceDE w:val="0"/>
      <w:autoSpaceDN w:val="0"/>
      <w:adjustRightInd w:val="0"/>
      <w:spacing w:after="0" w:line="240" w:lineRule="auto"/>
    </w:pPr>
    <w:rPr>
      <w:rFonts w:cs="Times New Roman"/>
      <w:color w:val="000000"/>
      <w:szCs w:val="24"/>
    </w:rPr>
  </w:style>
  <w:style w:type="character" w:styleId="Hyperlink">
    <w:name w:val="Hyperlink"/>
    <w:basedOn w:val="DefaultParagraphFont"/>
    <w:uiPriority w:val="99"/>
    <w:unhideWhenUsed/>
    <w:rsid w:val="00FF65D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9359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10</Pages>
  <Words>3129</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cc</cp:lastModifiedBy>
  <cp:revision>12</cp:revision>
  <dcterms:created xsi:type="dcterms:W3CDTF">2017-11-02T01:02:00Z</dcterms:created>
  <dcterms:modified xsi:type="dcterms:W3CDTF">2017-11-02T03:09:00Z</dcterms:modified>
</cp:coreProperties>
</file>