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ABB" w:rsidRDefault="00090ABB" w:rsidP="00090ABB">
      <w:pPr>
        <w:spacing w:after="0" w:line="240" w:lineRule="auto"/>
        <w:jc w:val="center"/>
        <w:rPr>
          <w:rFonts w:ascii="Times New Roman" w:hAnsi="Times New Roman"/>
          <w:b/>
          <w:sz w:val="26"/>
          <w:szCs w:val="26"/>
          <w:lang/>
        </w:rPr>
      </w:pPr>
      <w:r w:rsidRPr="00090ABB">
        <w:rPr>
          <w:rFonts w:ascii="Times New Roman" w:hAnsi="Times New Roman"/>
          <w:b/>
          <w:sz w:val="26"/>
          <w:szCs w:val="26"/>
          <w:lang/>
        </w:rPr>
        <w:t>THE</w:t>
      </w:r>
      <w:r>
        <w:rPr>
          <w:rFonts w:ascii="Times New Roman" w:hAnsi="Times New Roman"/>
          <w:sz w:val="26"/>
          <w:szCs w:val="26"/>
          <w:lang/>
        </w:rPr>
        <w:t xml:space="preserve"> </w:t>
      </w:r>
      <w:r>
        <w:rPr>
          <w:rFonts w:ascii="Times New Roman" w:hAnsi="Times New Roman"/>
          <w:b/>
          <w:sz w:val="26"/>
          <w:szCs w:val="26"/>
          <w:lang/>
        </w:rPr>
        <w:t>DEVELOPMENT OF TEACHING MATERIAL BASED ON CONCEPT MAPS TO TRAIN OF HIGHER ORDER THINKING SKILLS CHEMICAL EDUCATION OF SUDENTS IN THE SUBJECT MATTER OF ISOMER</w:t>
      </w:r>
    </w:p>
    <w:p w:rsidR="00C220C3" w:rsidRPr="00F608F0" w:rsidRDefault="00C220C3" w:rsidP="00C01E5F">
      <w:pPr>
        <w:spacing w:after="0" w:line="240" w:lineRule="auto"/>
        <w:jc w:val="both"/>
        <w:rPr>
          <w:rFonts w:ascii="Times New Roman" w:hAnsi="Times New Roman"/>
          <w:b/>
          <w:sz w:val="26"/>
          <w:szCs w:val="26"/>
        </w:rPr>
      </w:pPr>
    </w:p>
    <w:p w:rsidR="00C01E5F" w:rsidRPr="00F608F0" w:rsidRDefault="00C01E5F" w:rsidP="0072713B">
      <w:pPr>
        <w:spacing w:after="0" w:line="240" w:lineRule="auto"/>
        <w:jc w:val="center"/>
        <w:rPr>
          <w:rFonts w:ascii="Times New Roman" w:hAnsi="Times New Roman"/>
          <w:b/>
        </w:rPr>
      </w:pPr>
      <w:r w:rsidRPr="00F608F0">
        <w:rPr>
          <w:rFonts w:ascii="Times New Roman" w:hAnsi="Times New Roman"/>
          <w:b/>
        </w:rPr>
        <w:t>Ismono, Suyatno, Tukiran</w:t>
      </w:r>
    </w:p>
    <w:p w:rsidR="0072713B" w:rsidRDefault="00F608F0" w:rsidP="0072713B">
      <w:pPr>
        <w:spacing w:after="0" w:line="240" w:lineRule="auto"/>
        <w:jc w:val="center"/>
        <w:rPr>
          <w:rFonts w:ascii="Times New Roman" w:hAnsi="Times New Roman"/>
          <w:sz w:val="20"/>
          <w:szCs w:val="20"/>
          <w:lang/>
        </w:rPr>
      </w:pPr>
      <w:r w:rsidRPr="00F608F0">
        <w:rPr>
          <w:rFonts w:ascii="Times New Roman" w:hAnsi="Times New Roman"/>
          <w:sz w:val="20"/>
          <w:szCs w:val="20"/>
          <w:lang/>
        </w:rPr>
        <w:t xml:space="preserve">Department of Chemistry of faculty of mathematics and natural science of Surabaya state university </w:t>
      </w:r>
    </w:p>
    <w:p w:rsidR="00F608F0" w:rsidRPr="00F608F0" w:rsidRDefault="00F608F0" w:rsidP="0072713B">
      <w:pPr>
        <w:spacing w:after="0" w:line="240" w:lineRule="auto"/>
        <w:jc w:val="center"/>
        <w:rPr>
          <w:rFonts w:ascii="Times New Roman" w:hAnsi="Times New Roman"/>
          <w:sz w:val="20"/>
          <w:szCs w:val="20"/>
        </w:rPr>
      </w:pPr>
    </w:p>
    <w:p w:rsidR="0072713B" w:rsidRPr="00F608F0" w:rsidRDefault="0072713B" w:rsidP="0072713B">
      <w:pPr>
        <w:spacing w:after="0" w:line="240" w:lineRule="auto"/>
        <w:jc w:val="center"/>
        <w:rPr>
          <w:rFonts w:ascii="Times New Roman" w:hAnsi="Times New Roman"/>
          <w:i/>
          <w:sz w:val="20"/>
          <w:szCs w:val="20"/>
        </w:rPr>
      </w:pPr>
      <w:r w:rsidRPr="00F608F0">
        <w:rPr>
          <w:rFonts w:ascii="Times New Roman" w:hAnsi="Times New Roman"/>
          <w:i/>
          <w:sz w:val="20"/>
          <w:szCs w:val="20"/>
        </w:rPr>
        <w:t>ismono.sains@gmail.com</w:t>
      </w:r>
    </w:p>
    <w:p w:rsidR="00C01E5F" w:rsidRDefault="00C01E5F" w:rsidP="00C01E5F">
      <w:pPr>
        <w:spacing w:after="0" w:line="240" w:lineRule="auto"/>
        <w:jc w:val="both"/>
        <w:rPr>
          <w:rFonts w:ascii="Times New Roman" w:hAnsi="Times New Roman"/>
          <w:sz w:val="24"/>
          <w:szCs w:val="24"/>
        </w:rPr>
      </w:pPr>
    </w:p>
    <w:p w:rsidR="00C01E5F" w:rsidRPr="000D5900" w:rsidRDefault="00C01E5F" w:rsidP="00C01E5F">
      <w:pPr>
        <w:spacing w:after="0" w:line="240" w:lineRule="auto"/>
        <w:jc w:val="both"/>
        <w:rPr>
          <w:rFonts w:ascii="Times New Roman" w:hAnsi="Times New Roman"/>
          <w:b/>
          <w:i/>
          <w:sz w:val="24"/>
          <w:szCs w:val="24"/>
        </w:rPr>
      </w:pPr>
      <w:commentRangeStart w:id="0"/>
      <w:r w:rsidRPr="000D5900">
        <w:rPr>
          <w:rFonts w:ascii="Times New Roman" w:hAnsi="Times New Roman"/>
          <w:b/>
          <w:i/>
          <w:sz w:val="24"/>
          <w:szCs w:val="24"/>
        </w:rPr>
        <w:t>Abstrak</w:t>
      </w:r>
      <w:commentRangeEnd w:id="0"/>
      <w:r w:rsidR="008C6053">
        <w:rPr>
          <w:rStyle w:val="CommentReference"/>
        </w:rPr>
        <w:commentReference w:id="0"/>
      </w:r>
    </w:p>
    <w:p w:rsidR="00C01E5F" w:rsidRPr="000D5900" w:rsidRDefault="00C01E5F" w:rsidP="00C01E5F">
      <w:pPr>
        <w:spacing w:after="0" w:line="240" w:lineRule="auto"/>
        <w:jc w:val="both"/>
        <w:rPr>
          <w:rFonts w:ascii="Times New Roman" w:hAnsi="Times New Roman"/>
          <w:i/>
          <w:sz w:val="24"/>
          <w:szCs w:val="24"/>
        </w:rPr>
      </w:pPr>
    </w:p>
    <w:p w:rsidR="00F50CAB" w:rsidRPr="000D5900" w:rsidRDefault="00F50CAB" w:rsidP="00F50CAB">
      <w:pPr>
        <w:jc w:val="both"/>
        <w:rPr>
          <w:rFonts w:ascii="Times New Roman" w:hAnsi="Times New Roman"/>
          <w:i/>
          <w:sz w:val="24"/>
          <w:szCs w:val="24"/>
          <w:lang/>
        </w:rPr>
      </w:pPr>
      <w:r w:rsidRPr="000D5900">
        <w:rPr>
          <w:rFonts w:ascii="Times New Roman" w:hAnsi="Times New Roman"/>
          <w:i/>
          <w:sz w:val="24"/>
          <w:szCs w:val="24"/>
          <w:lang/>
        </w:rPr>
        <w:t>This study is a research and develo</w:t>
      </w:r>
      <w:r w:rsidR="0035292C">
        <w:rPr>
          <w:rFonts w:ascii="Times New Roman" w:hAnsi="Times New Roman"/>
          <w:i/>
          <w:sz w:val="24"/>
          <w:szCs w:val="24"/>
          <w:lang/>
        </w:rPr>
        <w:t xml:space="preserve">pment of teaching materials of </w:t>
      </w:r>
      <w:r w:rsidRPr="000D5900">
        <w:rPr>
          <w:rFonts w:ascii="Times New Roman" w:hAnsi="Times New Roman"/>
          <w:i/>
          <w:sz w:val="24"/>
          <w:szCs w:val="24"/>
          <w:lang/>
        </w:rPr>
        <w:t xml:space="preserve">concept map-based on inquiry strategy with the aim of testing the feasibility of the device through three indicators, namely: (a) the validity, (b) the effectiveness, and (c) the practicality. The subjects used in this study are </w:t>
      </w:r>
      <w:r w:rsidR="00C425F6">
        <w:rPr>
          <w:rFonts w:ascii="Times New Roman" w:hAnsi="Times New Roman"/>
          <w:i/>
          <w:sz w:val="24"/>
          <w:szCs w:val="24"/>
          <w:lang/>
        </w:rPr>
        <w:t>three</w:t>
      </w:r>
      <w:r w:rsidRPr="000D5900">
        <w:rPr>
          <w:rFonts w:ascii="Times New Roman" w:hAnsi="Times New Roman"/>
          <w:i/>
          <w:sz w:val="24"/>
          <w:szCs w:val="24"/>
          <w:lang/>
        </w:rPr>
        <w:t xml:space="preserve"> experts namely </w:t>
      </w:r>
      <w:r w:rsidR="00C425F6">
        <w:rPr>
          <w:rFonts w:ascii="Times New Roman" w:hAnsi="Times New Roman"/>
          <w:i/>
          <w:sz w:val="24"/>
          <w:szCs w:val="24"/>
          <w:lang/>
        </w:rPr>
        <w:t>2</w:t>
      </w:r>
      <w:r w:rsidRPr="000D5900">
        <w:rPr>
          <w:rFonts w:ascii="Times New Roman" w:hAnsi="Times New Roman"/>
          <w:i/>
          <w:sz w:val="24"/>
          <w:szCs w:val="24"/>
          <w:lang/>
        </w:rPr>
        <w:t xml:space="preserve"> professors and </w:t>
      </w:r>
      <w:r w:rsidR="00C425F6">
        <w:rPr>
          <w:rFonts w:ascii="Times New Roman" w:hAnsi="Times New Roman"/>
          <w:i/>
          <w:sz w:val="24"/>
          <w:szCs w:val="24"/>
          <w:lang/>
        </w:rPr>
        <w:t>1</w:t>
      </w:r>
      <w:r w:rsidRPr="000D5900">
        <w:rPr>
          <w:rFonts w:ascii="Times New Roman" w:hAnsi="Times New Roman"/>
          <w:i/>
          <w:sz w:val="24"/>
          <w:szCs w:val="24"/>
          <w:lang/>
        </w:rPr>
        <w:t xml:space="preserve"> doctor, and 24 students of chemical education class who take college organic chemistry 1.  </w:t>
      </w:r>
      <w:r w:rsidRPr="000D5900">
        <w:rPr>
          <w:rStyle w:val="shorttext"/>
          <w:rFonts w:ascii="Times New Roman" w:hAnsi="Times New Roman"/>
          <w:i/>
          <w:sz w:val="24"/>
          <w:szCs w:val="24"/>
          <w:lang/>
        </w:rPr>
        <w:t>Research carried out for four weeks</w:t>
      </w:r>
      <w:r w:rsidRPr="000D5900">
        <w:rPr>
          <w:rFonts w:ascii="Times New Roman" w:hAnsi="Times New Roman"/>
          <w:i/>
          <w:sz w:val="24"/>
          <w:szCs w:val="24"/>
          <w:lang/>
        </w:rPr>
        <w:t>. The results showed that the teaching material to developed: (1) to have the validity of the theory with good category; (2) has practicality in learning; (3) has the effectiveness, because  capable of improving learning achievement and higher level thinking skills shown by the increasing score gain in the category of medium  or high.</w:t>
      </w:r>
    </w:p>
    <w:p w:rsidR="00F50CAB" w:rsidRPr="000D5900" w:rsidRDefault="00F50CAB" w:rsidP="00F50CAB">
      <w:pPr>
        <w:rPr>
          <w:rFonts w:ascii="Times New Roman" w:hAnsi="Times New Roman"/>
          <w:i/>
          <w:sz w:val="24"/>
          <w:szCs w:val="24"/>
          <w:lang/>
        </w:rPr>
      </w:pPr>
      <w:r w:rsidRPr="000D5900">
        <w:rPr>
          <w:rFonts w:ascii="Times New Roman" w:hAnsi="Times New Roman"/>
          <w:b/>
          <w:i/>
          <w:sz w:val="24"/>
          <w:szCs w:val="24"/>
          <w:lang/>
        </w:rPr>
        <w:t>Keyword:</w:t>
      </w:r>
      <w:r w:rsidRPr="000D5900">
        <w:rPr>
          <w:rFonts w:ascii="Times New Roman" w:hAnsi="Times New Roman"/>
          <w:i/>
          <w:sz w:val="24"/>
          <w:szCs w:val="24"/>
          <w:lang/>
        </w:rPr>
        <w:t xml:space="preserve">   high-order thinking skills, concept map, inquiry strategy</w:t>
      </w:r>
    </w:p>
    <w:p w:rsidR="00F50CAB" w:rsidRDefault="00F50CAB">
      <w:pPr>
        <w:sectPr w:rsidR="00F50CAB" w:rsidSect="00CF5516">
          <w:headerReference w:type="default" r:id="rId9"/>
          <w:pgSz w:w="11907" w:h="16840" w:code="9"/>
          <w:pgMar w:top="1701" w:right="1701" w:bottom="1701" w:left="2268" w:header="851" w:footer="851" w:gutter="0"/>
          <w:pgNumType w:start="191"/>
          <w:cols w:space="720"/>
          <w:docGrid w:linePitch="360"/>
        </w:sectPr>
      </w:pPr>
    </w:p>
    <w:p w:rsidR="00C9026A" w:rsidRPr="00E644D5" w:rsidRDefault="000D5900" w:rsidP="003224AE">
      <w:pPr>
        <w:spacing w:after="80" w:line="240" w:lineRule="auto"/>
        <w:rPr>
          <w:rFonts w:ascii="Times New Roman" w:hAnsi="Times New Roman"/>
          <w:b/>
        </w:rPr>
      </w:pPr>
      <w:r>
        <w:rPr>
          <w:rFonts w:ascii="Times New Roman" w:hAnsi="Times New Roman"/>
          <w:b/>
        </w:rPr>
        <w:lastRenderedPageBreak/>
        <w:t>PENDAHULUAN</w:t>
      </w:r>
    </w:p>
    <w:p w:rsidR="00220509" w:rsidRPr="00E644D5" w:rsidRDefault="00220509" w:rsidP="003224AE">
      <w:pPr>
        <w:spacing w:after="80" w:line="240" w:lineRule="auto"/>
        <w:ind w:firstLine="425"/>
        <w:jc w:val="both"/>
        <w:rPr>
          <w:rFonts w:ascii="Times New Roman" w:hAnsi="Times New Roman"/>
        </w:rPr>
      </w:pPr>
      <w:r w:rsidRPr="00E644D5">
        <w:rPr>
          <w:rFonts w:ascii="Times New Roman" w:hAnsi="Times New Roman"/>
        </w:rPr>
        <w:t xml:space="preserve">Pendidikan di Indonesia </w:t>
      </w:r>
      <w:r w:rsidRPr="00E644D5">
        <w:rPr>
          <w:rFonts w:ascii="Times New Roman" w:hAnsi="Times New Roman"/>
          <w:lang w:val="id-ID"/>
        </w:rPr>
        <w:t>saat</w:t>
      </w:r>
      <w:r w:rsidRPr="00E644D5">
        <w:rPr>
          <w:rFonts w:ascii="Times New Roman" w:hAnsi="Times New Roman"/>
        </w:rPr>
        <w:t xml:space="preserve"> </w:t>
      </w:r>
      <w:r w:rsidRPr="00E644D5">
        <w:rPr>
          <w:rFonts w:ascii="Times New Roman" w:hAnsi="Times New Roman"/>
          <w:lang w:val="id-ID"/>
        </w:rPr>
        <w:t>ini dihadapkan dengan</w:t>
      </w:r>
      <w:r w:rsidRPr="00E644D5">
        <w:rPr>
          <w:rFonts w:ascii="Times New Roman" w:hAnsi="Times New Roman"/>
        </w:rPr>
        <w:t xml:space="preserve"> </w:t>
      </w:r>
      <w:r w:rsidRPr="00E644D5">
        <w:rPr>
          <w:rFonts w:ascii="Times New Roman" w:hAnsi="Times New Roman"/>
          <w:lang w:val="id-ID"/>
        </w:rPr>
        <w:t>beberapa</w:t>
      </w:r>
      <w:r w:rsidRPr="00E644D5">
        <w:rPr>
          <w:rFonts w:ascii="Times New Roman" w:hAnsi="Times New Roman"/>
        </w:rPr>
        <w:t xml:space="preserve"> isu yang </w:t>
      </w:r>
      <w:r w:rsidRPr="00E644D5">
        <w:rPr>
          <w:rFonts w:ascii="Times New Roman" w:hAnsi="Times New Roman"/>
          <w:lang w:val="id-ID"/>
        </w:rPr>
        <w:t>s</w:t>
      </w:r>
      <w:r w:rsidRPr="00E644D5">
        <w:rPr>
          <w:rFonts w:ascii="Times New Roman" w:hAnsi="Times New Roman"/>
        </w:rPr>
        <w:t>angat strategis antara lain</w:t>
      </w:r>
      <w:r w:rsidRPr="00E644D5">
        <w:rPr>
          <w:rFonts w:ascii="Times New Roman" w:hAnsi="Times New Roman"/>
          <w:lang w:val="id-ID"/>
        </w:rPr>
        <w:t>: (a</w:t>
      </w:r>
      <w:r w:rsidRPr="00E644D5">
        <w:rPr>
          <w:rFonts w:ascii="Times New Roman" w:eastAsia="Times New Roman" w:hAnsi="Times New Roman"/>
          <w:lang w:val="id-ID" w:eastAsia="id-ID"/>
        </w:rPr>
        <w:t>) pembelajaran harus melibatkan p</w:t>
      </w:r>
      <w:r w:rsidRPr="00E644D5">
        <w:rPr>
          <w:rFonts w:ascii="Times New Roman" w:eastAsia="Times New Roman" w:hAnsi="Times New Roman"/>
          <w:lang w:eastAsia="id-ID"/>
        </w:rPr>
        <w:t xml:space="preserve">eserta didik </w:t>
      </w:r>
      <w:r w:rsidRPr="00E644D5">
        <w:rPr>
          <w:rFonts w:ascii="Times New Roman" w:eastAsia="Times New Roman" w:hAnsi="Times New Roman"/>
          <w:lang w:val="id-ID" w:eastAsia="id-ID"/>
        </w:rPr>
        <w:t xml:space="preserve">secara aktif dalam menemukan dan membangun pengetahuan melalui inkuiri, </w:t>
      </w:r>
      <w:r w:rsidRPr="00E644D5">
        <w:rPr>
          <w:rFonts w:ascii="Times New Roman" w:eastAsia="Times New Roman" w:hAnsi="Times New Roman"/>
          <w:lang w:eastAsia="id-ID"/>
        </w:rPr>
        <w:t>penemuan</w:t>
      </w:r>
      <w:r w:rsidRPr="00E644D5">
        <w:rPr>
          <w:rFonts w:ascii="Times New Roman" w:eastAsia="Times New Roman" w:hAnsi="Times New Roman"/>
          <w:lang w:val="id-ID" w:eastAsia="id-ID"/>
        </w:rPr>
        <w:t xml:space="preserve">, pemecahan masalah dan </w:t>
      </w:r>
      <w:r w:rsidR="003224AE">
        <w:rPr>
          <w:rFonts w:ascii="Times New Roman" w:eastAsia="Times New Roman" w:hAnsi="Times New Roman"/>
          <w:lang w:eastAsia="id-ID"/>
        </w:rPr>
        <w:t>bekerja-</w:t>
      </w:r>
      <w:r w:rsidRPr="00E644D5">
        <w:rPr>
          <w:rFonts w:ascii="Times New Roman" w:eastAsia="Times New Roman" w:hAnsi="Times New Roman"/>
          <w:lang w:val="id-ID" w:eastAsia="id-ID"/>
        </w:rPr>
        <w:t>belajar secara kolaboratif</w:t>
      </w:r>
      <w:r w:rsidRPr="00E644D5">
        <w:rPr>
          <w:rFonts w:ascii="Times New Roman" w:hAnsi="Times New Roman"/>
          <w:lang w:val="id-ID"/>
        </w:rPr>
        <w:t>; (b) peserta didik</w:t>
      </w:r>
      <w:r w:rsidRPr="00E644D5">
        <w:rPr>
          <w:rFonts w:ascii="Times New Roman" w:hAnsi="Times New Roman"/>
        </w:rPr>
        <w:t xml:space="preserve"> harus memiliki kemam</w:t>
      </w:r>
      <w:r w:rsidRPr="00E644D5">
        <w:rPr>
          <w:rFonts w:ascii="Times New Roman" w:hAnsi="Times New Roman"/>
          <w:lang w:val="id-ID"/>
        </w:rPr>
        <w:t>pu</w:t>
      </w:r>
      <w:r w:rsidRPr="00E644D5">
        <w:rPr>
          <w:rFonts w:ascii="Times New Roman" w:hAnsi="Times New Roman"/>
        </w:rPr>
        <w:t xml:space="preserve">an berpikir tingkat tinggi, </w:t>
      </w:r>
      <w:r w:rsidRPr="00E644D5">
        <w:rPr>
          <w:rFonts w:ascii="Times New Roman" w:hAnsi="Times New Roman"/>
          <w:lang w:val="id-ID"/>
        </w:rPr>
        <w:t>menalar, menerapkan pengetahuan konseptual dan prosedural untuk memecahkan masalah, dan menyajikan keterkaitan konsep materi pembelajar</w:t>
      </w:r>
      <w:r w:rsidRPr="00E644D5">
        <w:rPr>
          <w:rFonts w:ascii="Times New Roman" w:hAnsi="Times New Roman"/>
        </w:rPr>
        <w:t xml:space="preserve"> </w:t>
      </w:r>
      <w:r w:rsidRPr="00E644D5">
        <w:rPr>
          <w:rFonts w:ascii="Times New Roman" w:hAnsi="Times New Roman"/>
          <w:lang w:val="id-ID"/>
        </w:rPr>
        <w:t>an yang dipelajari secara efektif dan kreatif</w:t>
      </w:r>
      <w:r w:rsidRPr="00E644D5">
        <w:rPr>
          <w:rFonts w:ascii="Times New Roman" w:eastAsia="Times New Roman" w:hAnsi="Times New Roman"/>
          <w:i/>
          <w:iCs/>
          <w:lang w:eastAsia="id-ID"/>
        </w:rPr>
        <w:t xml:space="preserve"> </w:t>
      </w:r>
      <w:commentRangeStart w:id="1"/>
      <w:r w:rsidRPr="00E644D5">
        <w:rPr>
          <w:rFonts w:ascii="Times New Roman" w:eastAsia="Times New Roman" w:hAnsi="Times New Roman"/>
          <w:iCs/>
          <w:lang w:eastAsia="id-ID"/>
        </w:rPr>
        <w:t>(</w:t>
      </w:r>
      <w:r w:rsidRPr="00E644D5">
        <w:rPr>
          <w:rFonts w:ascii="Times New Roman" w:hAnsi="Times New Roman"/>
          <w:lang w:val="id-ID"/>
        </w:rPr>
        <w:t>OECD</w:t>
      </w:r>
      <w:r w:rsidRPr="00E644D5">
        <w:rPr>
          <w:rFonts w:ascii="Times New Roman" w:hAnsi="Times New Roman"/>
        </w:rPr>
        <w:t>,</w:t>
      </w:r>
      <w:r w:rsidRPr="00E644D5">
        <w:rPr>
          <w:rFonts w:ascii="Times New Roman" w:hAnsi="Times New Roman"/>
          <w:lang w:val="id-ID"/>
        </w:rPr>
        <w:t>2013</w:t>
      </w:r>
      <w:r w:rsidRPr="00E644D5">
        <w:rPr>
          <w:rFonts w:ascii="Times New Roman" w:hAnsi="Times New Roman"/>
        </w:rPr>
        <w:t xml:space="preserve">; </w:t>
      </w:r>
      <w:r w:rsidRPr="00E644D5">
        <w:rPr>
          <w:rFonts w:ascii="Times New Roman" w:hAnsi="Times New Roman"/>
          <w:lang w:val="id-ID"/>
        </w:rPr>
        <w:t xml:space="preserve">Henuk, 2014), </w:t>
      </w:r>
      <w:commentRangeEnd w:id="1"/>
      <w:r w:rsidR="00F8030A">
        <w:rPr>
          <w:rStyle w:val="CommentReference"/>
        </w:rPr>
        <w:commentReference w:id="1"/>
      </w:r>
      <w:r w:rsidRPr="00E644D5">
        <w:rPr>
          <w:rFonts w:ascii="Times New Roman" w:eastAsia="Times New Roman" w:hAnsi="Times New Roman"/>
          <w:iCs/>
          <w:lang w:val="id-ID" w:eastAsia="id-ID"/>
        </w:rPr>
        <w:t>(c)</w:t>
      </w:r>
      <w:r w:rsidRPr="00E644D5">
        <w:rPr>
          <w:rFonts w:ascii="Times New Roman" w:eastAsia="Times New Roman" w:hAnsi="Times New Roman"/>
          <w:i/>
          <w:iCs/>
          <w:lang w:val="id-ID" w:eastAsia="id-ID"/>
        </w:rPr>
        <w:t xml:space="preserve"> </w:t>
      </w:r>
      <w:r w:rsidRPr="00E644D5">
        <w:rPr>
          <w:rFonts w:ascii="Times New Roman" w:hAnsi="Times New Roman"/>
          <w:lang w:val="id-ID"/>
        </w:rPr>
        <w:t xml:space="preserve">hasil evaluasi PISA, kemampuan </w:t>
      </w:r>
      <w:r w:rsidRPr="00E644D5">
        <w:rPr>
          <w:rFonts w:ascii="Times New Roman" w:eastAsia="Times New Roman" w:hAnsi="Times New Roman"/>
          <w:iCs/>
          <w:lang w:val="id-ID" w:eastAsia="id-ID"/>
        </w:rPr>
        <w:t>keterampilan berpikir tingkat tinggi</w:t>
      </w:r>
      <w:r w:rsidR="00E644D5">
        <w:rPr>
          <w:rFonts w:ascii="Times New Roman" w:eastAsia="Times New Roman" w:hAnsi="Times New Roman"/>
          <w:iCs/>
          <w:lang w:eastAsia="id-ID"/>
        </w:rPr>
        <w:t xml:space="preserve"> </w:t>
      </w:r>
      <w:r w:rsidRPr="00E644D5">
        <w:rPr>
          <w:rFonts w:ascii="Times New Roman" w:eastAsia="Times New Roman" w:hAnsi="Times New Roman"/>
          <w:iCs/>
          <w:lang w:eastAsia="id-ID"/>
        </w:rPr>
        <w:t xml:space="preserve">siswa Indonesia yang relative rendah, seperti </w:t>
      </w:r>
      <w:r w:rsidRPr="00E644D5">
        <w:rPr>
          <w:rFonts w:ascii="Times New Roman" w:hAnsi="Times New Roman"/>
          <w:lang w:val="id-ID"/>
        </w:rPr>
        <w:t>literasi membaca buku teks</w:t>
      </w:r>
      <w:r w:rsidRPr="00E644D5">
        <w:rPr>
          <w:rFonts w:ascii="Times New Roman" w:hAnsi="Times New Roman"/>
        </w:rPr>
        <w:t>,</w:t>
      </w:r>
      <w:r w:rsidRPr="00E644D5">
        <w:rPr>
          <w:rFonts w:ascii="Times New Roman" w:hAnsi="Times New Roman"/>
          <w:lang w:val="id-ID"/>
        </w:rPr>
        <w:t xml:space="preserve">  literasi  sains (</w:t>
      </w:r>
      <w:r w:rsidRPr="00E644D5">
        <w:rPr>
          <w:rFonts w:ascii="Times New Roman" w:hAnsi="Times New Roman"/>
          <w:i/>
          <w:lang w:val="id-ID"/>
        </w:rPr>
        <w:t>scientific  literacy</w:t>
      </w:r>
      <w:r w:rsidRPr="00E644D5">
        <w:rPr>
          <w:rFonts w:ascii="Times New Roman" w:hAnsi="Times New Roman"/>
          <w:lang w:val="id-ID"/>
        </w:rPr>
        <w:t>)</w:t>
      </w:r>
      <w:r w:rsidR="00E644D5">
        <w:rPr>
          <w:rFonts w:ascii="Times New Roman" w:hAnsi="Times New Roman"/>
        </w:rPr>
        <w:t>, dan (d) s</w:t>
      </w:r>
      <w:r w:rsidRPr="00E644D5">
        <w:rPr>
          <w:rFonts w:ascii="Times New Roman" w:hAnsi="Times New Roman"/>
        </w:rPr>
        <w:t xml:space="preserve">ebagian besar guru SMA dalam menyusun butir soal cenderung hanya </w:t>
      </w:r>
      <w:r w:rsidRPr="00E644D5">
        <w:rPr>
          <w:rFonts w:ascii="Times New Roman" w:hAnsi="Times New Roman"/>
        </w:rPr>
        <w:lastRenderedPageBreak/>
        <w:t>mengukur kemampuan berpikir tingkat rendah  yaitu mengukur keterampilan mengingat (</w:t>
      </w:r>
      <w:r w:rsidRPr="00E644D5">
        <w:rPr>
          <w:rFonts w:ascii="Times New Roman" w:hAnsi="Times New Roman"/>
          <w:i/>
          <w:iCs/>
        </w:rPr>
        <w:t>recall</w:t>
      </w:r>
      <w:r w:rsidRPr="00E644D5">
        <w:rPr>
          <w:rFonts w:ascii="Times New Roman" w:hAnsi="Times New Roman"/>
        </w:rPr>
        <w:t>) (Harris, 2015).</w:t>
      </w:r>
    </w:p>
    <w:p w:rsidR="00220509" w:rsidRPr="00E644D5" w:rsidRDefault="00220509" w:rsidP="00A11B8F">
      <w:pPr>
        <w:spacing w:after="80" w:line="240" w:lineRule="atLeast"/>
        <w:ind w:firstLine="425"/>
        <w:jc w:val="both"/>
        <w:rPr>
          <w:rFonts w:ascii="Times New Roman" w:hAnsi="Times New Roman"/>
        </w:rPr>
      </w:pPr>
      <w:r w:rsidRPr="00E644D5">
        <w:rPr>
          <w:rFonts w:ascii="Times New Roman" w:hAnsi="Times New Roman"/>
          <w:lang w:val="id-ID"/>
        </w:rPr>
        <w:t xml:space="preserve">Pemerintah Republik Indonesia dalam menghadapi isu-isu tersebut menyusun beberapa langkah strategi dalam pendidikan dan pembelajaran,  seperti   </w:t>
      </w:r>
      <w:r w:rsidRPr="00E644D5">
        <w:rPr>
          <w:rFonts w:ascii="Times New Roman" w:hAnsi="Times New Roman"/>
        </w:rPr>
        <w:t xml:space="preserve">(a) </w:t>
      </w:r>
      <w:r w:rsidRPr="00E644D5">
        <w:rPr>
          <w:rFonts w:ascii="Times New Roman" w:hAnsi="Times New Roman"/>
          <w:lang w:val="id-ID"/>
        </w:rPr>
        <w:t xml:space="preserve">melakukan perubahan dan penyempurnaan kurikulum, </w:t>
      </w:r>
      <w:r w:rsidRPr="00E644D5">
        <w:rPr>
          <w:rFonts w:ascii="Times New Roman" w:hAnsi="Times New Roman"/>
        </w:rPr>
        <w:t>mulai dari pendidikan dasar dan menengah dikenal dengan Kurikulum 2013</w:t>
      </w:r>
      <w:r w:rsidRPr="00E644D5">
        <w:rPr>
          <w:rFonts w:ascii="Times New Roman" w:hAnsi="Times New Roman"/>
          <w:lang w:val="id-ID"/>
        </w:rPr>
        <w:t xml:space="preserve"> </w:t>
      </w:r>
      <w:r w:rsidRPr="00E644D5">
        <w:rPr>
          <w:rFonts w:ascii="Times New Roman" w:hAnsi="Times New Roman"/>
        </w:rPr>
        <w:t>hingga</w:t>
      </w:r>
      <w:r w:rsidRPr="00E644D5">
        <w:rPr>
          <w:rFonts w:ascii="Times New Roman" w:hAnsi="Times New Roman"/>
          <w:lang w:val="id-ID"/>
        </w:rPr>
        <w:t xml:space="preserve"> di tingkat pendidikan tinggi dikenal dengan  Kerangka Kurikulum Nasional Indonesia (KKNI)</w:t>
      </w:r>
      <w:r w:rsidRPr="00E644D5">
        <w:rPr>
          <w:rFonts w:ascii="Times New Roman" w:hAnsi="Times New Roman"/>
        </w:rPr>
        <w:t xml:space="preserve">, dan (b) bahkan </w:t>
      </w:r>
      <w:r w:rsidRPr="00E644D5">
        <w:rPr>
          <w:rFonts w:ascii="Times New Roman" w:hAnsi="Times New Roman"/>
          <w:lang w:val="id-ID"/>
        </w:rPr>
        <w:t xml:space="preserve"> </w:t>
      </w:r>
      <w:r w:rsidRPr="00E644D5">
        <w:rPr>
          <w:rFonts w:ascii="Times New Roman" w:hAnsi="Times New Roman"/>
        </w:rPr>
        <w:t xml:space="preserve">Direktorat Pembinaan SMA Kemendikbud pada tahun 2015 mener bitkan buku panduan penyusunan soal </w:t>
      </w:r>
      <w:r w:rsidRPr="00E644D5">
        <w:rPr>
          <w:rFonts w:ascii="Times New Roman" w:hAnsi="Times New Roman"/>
          <w:i/>
        </w:rPr>
        <w:t>higher order thinking</w:t>
      </w:r>
      <w:r w:rsidR="00E644D5">
        <w:rPr>
          <w:rFonts w:ascii="Times New Roman" w:hAnsi="Times New Roman"/>
          <w:i/>
        </w:rPr>
        <w:t>(HOTS)</w:t>
      </w:r>
      <w:r w:rsidRPr="00E644D5">
        <w:rPr>
          <w:rFonts w:ascii="Times New Roman" w:hAnsi="Times New Roman"/>
          <w:i/>
        </w:rPr>
        <w:t xml:space="preserve"> </w:t>
      </w:r>
      <w:r w:rsidRPr="00E644D5">
        <w:rPr>
          <w:rFonts w:ascii="Times New Roman" w:hAnsi="Times New Roman"/>
        </w:rPr>
        <w:t>SMA.</w:t>
      </w:r>
    </w:p>
    <w:p w:rsidR="00220509" w:rsidRPr="00E644D5" w:rsidRDefault="00220509" w:rsidP="000776B6">
      <w:pPr>
        <w:spacing w:after="80" w:line="240" w:lineRule="auto"/>
        <w:ind w:firstLine="425"/>
        <w:jc w:val="both"/>
        <w:rPr>
          <w:rFonts w:ascii="Times New Roman" w:hAnsi="Times New Roman"/>
        </w:rPr>
      </w:pPr>
      <w:r w:rsidRPr="00E644D5">
        <w:rPr>
          <w:rFonts w:ascii="Times New Roman" w:hAnsi="Times New Roman"/>
          <w:lang w:val="id-ID"/>
        </w:rPr>
        <w:t xml:space="preserve">Elemen-elemen penting dari perubahan kurikulum tersebut yaitu: (1) pada proses pembelajaran, pendidik dan peserta didik harus memiliki kemampuan inkuiri dan keterampilan berpikir tingkat tinggi serta  mampu menerapkannya dalam </w:t>
      </w:r>
      <w:r w:rsidRPr="00E644D5">
        <w:rPr>
          <w:rFonts w:ascii="Times New Roman" w:hAnsi="Times New Roman"/>
          <w:lang w:val="id-ID"/>
        </w:rPr>
        <w:lastRenderedPageBreak/>
        <w:t xml:space="preserve">kehidupan sehari-hari;  (2) evaluasi pembelajaran harus berbasis konstektual dan mampu mengukur keterampilan berpikir tingkat tinggi peserta didik; dan (3) </w:t>
      </w:r>
      <w:r w:rsidRPr="00E644D5">
        <w:rPr>
          <w:rFonts w:ascii="Times New Roman" w:hAnsi="Times New Roman"/>
          <w:bCs/>
        </w:rPr>
        <w:t xml:space="preserve">pembelajaran harus menggunakan pendekatan sains </w:t>
      </w:r>
      <w:r w:rsidRPr="00E644D5">
        <w:rPr>
          <w:rFonts w:ascii="Times New Roman" w:hAnsi="Times New Roman"/>
          <w:bCs/>
          <w:lang w:val="id-ID"/>
        </w:rPr>
        <w:t>melalui kegiatan</w:t>
      </w:r>
      <w:r w:rsidRPr="00E644D5">
        <w:rPr>
          <w:rFonts w:ascii="Times New Roman" w:hAnsi="Times New Roman"/>
          <w:bCs/>
        </w:rPr>
        <w:t xml:space="preserve"> mengamati</w:t>
      </w:r>
      <w:r w:rsidRPr="00E644D5">
        <w:rPr>
          <w:rFonts w:ascii="Times New Roman" w:hAnsi="Times New Roman"/>
        </w:rPr>
        <w:t>,</w:t>
      </w:r>
      <w:r w:rsidRPr="00E644D5">
        <w:rPr>
          <w:rFonts w:ascii="Times New Roman" w:hAnsi="Times New Roman"/>
          <w:lang w:val="id-ID"/>
        </w:rPr>
        <w:t xml:space="preserve"> </w:t>
      </w:r>
      <w:r w:rsidRPr="00E644D5">
        <w:rPr>
          <w:rFonts w:ascii="Times New Roman" w:hAnsi="Times New Roman"/>
          <w:bCs/>
        </w:rPr>
        <w:t>menanya, mengumpulkan</w:t>
      </w:r>
      <w:r w:rsidRPr="00E644D5">
        <w:rPr>
          <w:rFonts w:ascii="Times New Roman" w:hAnsi="Times New Roman"/>
          <w:bCs/>
          <w:lang w:val="id-ID"/>
        </w:rPr>
        <w:t xml:space="preserve"> </w:t>
      </w:r>
      <w:r w:rsidRPr="00E644D5">
        <w:rPr>
          <w:rFonts w:ascii="Times New Roman" w:hAnsi="Times New Roman"/>
          <w:bCs/>
        </w:rPr>
        <w:t xml:space="preserve">informasi,  mencoba, </w:t>
      </w:r>
      <w:r w:rsidRPr="00E644D5">
        <w:rPr>
          <w:rFonts w:ascii="Times New Roman" w:hAnsi="Times New Roman"/>
          <w:iCs/>
        </w:rPr>
        <w:t>m</w:t>
      </w:r>
      <w:r w:rsidRPr="00E644D5">
        <w:rPr>
          <w:rFonts w:ascii="Times New Roman" w:hAnsi="Times New Roman"/>
          <w:bCs/>
        </w:rPr>
        <w:t>enalar/meng asosiasi</w:t>
      </w:r>
      <w:r w:rsidRPr="00E644D5">
        <w:rPr>
          <w:rFonts w:ascii="Times New Roman" w:hAnsi="Times New Roman"/>
        </w:rPr>
        <w:t xml:space="preserve">, </w:t>
      </w:r>
      <w:r w:rsidRPr="00E644D5">
        <w:rPr>
          <w:rFonts w:ascii="Times New Roman" w:hAnsi="Times New Roman"/>
          <w:bCs/>
        </w:rPr>
        <w:t xml:space="preserve">mengomunikasikan, </w:t>
      </w:r>
      <w:r w:rsidRPr="00E644D5">
        <w:rPr>
          <w:rFonts w:ascii="Times New Roman" w:hAnsi="Times New Roman"/>
        </w:rPr>
        <w:t>dan mencipta (</w:t>
      </w:r>
      <w:r w:rsidRPr="00E644D5">
        <w:rPr>
          <w:rFonts w:ascii="Times New Roman" w:hAnsi="Times New Roman"/>
          <w:i/>
        </w:rPr>
        <w:t>create</w:t>
      </w:r>
      <w:r w:rsidRPr="00E644D5">
        <w:rPr>
          <w:rFonts w:ascii="Times New Roman" w:hAnsi="Times New Roman"/>
        </w:rPr>
        <w:t>)</w:t>
      </w:r>
      <w:r w:rsidRPr="00E644D5">
        <w:rPr>
          <w:rFonts w:ascii="Times New Roman" w:hAnsi="Times New Roman"/>
          <w:lang w:val="id-ID"/>
        </w:rPr>
        <w:t xml:space="preserve">. </w:t>
      </w:r>
    </w:p>
    <w:p w:rsidR="00220509" w:rsidRPr="00E644D5" w:rsidRDefault="00220509" w:rsidP="000776B6">
      <w:pPr>
        <w:spacing w:after="80" w:line="240" w:lineRule="auto"/>
        <w:ind w:firstLine="426"/>
        <w:jc w:val="both"/>
        <w:rPr>
          <w:rFonts w:ascii="Times New Roman" w:hAnsi="Times New Roman"/>
        </w:rPr>
      </w:pPr>
      <w:r w:rsidRPr="00E644D5">
        <w:rPr>
          <w:rFonts w:ascii="Times New Roman" w:hAnsi="Times New Roman"/>
          <w:lang w:val="id-ID"/>
        </w:rPr>
        <w:t>Perubahan kurikulum di tingkat pendidikan menengah</w:t>
      </w:r>
      <w:r w:rsidRPr="00E644D5">
        <w:rPr>
          <w:rFonts w:ascii="Times New Roman" w:hAnsi="Times New Roman"/>
        </w:rPr>
        <w:t xml:space="preserve"> mengharapkan </w:t>
      </w:r>
      <w:r w:rsidRPr="00E644D5">
        <w:rPr>
          <w:rFonts w:ascii="Times New Roman" w:hAnsi="Times New Roman"/>
          <w:lang w:val="id-ID"/>
        </w:rPr>
        <w:t xml:space="preserve">peranan </w:t>
      </w:r>
      <w:r w:rsidRPr="00E644D5">
        <w:rPr>
          <w:rFonts w:ascii="Times New Roman" w:hAnsi="Times New Roman"/>
        </w:rPr>
        <w:t xml:space="preserve"> </w:t>
      </w:r>
      <w:r w:rsidRPr="00E644D5">
        <w:rPr>
          <w:rFonts w:ascii="Times New Roman" w:hAnsi="Times New Roman"/>
          <w:lang w:val="id-ID"/>
        </w:rPr>
        <w:t>pendidik atau calon pendidik sains (kimia) tidak hanya aktif menstransfer pengetahuan saja</w:t>
      </w:r>
      <w:r w:rsidRPr="00E644D5">
        <w:rPr>
          <w:rFonts w:ascii="Times New Roman" w:hAnsi="Times New Roman"/>
        </w:rPr>
        <w:t xml:space="preserve"> ke peserta didik</w:t>
      </w:r>
      <w:r w:rsidRPr="00E644D5">
        <w:rPr>
          <w:rFonts w:ascii="Times New Roman" w:hAnsi="Times New Roman"/>
          <w:lang w:val="id-ID"/>
        </w:rPr>
        <w:t xml:space="preserve"> tetapi </w:t>
      </w:r>
      <w:r w:rsidRPr="00E644D5">
        <w:rPr>
          <w:rFonts w:ascii="Times New Roman" w:hAnsi="Times New Roman"/>
        </w:rPr>
        <w:t xml:space="preserve"> </w:t>
      </w:r>
      <w:r w:rsidRPr="00E644D5">
        <w:rPr>
          <w:rFonts w:ascii="Times New Roman" w:hAnsi="Times New Roman"/>
          <w:lang w:eastAsia="id-ID"/>
        </w:rPr>
        <w:t>juga</w:t>
      </w:r>
      <w:r w:rsidRPr="00E644D5">
        <w:rPr>
          <w:rFonts w:ascii="Times New Roman" w:hAnsi="Times New Roman"/>
          <w:lang w:val="id-ID" w:eastAsia="id-ID"/>
        </w:rPr>
        <w:t xml:space="preserve"> harus</w:t>
      </w:r>
      <w:r w:rsidRPr="00E644D5">
        <w:rPr>
          <w:rFonts w:ascii="Times New Roman" w:hAnsi="Times New Roman"/>
          <w:lang w:eastAsia="id-ID"/>
        </w:rPr>
        <w:t xml:space="preserve">; (a)  mampu melibatkan siswa secara aktif  untuk </w:t>
      </w:r>
      <w:r w:rsidRPr="00E644D5">
        <w:rPr>
          <w:rFonts w:ascii="Times New Roman" w:hAnsi="Times New Roman"/>
          <w:lang w:val="id-ID" w:eastAsia="id-ID"/>
        </w:rPr>
        <w:t xml:space="preserve">mengkonstruksi pengetahuannya sendiri melalui kegiatan bekerja dan belajar secara kolaboratif, </w:t>
      </w:r>
      <w:r w:rsidRPr="00E644D5">
        <w:rPr>
          <w:rFonts w:ascii="Times New Roman" w:hAnsi="Times New Roman"/>
          <w:lang w:eastAsia="id-ID"/>
        </w:rPr>
        <w:t xml:space="preserve"> berdiskusi</w:t>
      </w:r>
      <w:r w:rsidRPr="00E644D5">
        <w:rPr>
          <w:rFonts w:ascii="Times New Roman" w:hAnsi="Times New Roman"/>
          <w:lang w:val="id-ID" w:eastAsia="id-ID"/>
        </w:rPr>
        <w:t>, curah pendapat</w:t>
      </w:r>
      <w:r w:rsidRPr="00E644D5">
        <w:rPr>
          <w:rFonts w:ascii="Times New Roman" w:hAnsi="Times New Roman"/>
          <w:lang w:eastAsia="id-ID"/>
        </w:rPr>
        <w:t xml:space="preserve">, dan mampu </w:t>
      </w:r>
      <w:r w:rsidRPr="00E644D5">
        <w:rPr>
          <w:rFonts w:ascii="Times New Roman" w:hAnsi="Times New Roman"/>
          <w:lang w:val="id-ID"/>
        </w:rPr>
        <w:t>menumbuhkan budaya inkuri</w:t>
      </w:r>
      <w:r w:rsidRPr="00E644D5">
        <w:rPr>
          <w:rFonts w:ascii="Times New Roman" w:hAnsi="Times New Roman"/>
        </w:rPr>
        <w:t xml:space="preserve"> dan (b) </w:t>
      </w:r>
      <w:r w:rsidRPr="00E644D5">
        <w:rPr>
          <w:rFonts w:ascii="Times New Roman" w:hAnsi="Times New Roman"/>
          <w:lang w:eastAsia="id-ID"/>
        </w:rPr>
        <w:t xml:space="preserve"> </w:t>
      </w:r>
      <w:r w:rsidRPr="00E644D5">
        <w:rPr>
          <w:rFonts w:ascii="Times New Roman" w:hAnsi="Times New Roman"/>
          <w:lang w:val="id-ID" w:eastAsia="id-ID"/>
        </w:rPr>
        <w:t xml:space="preserve">memiliki pengetahuan </w:t>
      </w:r>
      <w:r w:rsidRPr="00E644D5">
        <w:rPr>
          <w:rFonts w:ascii="Times New Roman" w:hAnsi="Times New Roman"/>
          <w:lang w:eastAsia="id-ID"/>
        </w:rPr>
        <w:t xml:space="preserve">yang luas dan dalam serta </w:t>
      </w:r>
      <w:r w:rsidRPr="00E644D5">
        <w:rPr>
          <w:rFonts w:ascii="Times New Roman" w:hAnsi="Times New Roman"/>
          <w:lang w:val="id-ID" w:eastAsia="id-ID"/>
        </w:rPr>
        <w:t xml:space="preserve"> </w:t>
      </w:r>
      <w:r w:rsidRPr="00E644D5">
        <w:rPr>
          <w:rFonts w:ascii="Times New Roman" w:hAnsi="Times New Roman"/>
          <w:i/>
          <w:lang w:val="id-ID" w:eastAsia="id-ID"/>
        </w:rPr>
        <w:t xml:space="preserve"> </w:t>
      </w:r>
      <w:r w:rsidRPr="00E644D5">
        <w:rPr>
          <w:rFonts w:ascii="Times New Roman" w:hAnsi="Times New Roman"/>
          <w:lang w:val="id-ID" w:eastAsia="id-ID"/>
        </w:rPr>
        <w:t xml:space="preserve">keterampilan </w:t>
      </w:r>
      <w:r w:rsidRPr="00E644D5">
        <w:rPr>
          <w:rFonts w:ascii="Times New Roman" w:hAnsi="Times New Roman"/>
          <w:lang w:eastAsia="id-ID"/>
        </w:rPr>
        <w:t xml:space="preserve"> berpikir tingkat tinggi. </w:t>
      </w:r>
      <w:r w:rsidRPr="00E644D5">
        <w:rPr>
          <w:rFonts w:ascii="Times New Roman" w:hAnsi="Times New Roman"/>
          <w:lang w:val="id-ID" w:eastAsia="id-ID"/>
        </w:rPr>
        <w:t xml:space="preserve"> </w:t>
      </w:r>
      <w:r w:rsidRPr="00E644D5">
        <w:rPr>
          <w:rFonts w:ascii="Times New Roman" w:hAnsi="Times New Roman"/>
          <w:lang w:eastAsia="id-ID"/>
        </w:rPr>
        <w:t xml:space="preserve"> </w:t>
      </w:r>
      <w:r w:rsidRPr="00E644D5">
        <w:rPr>
          <w:rFonts w:ascii="Times New Roman" w:hAnsi="Times New Roman"/>
          <w:lang w:val="id-ID"/>
        </w:rPr>
        <w:t>(</w:t>
      </w:r>
      <w:r w:rsidRPr="00E644D5">
        <w:rPr>
          <w:rFonts w:ascii="Times New Roman" w:hAnsi="Times New Roman"/>
        </w:rPr>
        <w:t>NSTA, 2003; NRC, 2000</w:t>
      </w:r>
      <w:r w:rsidRPr="00E644D5">
        <w:rPr>
          <w:rFonts w:ascii="Times New Roman" w:hAnsi="Times New Roman"/>
          <w:lang w:val="id-ID"/>
        </w:rPr>
        <w:t>;</w:t>
      </w:r>
      <w:r w:rsidRPr="00E644D5">
        <w:rPr>
          <w:rFonts w:ascii="Times New Roman" w:eastAsia="Times New Roman" w:hAnsi="Times New Roman"/>
          <w:lang w:val="id-ID" w:eastAsia="id-ID"/>
        </w:rPr>
        <w:t xml:space="preserve"> </w:t>
      </w:r>
      <w:r w:rsidRPr="00E644D5">
        <w:rPr>
          <w:rFonts w:ascii="Times New Roman" w:hAnsi="Times New Roman"/>
        </w:rPr>
        <w:t>Galileo, 2007</w:t>
      </w:r>
      <w:r w:rsidRPr="00E644D5">
        <w:rPr>
          <w:rFonts w:ascii="Times New Roman" w:hAnsi="Times New Roman"/>
          <w:lang w:val="id-ID"/>
        </w:rPr>
        <w:t>;</w:t>
      </w:r>
      <w:r w:rsidRPr="00E644D5">
        <w:rPr>
          <w:rFonts w:ascii="Times New Roman" w:eastAsia="Times New Roman" w:hAnsi="Times New Roman"/>
          <w:lang w:eastAsia="id-ID"/>
        </w:rPr>
        <w:t xml:space="preserve"> Wagner, 2008</w:t>
      </w:r>
      <w:r w:rsidRPr="00E644D5">
        <w:rPr>
          <w:rFonts w:ascii="Times New Roman" w:eastAsia="Times New Roman" w:hAnsi="Times New Roman"/>
          <w:lang w:val="id-ID" w:eastAsia="id-ID"/>
        </w:rPr>
        <w:t xml:space="preserve">; </w:t>
      </w:r>
      <w:r w:rsidRPr="00E644D5">
        <w:rPr>
          <w:rFonts w:ascii="Times New Roman" w:hAnsi="Times New Roman"/>
          <w:bCs/>
          <w:lang w:val="id-ID"/>
        </w:rPr>
        <w:t xml:space="preserve">Anderson 2010;  </w:t>
      </w:r>
      <w:r w:rsidRPr="00E644D5">
        <w:rPr>
          <w:rFonts w:ascii="Times New Roman" w:hAnsi="Times New Roman"/>
        </w:rPr>
        <w:t xml:space="preserve">Johnson, </w:t>
      </w:r>
      <w:r w:rsidRPr="00E644D5">
        <w:rPr>
          <w:rFonts w:ascii="Times New Roman" w:hAnsi="Times New Roman"/>
          <w:lang w:val="id-ID"/>
        </w:rPr>
        <w:t xml:space="preserve"> 2010; </w:t>
      </w:r>
      <w:r w:rsidRPr="00E644D5">
        <w:rPr>
          <w:rFonts w:ascii="Times New Roman" w:hAnsi="Times New Roman"/>
        </w:rPr>
        <w:t xml:space="preserve">Hammann, </w:t>
      </w:r>
      <w:r w:rsidRPr="00E644D5">
        <w:rPr>
          <w:rFonts w:ascii="Times New Roman" w:hAnsi="Times New Roman"/>
          <w:lang w:val="id-ID"/>
        </w:rPr>
        <w:t xml:space="preserve"> 2012;</w:t>
      </w:r>
      <w:r w:rsidRPr="00E644D5">
        <w:rPr>
          <w:rFonts w:ascii="Times New Roman" w:eastAsia="Times New Roman" w:hAnsi="Times New Roman"/>
          <w:lang w:eastAsia="id-ID"/>
        </w:rPr>
        <w:t xml:space="preserve"> Sudrajat, 2013</w:t>
      </w:r>
      <w:r w:rsidRPr="00E644D5">
        <w:rPr>
          <w:rFonts w:ascii="Times New Roman" w:eastAsia="Times New Roman" w:hAnsi="Times New Roman"/>
          <w:lang w:val="id-ID" w:eastAsia="id-ID"/>
        </w:rPr>
        <w:t>).</w:t>
      </w:r>
    </w:p>
    <w:p w:rsidR="00220509" w:rsidRPr="00E644D5" w:rsidRDefault="00220509" w:rsidP="000776B6">
      <w:pPr>
        <w:spacing w:after="80" w:line="240" w:lineRule="auto"/>
        <w:ind w:firstLine="426"/>
        <w:jc w:val="both"/>
        <w:rPr>
          <w:rFonts w:ascii="Times New Roman" w:hAnsi="Times New Roman"/>
        </w:rPr>
      </w:pPr>
      <w:r w:rsidRPr="00E644D5">
        <w:rPr>
          <w:rFonts w:ascii="Times New Roman" w:hAnsi="Times New Roman"/>
          <w:lang w:val="id-ID"/>
        </w:rPr>
        <w:t xml:space="preserve">Berdasarkan </w:t>
      </w:r>
      <w:r w:rsidRPr="00E644D5">
        <w:rPr>
          <w:rFonts w:ascii="Times New Roman" w:hAnsi="Times New Roman"/>
        </w:rPr>
        <w:t>harapan tersebut</w:t>
      </w:r>
      <w:r w:rsidRPr="00E644D5">
        <w:rPr>
          <w:rFonts w:ascii="Times New Roman" w:hAnsi="Times New Roman"/>
          <w:lang w:val="id-ID"/>
        </w:rPr>
        <w:t>,</w:t>
      </w:r>
      <w:r w:rsidRPr="00E644D5">
        <w:rPr>
          <w:rFonts w:ascii="Times New Roman" w:hAnsi="Times New Roman"/>
        </w:rPr>
        <w:t xml:space="preserve"> dalam</w:t>
      </w:r>
      <w:r w:rsidRPr="00E644D5">
        <w:rPr>
          <w:rFonts w:ascii="Times New Roman" w:hAnsi="Times New Roman"/>
          <w:lang w:val="id-ID"/>
        </w:rPr>
        <w:t xml:space="preserve"> mempelajari sains (kimia)  pendidik atau calon pendidik kimia harus memiliki kemampuan inkuri dan  keterampilan berpikir tingkat tinggi, dan   </w:t>
      </w:r>
      <w:r w:rsidRPr="00E644D5">
        <w:rPr>
          <w:rFonts w:ascii="Times New Roman" w:hAnsi="Times New Roman"/>
        </w:rPr>
        <w:t xml:space="preserve">dapat </w:t>
      </w:r>
      <w:r w:rsidRPr="00E644D5">
        <w:rPr>
          <w:rFonts w:ascii="Times New Roman" w:hAnsi="Times New Roman"/>
          <w:lang w:val="id-ID"/>
        </w:rPr>
        <w:t>melatihkan</w:t>
      </w:r>
      <w:r w:rsidRPr="00E644D5">
        <w:rPr>
          <w:rFonts w:ascii="Times New Roman" w:hAnsi="Times New Roman"/>
        </w:rPr>
        <w:t>/ membelajarkan</w:t>
      </w:r>
      <w:r w:rsidRPr="00E644D5">
        <w:rPr>
          <w:rFonts w:ascii="Times New Roman" w:hAnsi="Times New Roman"/>
          <w:lang w:val="id-ID"/>
        </w:rPr>
        <w:t xml:space="preserve"> kepada peserta didik</w:t>
      </w:r>
      <w:r w:rsidRPr="00E644D5">
        <w:rPr>
          <w:rFonts w:ascii="Times New Roman" w:hAnsi="Times New Roman"/>
        </w:rPr>
        <w:t>.</w:t>
      </w:r>
    </w:p>
    <w:p w:rsidR="00220509" w:rsidRDefault="00220509" w:rsidP="000776B6">
      <w:pPr>
        <w:spacing w:after="80" w:line="240" w:lineRule="auto"/>
        <w:ind w:firstLine="425"/>
        <w:jc w:val="both"/>
        <w:rPr>
          <w:rFonts w:ascii="Times New Roman" w:hAnsi="Times New Roman"/>
        </w:rPr>
      </w:pPr>
      <w:r w:rsidRPr="00E644D5">
        <w:rPr>
          <w:rFonts w:ascii="Times New Roman" w:hAnsi="Times New Roman"/>
        </w:rPr>
        <w:t xml:space="preserve">Salah satu materi yang dapat melatihkan peserta didik dalam berpikir tingkat tinggi dan inkuiri yaitu materi </w:t>
      </w:r>
      <w:r w:rsidRPr="00E644D5">
        <w:rPr>
          <w:rFonts w:ascii="Times New Roman" w:hAnsi="Times New Roman"/>
          <w:lang w:val="id-ID"/>
        </w:rPr>
        <w:t xml:space="preserve">kimia </w:t>
      </w:r>
      <w:r w:rsidR="00E644D5">
        <w:rPr>
          <w:rFonts w:ascii="Times New Roman" w:hAnsi="Times New Roman"/>
        </w:rPr>
        <w:t>organk</w:t>
      </w:r>
      <w:r w:rsidRPr="00E644D5">
        <w:rPr>
          <w:rFonts w:ascii="Times New Roman" w:hAnsi="Times New Roman"/>
        </w:rPr>
        <w:t>, karena untuk mempelajari materi dalam kimia organik dibutuhkan kemampuan pemahaman konsep dan kemampuan berpikir tingkat tinggi.   Mengingat materi ajar kimia organik (khususnya isomer) merupakan materi yang  kaya akan konsep-konsep yang bersifat abstrak, teroganisir, dan seringkali terjadi hubungan yang erat antara satu konsep dengan konsep yang lainnya. P</w:t>
      </w:r>
      <w:r w:rsidR="00E644D5">
        <w:rPr>
          <w:rFonts w:ascii="Times New Roman" w:hAnsi="Times New Roman"/>
        </w:rPr>
        <w:t>embelajaran kimia organik memer</w:t>
      </w:r>
      <w:r w:rsidRPr="00E644D5">
        <w:rPr>
          <w:rFonts w:ascii="Times New Roman" w:hAnsi="Times New Roman"/>
        </w:rPr>
        <w:t xml:space="preserve">lukan lingkungan belajar yang </w:t>
      </w:r>
      <w:r w:rsidR="00A11B8F">
        <w:rPr>
          <w:rFonts w:ascii="Times New Roman" w:hAnsi="Times New Roman"/>
        </w:rPr>
        <w:t xml:space="preserve"> </w:t>
      </w:r>
      <w:r w:rsidRPr="00E644D5">
        <w:rPr>
          <w:rFonts w:ascii="Times New Roman" w:hAnsi="Times New Roman"/>
        </w:rPr>
        <w:t xml:space="preserve">menyenangkan, menantang, berorientasi pada berpikir tingkat tinggi yang bertumpu pada </w:t>
      </w:r>
      <w:r w:rsidR="000776B6">
        <w:rPr>
          <w:rFonts w:ascii="Times New Roman" w:hAnsi="Times New Roman"/>
        </w:rPr>
        <w:t xml:space="preserve">suasana </w:t>
      </w:r>
      <w:r w:rsidR="000776B6">
        <w:rPr>
          <w:rFonts w:ascii="Times New Roman" w:hAnsi="Times New Roman"/>
        </w:rPr>
        <w:lastRenderedPageBreak/>
        <w:t>inkuiri, sehingga mampu memahami konsep dengan benar.</w:t>
      </w:r>
    </w:p>
    <w:p w:rsidR="00220509" w:rsidRPr="00E644D5" w:rsidRDefault="00220509" w:rsidP="000776B6">
      <w:pPr>
        <w:spacing w:after="80" w:line="240" w:lineRule="auto"/>
        <w:ind w:firstLine="426"/>
        <w:jc w:val="both"/>
        <w:rPr>
          <w:rFonts w:ascii="Times New Roman" w:hAnsi="Times New Roman"/>
        </w:rPr>
      </w:pPr>
      <w:r w:rsidRPr="00E644D5">
        <w:rPr>
          <w:rFonts w:ascii="Times New Roman" w:hAnsi="Times New Roman"/>
        </w:rPr>
        <w:t xml:space="preserve">Menurut beberapa ahli </w:t>
      </w:r>
      <w:r w:rsidRPr="00E644D5">
        <w:rPr>
          <w:rStyle w:val="hps"/>
          <w:rFonts w:ascii="Times New Roman" w:hAnsi="Times New Roman"/>
          <w:lang w:val="id-ID"/>
        </w:rPr>
        <w:t xml:space="preserve">konsep </w:t>
      </w:r>
      <w:r w:rsidR="00090ABB">
        <w:rPr>
          <w:rStyle w:val="hps"/>
          <w:rFonts w:ascii="Times New Roman" w:hAnsi="Times New Roman"/>
        </w:rPr>
        <w:t xml:space="preserve">adalah: (1) </w:t>
      </w:r>
      <w:r w:rsidR="000776B6" w:rsidRPr="00E644D5">
        <w:rPr>
          <w:rStyle w:val="hps"/>
          <w:rFonts w:ascii="Times New Roman" w:hAnsi="Times New Roman"/>
          <w:lang w:val="id-ID"/>
        </w:rPr>
        <w:t xml:space="preserve">suatu proses dan fungsi mental yang </w:t>
      </w:r>
      <w:r w:rsidR="000776B6" w:rsidRPr="00E644D5">
        <w:rPr>
          <w:rFonts w:ascii="Times New Roman" w:hAnsi="Times New Roman"/>
          <w:lang w:eastAsia="id-ID"/>
        </w:rPr>
        <w:t>digunakan</w:t>
      </w:r>
      <w:r w:rsidR="000776B6" w:rsidRPr="00E644D5">
        <w:rPr>
          <w:rFonts w:ascii="Times New Roman" w:hAnsi="Times New Roman"/>
          <w:lang w:val="id-ID" w:eastAsia="id-ID"/>
        </w:rPr>
        <w:t xml:space="preserve"> sebagai alat </w:t>
      </w:r>
      <w:r w:rsidR="000776B6" w:rsidRPr="00E644D5">
        <w:rPr>
          <w:rFonts w:ascii="Times New Roman" w:eastAsia="BatangChe" w:hAnsi="Times New Roman"/>
          <w:lang w:val="id-ID"/>
        </w:rPr>
        <w:t>untuk</w:t>
      </w:r>
      <w:r w:rsidR="000776B6" w:rsidRPr="00E644D5">
        <w:rPr>
          <w:rFonts w:ascii="Times New Roman" w:eastAsia="BatangChe" w:hAnsi="Times New Roman"/>
          <w:lang w:eastAsia="id-ID"/>
        </w:rPr>
        <w:t xml:space="preserve"> memperlancar komunikasi</w:t>
      </w:r>
      <w:r w:rsidR="003224AE">
        <w:rPr>
          <w:rFonts w:ascii="Times New Roman" w:eastAsia="BatangChe" w:hAnsi="Times New Roman"/>
          <w:lang w:eastAsia="id-ID"/>
        </w:rPr>
        <w:t xml:space="preserve"> </w:t>
      </w:r>
      <w:r w:rsidR="000776B6">
        <w:rPr>
          <w:rStyle w:val="hps"/>
          <w:rFonts w:ascii="Times New Roman" w:hAnsi="Times New Roman"/>
        </w:rPr>
        <w:t>d</w:t>
      </w:r>
      <w:r w:rsidR="003224AE">
        <w:rPr>
          <w:rStyle w:val="hps"/>
          <w:rFonts w:ascii="Times New Roman" w:hAnsi="Times New Roman"/>
        </w:rPr>
        <w:t>a</w:t>
      </w:r>
      <w:r w:rsidR="000776B6">
        <w:rPr>
          <w:rStyle w:val="hps"/>
          <w:rFonts w:ascii="Times New Roman" w:hAnsi="Times New Roman"/>
        </w:rPr>
        <w:t xml:space="preserve">n </w:t>
      </w:r>
      <w:r w:rsidR="000776B6" w:rsidRPr="00E644D5">
        <w:rPr>
          <w:rFonts w:ascii="Times New Roman" w:hAnsi="Times New Roman"/>
        </w:rPr>
        <w:t>mengekspresikan ide-ide</w:t>
      </w:r>
      <w:r w:rsidR="000776B6">
        <w:rPr>
          <w:rFonts w:ascii="Times New Roman" w:hAnsi="Times New Roman"/>
        </w:rPr>
        <w:t xml:space="preserve">, (2) </w:t>
      </w:r>
      <w:r w:rsidRPr="00E644D5">
        <w:rPr>
          <w:rFonts w:ascii="Times New Roman" w:hAnsi="Times New Roman"/>
          <w:lang w:eastAsia="id-ID"/>
        </w:rPr>
        <w:t xml:space="preserve">suatu keteraturan atau hubungan dalam sekelompok objek atau kejadian </w:t>
      </w:r>
      <w:r w:rsidRPr="00E644D5">
        <w:rPr>
          <w:rFonts w:ascii="Times New Roman" w:hAnsi="Times New Roman"/>
          <w:lang w:val="id-ID" w:eastAsia="id-ID"/>
        </w:rPr>
        <w:t xml:space="preserve">yang </w:t>
      </w:r>
      <w:r w:rsidRPr="00E644D5">
        <w:rPr>
          <w:rFonts w:ascii="Times New Roman" w:hAnsi="Times New Roman"/>
          <w:lang w:eastAsia="id-ID"/>
        </w:rPr>
        <w:t xml:space="preserve"> ditunjukkan dengan kata atau beberapa kata, tanda atau s</w:t>
      </w:r>
      <w:r w:rsidRPr="00E644D5">
        <w:rPr>
          <w:rFonts w:ascii="Times New Roman" w:hAnsi="Times New Roman"/>
          <w:lang w:val="id-ID" w:eastAsia="id-ID"/>
        </w:rPr>
        <w:t>i</w:t>
      </w:r>
      <w:r w:rsidRPr="00E644D5">
        <w:rPr>
          <w:rFonts w:ascii="Times New Roman" w:hAnsi="Times New Roman"/>
          <w:lang w:eastAsia="id-ID"/>
        </w:rPr>
        <w:t>mbol</w:t>
      </w:r>
      <w:r w:rsidRPr="00E644D5">
        <w:rPr>
          <w:rFonts w:ascii="Times New Roman" w:hAnsi="Times New Roman"/>
          <w:lang w:val="id-ID" w:eastAsia="id-ID"/>
        </w:rPr>
        <w:t xml:space="preserve">. </w:t>
      </w:r>
      <w:r w:rsidRPr="00E644D5">
        <w:rPr>
          <w:rFonts w:ascii="Times New Roman" w:eastAsia="BatangChe" w:hAnsi="Times New Roman"/>
          <w:lang w:val="id-ID" w:eastAsia="id-ID"/>
        </w:rPr>
        <w:t xml:space="preserve">Konsep </w:t>
      </w:r>
      <w:r w:rsidRPr="00E644D5">
        <w:rPr>
          <w:rFonts w:ascii="Times New Roman" w:eastAsia="BatangChe" w:hAnsi="Times New Roman"/>
          <w:lang w:val="id-ID"/>
        </w:rPr>
        <w:t xml:space="preserve">memiliki lima elemen penting yaitu: </w:t>
      </w:r>
      <w:r w:rsidRPr="00E644D5">
        <w:rPr>
          <w:rFonts w:ascii="Times New Roman" w:eastAsia="BatangChe" w:hAnsi="Times New Roman"/>
        </w:rPr>
        <w:t>(</w:t>
      </w:r>
      <w:r w:rsidRPr="00E644D5">
        <w:rPr>
          <w:rFonts w:ascii="Times New Roman" w:eastAsia="BatangChe" w:hAnsi="Times New Roman"/>
          <w:lang w:val="id-ID"/>
        </w:rPr>
        <w:t xml:space="preserve">a)  nama konsep, </w:t>
      </w:r>
      <w:r w:rsidRPr="00E644D5">
        <w:rPr>
          <w:rFonts w:ascii="Times New Roman" w:eastAsia="BatangChe" w:hAnsi="Times New Roman"/>
        </w:rPr>
        <w:t>(</w:t>
      </w:r>
      <w:r w:rsidRPr="00E644D5">
        <w:rPr>
          <w:rFonts w:ascii="Times New Roman" w:eastAsia="BatangChe" w:hAnsi="Times New Roman"/>
          <w:lang w:val="id-ID"/>
        </w:rPr>
        <w:t xml:space="preserve">b) definisi konsep, </w:t>
      </w:r>
      <w:r w:rsidRPr="00E644D5">
        <w:rPr>
          <w:rFonts w:ascii="Times New Roman" w:eastAsia="BatangChe" w:hAnsi="Times New Roman"/>
        </w:rPr>
        <w:t>(</w:t>
      </w:r>
      <w:r w:rsidRPr="00E644D5">
        <w:rPr>
          <w:rFonts w:ascii="Times New Roman" w:eastAsia="BatangChe" w:hAnsi="Times New Roman"/>
          <w:lang w:val="id-ID"/>
        </w:rPr>
        <w:t xml:space="preserve">c) atribut-atribut penentu seperti atribut kritis dan atribut variabel, </w:t>
      </w:r>
      <w:r w:rsidRPr="00E644D5">
        <w:rPr>
          <w:rFonts w:ascii="Times New Roman" w:eastAsia="BatangChe" w:hAnsi="Times New Roman"/>
        </w:rPr>
        <w:t>(</w:t>
      </w:r>
      <w:r w:rsidRPr="00E644D5">
        <w:rPr>
          <w:rFonts w:ascii="Times New Roman" w:eastAsia="BatangChe" w:hAnsi="Times New Roman"/>
          <w:lang w:val="id-ID"/>
        </w:rPr>
        <w:t xml:space="preserve">d) nilai, </w:t>
      </w:r>
      <w:r w:rsidRPr="00E644D5">
        <w:rPr>
          <w:rFonts w:ascii="Times New Roman" w:eastAsia="BatangChe" w:hAnsi="Times New Roman"/>
        </w:rPr>
        <w:t>dan (</w:t>
      </w:r>
      <w:r w:rsidRPr="00E644D5">
        <w:rPr>
          <w:rFonts w:ascii="Times New Roman" w:eastAsia="BatangChe" w:hAnsi="Times New Roman"/>
          <w:lang w:val="id-ID"/>
        </w:rPr>
        <w:t>e) contoh</w:t>
      </w:r>
      <w:r w:rsidRPr="00E644D5">
        <w:rPr>
          <w:rFonts w:ascii="Times New Roman" w:eastAsia="Times New Roman" w:hAnsi="Times New Roman"/>
          <w:lang w:val="id-ID"/>
        </w:rPr>
        <w:t xml:space="preserve"> </w:t>
      </w:r>
      <w:r w:rsidRPr="00E644D5">
        <w:rPr>
          <w:rFonts w:ascii="Times New Roman" w:eastAsia="Times New Roman" w:hAnsi="Times New Roman"/>
        </w:rPr>
        <w:t>(</w:t>
      </w:r>
      <w:r w:rsidRPr="00E644D5">
        <w:rPr>
          <w:rFonts w:ascii="Times New Roman" w:hAnsi="Times New Roman"/>
          <w:lang w:eastAsia="id-ID"/>
        </w:rPr>
        <w:t>Novak &amp; Gowin, 2000; Solso,</w:t>
      </w:r>
      <w:r w:rsidR="003224AE">
        <w:rPr>
          <w:rFonts w:ascii="Times New Roman" w:hAnsi="Times New Roman"/>
          <w:lang w:eastAsia="id-ID"/>
        </w:rPr>
        <w:t xml:space="preserve"> </w:t>
      </w:r>
      <w:r w:rsidRPr="00E644D5">
        <w:rPr>
          <w:rFonts w:ascii="Times New Roman" w:hAnsi="Times New Roman"/>
          <w:lang w:eastAsia="id-ID"/>
        </w:rPr>
        <w:t>2008;</w:t>
      </w:r>
      <w:r w:rsidR="003224AE">
        <w:rPr>
          <w:rFonts w:ascii="Times New Roman" w:hAnsi="Times New Roman"/>
          <w:lang w:eastAsia="id-ID"/>
        </w:rPr>
        <w:t xml:space="preserve"> Wolfoolk, 2009; </w:t>
      </w:r>
      <w:r w:rsidRPr="00E644D5">
        <w:rPr>
          <w:rFonts w:ascii="Times New Roman" w:hAnsi="Times New Roman"/>
          <w:lang w:eastAsia="id-ID"/>
        </w:rPr>
        <w:t xml:space="preserve">  </w:t>
      </w:r>
      <w:r w:rsidRPr="00E644D5">
        <w:rPr>
          <w:rFonts w:ascii="Times New Roman" w:hAnsi="Times New Roman"/>
        </w:rPr>
        <w:t>Safdar, 2012).</w:t>
      </w:r>
    </w:p>
    <w:p w:rsidR="003224AE" w:rsidRDefault="00220509" w:rsidP="000776B6">
      <w:pPr>
        <w:spacing w:after="80" w:line="240" w:lineRule="auto"/>
        <w:ind w:firstLine="425"/>
        <w:jc w:val="both"/>
        <w:rPr>
          <w:rFonts w:ascii="Times New Roman" w:hAnsi="Times New Roman"/>
        </w:rPr>
      </w:pPr>
      <w:r w:rsidRPr="00E644D5">
        <w:rPr>
          <w:rStyle w:val="hps"/>
          <w:rFonts w:ascii="Times New Roman" w:hAnsi="Times New Roman"/>
          <w:lang w:val="id-ID"/>
        </w:rPr>
        <w:t xml:space="preserve">Proses </w:t>
      </w:r>
      <w:r w:rsidRPr="00E644D5">
        <w:rPr>
          <w:rStyle w:val="hps"/>
          <w:rFonts w:ascii="Times New Roman" w:hAnsi="Times New Roman"/>
        </w:rPr>
        <w:t>penemuan konsep</w:t>
      </w:r>
      <w:r w:rsidRPr="00E644D5">
        <w:rPr>
          <w:rStyle w:val="hps"/>
          <w:rFonts w:ascii="Times New Roman" w:hAnsi="Times New Roman"/>
          <w:lang w:val="en-CA"/>
        </w:rPr>
        <w:t xml:space="preserve"> sering disebut asimilasi konsep atau pemeroleha</w:t>
      </w:r>
      <w:r w:rsidRPr="00E644D5">
        <w:rPr>
          <w:rStyle w:val="hps"/>
          <w:rFonts w:ascii="Times New Roman" w:hAnsi="Times New Roman"/>
          <w:lang w:val="id-ID"/>
        </w:rPr>
        <w:t>n</w:t>
      </w:r>
      <w:r w:rsidRPr="00E644D5">
        <w:rPr>
          <w:rStyle w:val="hps"/>
          <w:rFonts w:ascii="Times New Roman" w:hAnsi="Times New Roman"/>
          <w:lang w:val="en-CA"/>
        </w:rPr>
        <w:t xml:space="preserve"> konsep</w:t>
      </w:r>
      <w:r w:rsidRPr="00E644D5">
        <w:rPr>
          <w:rStyle w:val="hps"/>
          <w:rFonts w:ascii="Times New Roman" w:hAnsi="Times New Roman"/>
          <w:lang w:val="id-ID"/>
        </w:rPr>
        <w:t xml:space="preserve"> (</w:t>
      </w:r>
      <w:r w:rsidRPr="00E644D5">
        <w:rPr>
          <w:rStyle w:val="hps"/>
          <w:rFonts w:ascii="Times New Roman" w:hAnsi="Times New Roman"/>
          <w:lang w:val="en-CA"/>
        </w:rPr>
        <w:t>Gagne</w:t>
      </w:r>
      <w:r w:rsidRPr="00E644D5">
        <w:rPr>
          <w:rStyle w:val="hps"/>
          <w:rFonts w:ascii="Times New Roman" w:hAnsi="Times New Roman"/>
          <w:lang w:val="id-ID"/>
        </w:rPr>
        <w:t xml:space="preserve">,  </w:t>
      </w:r>
      <w:r w:rsidRPr="00E644D5">
        <w:rPr>
          <w:rStyle w:val="hps"/>
          <w:rFonts w:ascii="Times New Roman" w:hAnsi="Times New Roman"/>
          <w:lang w:val="en-CA"/>
        </w:rPr>
        <w:t>1984</w:t>
      </w:r>
      <w:r w:rsidRPr="00E644D5">
        <w:rPr>
          <w:rStyle w:val="hps"/>
          <w:rFonts w:ascii="Times New Roman" w:hAnsi="Times New Roman"/>
          <w:lang w:val="id-ID"/>
        </w:rPr>
        <w:t xml:space="preserve">; </w:t>
      </w:r>
      <w:r w:rsidRPr="00E644D5">
        <w:rPr>
          <w:rStyle w:val="hps"/>
          <w:rFonts w:ascii="Times New Roman" w:hAnsi="Times New Roman"/>
          <w:lang w:val="en-CA"/>
        </w:rPr>
        <w:t xml:space="preserve"> Kardi</w:t>
      </w:r>
      <w:r w:rsidRPr="00E644D5">
        <w:rPr>
          <w:rStyle w:val="hps"/>
          <w:rFonts w:ascii="Times New Roman" w:hAnsi="Times New Roman"/>
          <w:lang w:val="id-ID"/>
        </w:rPr>
        <w:t xml:space="preserve">, </w:t>
      </w:r>
      <w:r w:rsidRPr="00E644D5">
        <w:rPr>
          <w:rStyle w:val="hps"/>
          <w:rFonts w:ascii="Times New Roman" w:hAnsi="Times New Roman"/>
          <w:lang w:val="en-CA"/>
        </w:rPr>
        <w:t>1997</w:t>
      </w:r>
      <w:r w:rsidRPr="00E644D5">
        <w:rPr>
          <w:rStyle w:val="hps"/>
          <w:rFonts w:ascii="Times New Roman" w:hAnsi="Times New Roman"/>
          <w:lang w:val="id-ID"/>
        </w:rPr>
        <w:t xml:space="preserve">;   Herron,  1997). </w:t>
      </w:r>
      <w:r w:rsidRPr="00E644D5">
        <w:rPr>
          <w:rFonts w:ascii="Times New Roman" w:eastAsia="Times New Roman" w:hAnsi="Times New Roman"/>
          <w:lang w:eastAsia="id-ID"/>
        </w:rPr>
        <w:t xml:space="preserve">Thomas Alice </w:t>
      </w:r>
      <w:r w:rsidRPr="00E644D5">
        <w:rPr>
          <w:rFonts w:ascii="Times New Roman" w:eastAsia="Times New Roman" w:hAnsi="Times New Roman"/>
          <w:lang w:val="id-ID" w:eastAsia="id-ID"/>
        </w:rPr>
        <w:t xml:space="preserve">dan </w:t>
      </w:r>
      <w:r w:rsidRPr="00E644D5">
        <w:rPr>
          <w:rFonts w:ascii="Times New Roman" w:eastAsia="Times New Roman" w:hAnsi="Times New Roman"/>
          <w:lang w:eastAsia="id-ID"/>
        </w:rPr>
        <w:t>Glenda Thorne</w:t>
      </w:r>
      <w:r w:rsidRPr="00E644D5">
        <w:rPr>
          <w:rFonts w:ascii="Times New Roman" w:eastAsia="Times New Roman" w:hAnsi="Times New Roman"/>
          <w:lang w:val="id-ID" w:eastAsia="id-ID"/>
        </w:rPr>
        <w:t xml:space="preserve"> (</w:t>
      </w:r>
      <w:r w:rsidRPr="00E644D5">
        <w:rPr>
          <w:rFonts w:ascii="Times New Roman" w:eastAsia="Times New Roman" w:hAnsi="Times New Roman"/>
          <w:lang w:eastAsia="id-ID"/>
        </w:rPr>
        <w:t>2009</w:t>
      </w:r>
      <w:r w:rsidRPr="00E644D5">
        <w:rPr>
          <w:rFonts w:ascii="Times New Roman" w:eastAsia="Times New Roman" w:hAnsi="Times New Roman"/>
          <w:lang w:val="id-ID" w:eastAsia="id-ID"/>
        </w:rPr>
        <w:t>)</w:t>
      </w:r>
      <w:r w:rsidRPr="00E644D5">
        <w:rPr>
          <w:rFonts w:ascii="Times New Roman" w:eastAsia="Times New Roman" w:hAnsi="Times New Roman"/>
          <w:lang w:eastAsia="id-ID"/>
        </w:rPr>
        <w:t>,</w:t>
      </w:r>
      <w:r w:rsidRPr="00E644D5">
        <w:rPr>
          <w:rFonts w:ascii="Times New Roman" w:eastAsia="Times New Roman" w:hAnsi="Times New Roman"/>
          <w:lang w:val="id-ID" w:eastAsia="id-ID"/>
        </w:rPr>
        <w:t xml:space="preserve"> secara detail</w:t>
      </w:r>
      <w:r w:rsidRPr="00E644D5">
        <w:rPr>
          <w:rFonts w:ascii="Times New Roman" w:eastAsia="Times New Roman" w:hAnsi="Times New Roman"/>
          <w:lang w:eastAsia="id-ID"/>
        </w:rPr>
        <w:t xml:space="preserve"> </w:t>
      </w:r>
      <w:r w:rsidRPr="00E644D5">
        <w:rPr>
          <w:rFonts w:ascii="Times New Roman" w:eastAsia="Times New Roman" w:hAnsi="Times New Roman"/>
          <w:lang w:val="id-ID" w:eastAsia="id-ID"/>
        </w:rPr>
        <w:t>berpendapat</w:t>
      </w:r>
      <w:r w:rsidRPr="00E644D5">
        <w:rPr>
          <w:rFonts w:ascii="Times New Roman" w:eastAsia="Times New Roman" w:hAnsi="Times New Roman"/>
          <w:lang w:eastAsia="id-ID"/>
        </w:rPr>
        <w:t xml:space="preserve"> </w:t>
      </w:r>
      <w:r w:rsidRPr="00E644D5">
        <w:rPr>
          <w:rFonts w:ascii="Times New Roman" w:eastAsia="Times New Roman" w:hAnsi="Times New Roman"/>
          <w:lang w:val="id-ID" w:eastAsia="id-ID"/>
        </w:rPr>
        <w:t xml:space="preserve">bahwa </w:t>
      </w:r>
      <w:r w:rsidRPr="00E644D5">
        <w:rPr>
          <w:rStyle w:val="hps"/>
          <w:rFonts w:ascii="Times New Roman" w:hAnsi="Times New Roman"/>
        </w:rPr>
        <w:t>pembelajaran</w:t>
      </w:r>
      <w:r w:rsidRPr="00E644D5">
        <w:rPr>
          <w:rStyle w:val="hps"/>
          <w:rFonts w:ascii="Times New Roman" w:hAnsi="Times New Roman"/>
          <w:lang w:val="id-ID"/>
        </w:rPr>
        <w:t xml:space="preserve"> yang berbasis pemerolehan dan  pemahaman</w:t>
      </w:r>
      <w:r w:rsidRPr="00E644D5">
        <w:rPr>
          <w:rFonts w:ascii="Times New Roman" w:hAnsi="Times New Roman"/>
        </w:rPr>
        <w:t xml:space="preserve"> </w:t>
      </w:r>
      <w:r w:rsidRPr="00E644D5">
        <w:rPr>
          <w:rStyle w:val="hps"/>
          <w:rFonts w:ascii="Times New Roman" w:hAnsi="Times New Roman"/>
        </w:rPr>
        <w:t>konsep</w:t>
      </w:r>
      <w:r w:rsidRPr="00E644D5">
        <w:rPr>
          <w:rFonts w:ascii="Times New Roman" w:hAnsi="Times New Roman"/>
        </w:rPr>
        <w:t xml:space="preserve"> merupakan </w:t>
      </w:r>
      <w:r w:rsidRPr="00E644D5">
        <w:rPr>
          <w:rStyle w:val="hps"/>
          <w:rFonts w:ascii="Times New Roman" w:hAnsi="Times New Roman"/>
        </w:rPr>
        <w:t xml:space="preserve"> proses yang </w:t>
      </w:r>
      <w:r w:rsidRPr="00E644D5">
        <w:rPr>
          <w:rFonts w:ascii="Times New Roman" w:hAnsi="Times New Roman"/>
        </w:rPr>
        <w:t xml:space="preserve"> </w:t>
      </w:r>
      <w:r w:rsidRPr="00E644D5">
        <w:rPr>
          <w:rStyle w:val="hps"/>
          <w:rFonts w:ascii="Times New Roman" w:hAnsi="Times New Roman"/>
        </w:rPr>
        <w:t>multi-langkah</w:t>
      </w:r>
      <w:r w:rsidRPr="00E644D5">
        <w:rPr>
          <w:rFonts w:ascii="Times New Roman" w:hAnsi="Times New Roman"/>
        </w:rPr>
        <w:t xml:space="preserve"> </w:t>
      </w:r>
      <w:r w:rsidRPr="00E644D5">
        <w:rPr>
          <w:rStyle w:val="hps"/>
          <w:rFonts w:ascii="Times New Roman" w:hAnsi="Times New Roman"/>
        </w:rPr>
        <w:t>di antaranya</w:t>
      </w:r>
      <w:r w:rsidRPr="00E644D5">
        <w:rPr>
          <w:rStyle w:val="hps"/>
          <w:rFonts w:ascii="Times New Roman" w:hAnsi="Times New Roman"/>
          <w:lang w:val="id-ID"/>
        </w:rPr>
        <w:t>:</w:t>
      </w:r>
      <w:r w:rsidRPr="00E644D5">
        <w:rPr>
          <w:rStyle w:val="hps"/>
          <w:rFonts w:ascii="Times New Roman" w:hAnsi="Times New Roman"/>
        </w:rPr>
        <w:t xml:space="preserve"> </w:t>
      </w:r>
      <w:r w:rsidRPr="00E644D5">
        <w:rPr>
          <w:rFonts w:ascii="Times New Roman" w:hAnsi="Times New Roman"/>
        </w:rPr>
        <w:t xml:space="preserve"> </w:t>
      </w:r>
      <w:r w:rsidRPr="00E644D5">
        <w:rPr>
          <w:rStyle w:val="hps"/>
          <w:rFonts w:ascii="Times New Roman" w:hAnsi="Times New Roman"/>
        </w:rPr>
        <w:t>(</w:t>
      </w:r>
      <w:r w:rsidRPr="00E644D5">
        <w:rPr>
          <w:rFonts w:ascii="Times New Roman" w:hAnsi="Times New Roman"/>
        </w:rPr>
        <w:t xml:space="preserve">a) </w:t>
      </w:r>
      <w:r w:rsidRPr="00E644D5">
        <w:rPr>
          <w:rFonts w:ascii="Times New Roman" w:hAnsi="Times New Roman"/>
          <w:lang w:val="id-ID"/>
        </w:rPr>
        <w:t xml:space="preserve">menentukan </w:t>
      </w:r>
      <w:r w:rsidRPr="00E644D5">
        <w:rPr>
          <w:rStyle w:val="hps"/>
          <w:rFonts w:ascii="Times New Roman" w:hAnsi="Times New Roman"/>
        </w:rPr>
        <w:t>nama</w:t>
      </w:r>
      <w:r w:rsidRPr="00E644D5">
        <w:rPr>
          <w:rFonts w:ascii="Times New Roman" w:hAnsi="Times New Roman"/>
        </w:rPr>
        <w:t xml:space="preserve"> </w:t>
      </w:r>
      <w:r w:rsidRPr="00E644D5">
        <w:rPr>
          <w:rStyle w:val="hps"/>
          <w:rFonts w:ascii="Times New Roman" w:hAnsi="Times New Roman"/>
        </w:rPr>
        <w:t>kritis</w:t>
      </w:r>
      <w:r w:rsidRPr="00E644D5">
        <w:rPr>
          <w:rFonts w:ascii="Times New Roman" w:hAnsi="Times New Roman"/>
        </w:rPr>
        <w:t xml:space="preserve"> </w:t>
      </w:r>
      <w:r w:rsidRPr="00E644D5">
        <w:rPr>
          <w:rStyle w:val="hps"/>
          <w:rFonts w:ascii="Times New Roman" w:hAnsi="Times New Roman"/>
        </w:rPr>
        <w:t>(</w:t>
      </w:r>
      <w:r w:rsidRPr="00E644D5">
        <w:rPr>
          <w:rFonts w:ascii="Times New Roman" w:hAnsi="Times New Roman"/>
        </w:rPr>
        <w:t xml:space="preserve">utama) </w:t>
      </w:r>
      <w:r w:rsidRPr="00E644D5">
        <w:rPr>
          <w:rStyle w:val="hps"/>
          <w:rFonts w:ascii="Times New Roman" w:hAnsi="Times New Roman"/>
        </w:rPr>
        <w:t>fitur</w:t>
      </w:r>
      <w:r w:rsidRPr="00E644D5">
        <w:rPr>
          <w:rFonts w:ascii="Times New Roman" w:hAnsi="Times New Roman"/>
        </w:rPr>
        <w:t xml:space="preserve"> </w:t>
      </w:r>
      <w:r w:rsidRPr="00E644D5">
        <w:rPr>
          <w:rStyle w:val="hps"/>
          <w:rFonts w:ascii="Times New Roman" w:hAnsi="Times New Roman"/>
        </w:rPr>
        <w:t>konsep</w:t>
      </w:r>
      <w:r w:rsidRPr="00E644D5">
        <w:rPr>
          <w:rFonts w:ascii="Times New Roman" w:hAnsi="Times New Roman"/>
          <w:lang w:val="id-ID"/>
        </w:rPr>
        <w:t>;</w:t>
      </w:r>
      <w:r w:rsidRPr="00E644D5">
        <w:rPr>
          <w:rFonts w:ascii="Times New Roman" w:hAnsi="Times New Roman"/>
        </w:rPr>
        <w:t xml:space="preserve"> </w:t>
      </w:r>
      <w:r w:rsidRPr="00E644D5">
        <w:rPr>
          <w:rStyle w:val="hps"/>
          <w:rFonts w:ascii="Times New Roman" w:hAnsi="Times New Roman"/>
        </w:rPr>
        <w:t>(</w:t>
      </w:r>
      <w:r w:rsidRPr="00E644D5">
        <w:rPr>
          <w:rFonts w:ascii="Times New Roman" w:hAnsi="Times New Roman"/>
        </w:rPr>
        <w:t xml:space="preserve">b) </w:t>
      </w:r>
      <w:r w:rsidRPr="00E644D5">
        <w:rPr>
          <w:rStyle w:val="hps"/>
          <w:rFonts w:ascii="Times New Roman" w:hAnsi="Times New Roman"/>
        </w:rPr>
        <w:t>menyebutkan beberapa</w:t>
      </w:r>
      <w:r w:rsidRPr="00E644D5">
        <w:rPr>
          <w:rFonts w:ascii="Times New Roman" w:hAnsi="Times New Roman"/>
        </w:rPr>
        <w:t xml:space="preserve"> </w:t>
      </w:r>
      <w:r w:rsidRPr="00E644D5">
        <w:rPr>
          <w:rStyle w:val="hps"/>
          <w:rFonts w:ascii="Times New Roman" w:hAnsi="Times New Roman"/>
        </w:rPr>
        <w:t>fitur tambahan</w:t>
      </w:r>
      <w:r w:rsidRPr="00E644D5">
        <w:rPr>
          <w:rFonts w:ascii="Times New Roman" w:hAnsi="Times New Roman"/>
        </w:rPr>
        <w:t xml:space="preserve"> </w:t>
      </w:r>
      <w:r w:rsidRPr="00E644D5">
        <w:rPr>
          <w:rStyle w:val="hps"/>
          <w:rFonts w:ascii="Times New Roman" w:hAnsi="Times New Roman"/>
        </w:rPr>
        <w:t>dari</w:t>
      </w:r>
      <w:r w:rsidRPr="00E644D5">
        <w:rPr>
          <w:rFonts w:ascii="Times New Roman" w:hAnsi="Times New Roman"/>
        </w:rPr>
        <w:t xml:space="preserve"> </w:t>
      </w:r>
      <w:r w:rsidRPr="00E644D5">
        <w:rPr>
          <w:rStyle w:val="hps"/>
          <w:rFonts w:ascii="Times New Roman" w:hAnsi="Times New Roman"/>
        </w:rPr>
        <w:t>konsep</w:t>
      </w:r>
      <w:r w:rsidRPr="00E644D5">
        <w:rPr>
          <w:rStyle w:val="hps"/>
          <w:rFonts w:ascii="Times New Roman" w:hAnsi="Times New Roman"/>
          <w:lang w:val="id-ID"/>
        </w:rPr>
        <w:t xml:space="preserve"> (atribut kritis dan atribut variabel)</w:t>
      </w:r>
      <w:r w:rsidRPr="00E644D5">
        <w:rPr>
          <w:rFonts w:ascii="Times New Roman" w:hAnsi="Times New Roman"/>
          <w:lang w:val="id-ID"/>
        </w:rPr>
        <w:t>;</w:t>
      </w:r>
      <w:r w:rsidRPr="00E644D5">
        <w:rPr>
          <w:rFonts w:ascii="Times New Roman" w:hAnsi="Times New Roman"/>
        </w:rPr>
        <w:t xml:space="preserve"> </w:t>
      </w:r>
      <w:r w:rsidRPr="00E644D5">
        <w:rPr>
          <w:rStyle w:val="hps"/>
          <w:rFonts w:ascii="Times New Roman" w:hAnsi="Times New Roman"/>
        </w:rPr>
        <w:t>(</w:t>
      </w:r>
      <w:r w:rsidRPr="00E644D5">
        <w:rPr>
          <w:rFonts w:ascii="Times New Roman" w:hAnsi="Times New Roman"/>
        </w:rPr>
        <w:t xml:space="preserve">c) </w:t>
      </w:r>
      <w:r w:rsidRPr="00E644D5">
        <w:rPr>
          <w:rStyle w:val="hps"/>
          <w:rFonts w:ascii="Times New Roman" w:hAnsi="Times New Roman"/>
          <w:lang w:val="id-ID"/>
        </w:rPr>
        <w:t xml:space="preserve">jenis </w:t>
      </w:r>
      <w:r w:rsidRPr="00E644D5">
        <w:rPr>
          <w:rStyle w:val="hps"/>
          <w:rFonts w:ascii="Times New Roman" w:hAnsi="Times New Roman"/>
        </w:rPr>
        <w:t xml:space="preserve"> konsep</w:t>
      </w:r>
      <w:r w:rsidRPr="00E644D5">
        <w:rPr>
          <w:rFonts w:ascii="Times New Roman" w:hAnsi="Times New Roman"/>
        </w:rPr>
        <w:t xml:space="preserve">, </w:t>
      </w:r>
      <w:r w:rsidRPr="00E644D5">
        <w:rPr>
          <w:rStyle w:val="hps"/>
          <w:rFonts w:ascii="Times New Roman" w:hAnsi="Times New Roman"/>
        </w:rPr>
        <w:t>(</w:t>
      </w:r>
      <w:r w:rsidRPr="00E644D5">
        <w:rPr>
          <w:rFonts w:ascii="Times New Roman" w:hAnsi="Times New Roman"/>
        </w:rPr>
        <w:t>d</w:t>
      </w:r>
      <w:r w:rsidRPr="00E644D5">
        <w:rPr>
          <w:rStyle w:val="hps"/>
          <w:rFonts w:ascii="Times New Roman" w:hAnsi="Times New Roman"/>
        </w:rPr>
        <w:t>)</w:t>
      </w:r>
      <w:r w:rsidRPr="00E644D5">
        <w:rPr>
          <w:rFonts w:ascii="Times New Roman" w:hAnsi="Times New Roman"/>
        </w:rPr>
        <w:t xml:space="preserve"> </w:t>
      </w:r>
      <w:r w:rsidRPr="00E644D5">
        <w:rPr>
          <w:rStyle w:val="hps"/>
          <w:rFonts w:ascii="Times New Roman" w:hAnsi="Times New Roman"/>
        </w:rPr>
        <w:t>memberikan</w:t>
      </w:r>
      <w:r w:rsidRPr="00E644D5">
        <w:rPr>
          <w:rFonts w:ascii="Times New Roman" w:hAnsi="Times New Roman"/>
        </w:rPr>
        <w:t xml:space="preserve"> </w:t>
      </w:r>
      <w:r w:rsidRPr="00E644D5">
        <w:rPr>
          <w:rStyle w:val="hps"/>
          <w:rFonts w:ascii="Times New Roman" w:hAnsi="Times New Roman"/>
        </w:rPr>
        <w:t>contoh</w:t>
      </w:r>
      <w:r w:rsidRPr="00E644D5">
        <w:rPr>
          <w:rStyle w:val="hps"/>
          <w:rFonts w:ascii="Times New Roman" w:hAnsi="Times New Roman"/>
          <w:lang w:val="id-ID"/>
        </w:rPr>
        <w:t xml:space="preserve"> atau</w:t>
      </w:r>
      <w:r w:rsidRPr="00E644D5">
        <w:rPr>
          <w:rStyle w:val="hps"/>
          <w:rFonts w:ascii="Times New Roman" w:hAnsi="Times New Roman"/>
        </w:rPr>
        <w:t xml:space="preserve"> non</w:t>
      </w:r>
      <w:r w:rsidRPr="00E644D5">
        <w:rPr>
          <w:rStyle w:val="atn"/>
          <w:rFonts w:ascii="Times New Roman" w:hAnsi="Times New Roman"/>
        </w:rPr>
        <w:t>-</w:t>
      </w:r>
      <w:r w:rsidRPr="00E644D5">
        <w:rPr>
          <w:rFonts w:ascii="Times New Roman" w:hAnsi="Times New Roman"/>
        </w:rPr>
        <w:t xml:space="preserve">contoh </w:t>
      </w:r>
      <w:r w:rsidRPr="00E644D5">
        <w:rPr>
          <w:rStyle w:val="hps"/>
          <w:rFonts w:ascii="Times New Roman" w:hAnsi="Times New Roman"/>
        </w:rPr>
        <w:t>atau</w:t>
      </w:r>
      <w:r w:rsidRPr="00E644D5">
        <w:rPr>
          <w:rFonts w:ascii="Times New Roman" w:hAnsi="Times New Roman"/>
        </w:rPr>
        <w:t xml:space="preserve"> </w:t>
      </w:r>
      <w:r w:rsidRPr="00E644D5">
        <w:rPr>
          <w:rStyle w:val="hps"/>
          <w:rFonts w:ascii="Times New Roman" w:hAnsi="Times New Roman"/>
        </w:rPr>
        <w:t>prototype</w:t>
      </w:r>
      <w:r w:rsidRPr="00E644D5">
        <w:rPr>
          <w:rStyle w:val="hps"/>
          <w:rFonts w:ascii="Times New Roman" w:hAnsi="Times New Roman"/>
          <w:lang w:val="id-ID"/>
        </w:rPr>
        <w:t xml:space="preserve"> atau</w:t>
      </w:r>
      <w:r w:rsidRPr="00E644D5">
        <w:rPr>
          <w:rFonts w:ascii="Times New Roman" w:hAnsi="Times New Roman"/>
        </w:rPr>
        <w:t xml:space="preserve"> </w:t>
      </w:r>
      <w:r w:rsidRPr="00E644D5">
        <w:rPr>
          <w:rStyle w:val="hps"/>
          <w:rFonts w:ascii="Times New Roman" w:hAnsi="Times New Roman"/>
        </w:rPr>
        <w:t>non</w:t>
      </w:r>
      <w:r w:rsidRPr="00E644D5">
        <w:rPr>
          <w:rStyle w:val="atn"/>
          <w:rFonts w:ascii="Times New Roman" w:hAnsi="Times New Roman"/>
        </w:rPr>
        <w:t>-</w:t>
      </w:r>
      <w:r w:rsidRPr="00E644D5">
        <w:rPr>
          <w:rFonts w:ascii="Times New Roman" w:hAnsi="Times New Roman"/>
        </w:rPr>
        <w:t>prototip</w:t>
      </w:r>
      <w:r w:rsidRPr="00E644D5">
        <w:rPr>
          <w:rFonts w:ascii="Times New Roman" w:hAnsi="Times New Roman"/>
          <w:lang w:val="id-ID"/>
        </w:rPr>
        <w:t>e</w:t>
      </w:r>
      <w:r w:rsidRPr="00E644D5">
        <w:rPr>
          <w:rStyle w:val="hps"/>
          <w:rFonts w:ascii="Times New Roman" w:hAnsi="Times New Roman"/>
        </w:rPr>
        <w:t xml:space="preserve"> konsep</w:t>
      </w:r>
      <w:r w:rsidRPr="00E644D5">
        <w:rPr>
          <w:rFonts w:ascii="Times New Roman" w:hAnsi="Times New Roman"/>
        </w:rPr>
        <w:t xml:space="preserve"> </w:t>
      </w:r>
      <w:r w:rsidRPr="00E644D5">
        <w:rPr>
          <w:rStyle w:val="hps"/>
          <w:rFonts w:ascii="Times New Roman" w:hAnsi="Times New Roman"/>
        </w:rPr>
        <w:t>(</w:t>
      </w:r>
      <w:r w:rsidRPr="00E644D5">
        <w:rPr>
          <w:rFonts w:ascii="Times New Roman" w:hAnsi="Times New Roman"/>
        </w:rPr>
        <w:t xml:space="preserve">e) </w:t>
      </w:r>
      <w:r w:rsidRPr="00E644D5">
        <w:rPr>
          <w:rStyle w:val="hps"/>
          <w:rFonts w:ascii="Times New Roman" w:hAnsi="Times New Roman"/>
        </w:rPr>
        <w:t>mengidentifikasi</w:t>
      </w:r>
      <w:r w:rsidRPr="00E644D5">
        <w:rPr>
          <w:rStyle w:val="hps"/>
          <w:rFonts w:ascii="Times New Roman" w:hAnsi="Times New Roman"/>
          <w:lang w:val="id-ID"/>
        </w:rPr>
        <w:t xml:space="preserve"> dan mengelompokkan </w:t>
      </w:r>
      <w:r w:rsidRPr="00E644D5">
        <w:rPr>
          <w:rFonts w:ascii="Times New Roman" w:hAnsi="Times New Roman"/>
        </w:rPr>
        <w:t xml:space="preserve"> </w:t>
      </w:r>
      <w:r w:rsidRPr="00E644D5">
        <w:rPr>
          <w:rStyle w:val="hps"/>
          <w:rFonts w:ascii="Times New Roman" w:hAnsi="Times New Roman"/>
        </w:rPr>
        <w:t xml:space="preserve">konsep </w:t>
      </w:r>
      <w:r w:rsidRPr="00E644D5">
        <w:rPr>
          <w:rFonts w:ascii="Times New Roman" w:hAnsi="Times New Roman"/>
          <w:lang w:val="id-ID"/>
        </w:rPr>
        <w:t>(utama, superordinat, ordinat, subordinat, sub-subordinat).</w:t>
      </w:r>
      <w:r w:rsidRPr="00E644D5">
        <w:rPr>
          <w:rFonts w:ascii="Times New Roman" w:hAnsi="Times New Roman"/>
        </w:rPr>
        <w:t xml:space="preserve"> </w:t>
      </w:r>
    </w:p>
    <w:p w:rsidR="00220509" w:rsidRDefault="00ED4094" w:rsidP="000776B6">
      <w:pPr>
        <w:spacing w:after="80" w:line="240" w:lineRule="auto"/>
        <w:ind w:firstLine="425"/>
        <w:jc w:val="both"/>
        <w:rPr>
          <w:rFonts w:ascii="Times New Roman" w:eastAsia="Times New Roman" w:hAnsi="Times New Roman"/>
          <w:lang w:eastAsia="id-ID"/>
        </w:rPr>
      </w:pPr>
      <w:r>
        <w:rPr>
          <w:rFonts w:ascii="Times New Roman" w:eastAsia="Times New Roman" w:hAnsi="Times New Roman"/>
          <w:lang w:eastAsia="id-ID"/>
        </w:rPr>
        <w:t xml:space="preserve">Teori belajar bermakna berbeda </w:t>
      </w:r>
      <w:r w:rsidR="00220509" w:rsidRPr="00E644D5">
        <w:rPr>
          <w:rFonts w:ascii="Times New Roman" w:eastAsia="Times New Roman" w:hAnsi="Times New Roman"/>
          <w:lang w:eastAsia="id-ID"/>
        </w:rPr>
        <w:t>belajar hafalan (</w:t>
      </w:r>
      <w:r w:rsidRPr="00ED4094">
        <w:rPr>
          <w:rFonts w:ascii="Times New Roman" w:eastAsia="Times New Roman" w:hAnsi="Times New Roman"/>
          <w:i/>
          <w:lang w:eastAsia="id-ID"/>
        </w:rPr>
        <w:t>rote learning</w:t>
      </w:r>
      <w:r w:rsidR="00220509" w:rsidRPr="00E644D5">
        <w:rPr>
          <w:rFonts w:ascii="Times New Roman" w:eastAsia="Times New Roman" w:hAnsi="Times New Roman"/>
          <w:lang w:eastAsia="id-ID"/>
        </w:rPr>
        <w:t xml:space="preserve">), </w:t>
      </w:r>
      <w:r>
        <w:rPr>
          <w:rFonts w:ascii="Times New Roman" w:eastAsia="Times New Roman" w:hAnsi="Times New Roman"/>
          <w:lang w:eastAsia="id-ID"/>
        </w:rPr>
        <w:t xml:space="preserve">pada </w:t>
      </w:r>
      <w:r w:rsidRPr="00ED4094">
        <w:rPr>
          <w:rFonts w:ascii="Times New Roman" w:eastAsia="Times New Roman" w:hAnsi="Times New Roman"/>
          <w:i/>
          <w:lang w:eastAsia="id-ID"/>
        </w:rPr>
        <w:t>rote learning</w:t>
      </w:r>
      <w:r>
        <w:rPr>
          <w:rFonts w:ascii="Times New Roman" w:eastAsia="Times New Roman" w:hAnsi="Times New Roman"/>
          <w:lang w:eastAsia="id-ID"/>
        </w:rPr>
        <w:t xml:space="preserve"> </w:t>
      </w:r>
      <w:r w:rsidR="00220509" w:rsidRPr="00E644D5">
        <w:rPr>
          <w:rFonts w:ascii="Times New Roman" w:eastAsia="Times New Roman" w:hAnsi="Times New Roman"/>
          <w:lang w:eastAsia="id-ID"/>
        </w:rPr>
        <w:t>konsep-konsep baru ditambahkan ke kerangka kerja pelajar dengan cara sewenang-wenang dan dihafal  apa adanya (</w:t>
      </w:r>
      <w:r w:rsidR="00220509" w:rsidRPr="00E644D5">
        <w:rPr>
          <w:rFonts w:ascii="Times New Roman" w:eastAsia="Times New Roman" w:hAnsi="Times New Roman"/>
          <w:i/>
          <w:lang w:eastAsia="id-ID"/>
        </w:rPr>
        <w:t>verbatim</w:t>
      </w:r>
      <w:r w:rsidR="00220509" w:rsidRPr="00E644D5">
        <w:rPr>
          <w:rFonts w:ascii="Times New Roman" w:eastAsia="Times New Roman" w:hAnsi="Times New Roman"/>
          <w:lang w:eastAsia="id-ID"/>
        </w:rPr>
        <w:t>), sehingga menghasilkan struktur pengetahuan yang lemah dan tidak stabil yang cepat terlupakan</w:t>
      </w:r>
      <w:r w:rsidR="000B432A">
        <w:rPr>
          <w:rFonts w:ascii="Times New Roman" w:eastAsia="Times New Roman" w:hAnsi="Times New Roman"/>
          <w:lang w:eastAsia="id-ID"/>
        </w:rPr>
        <w:t xml:space="preserve">. </w:t>
      </w:r>
      <w:r w:rsidR="000B432A" w:rsidRPr="00E644D5">
        <w:rPr>
          <w:rFonts w:ascii="Times New Roman" w:eastAsia="Times New Roman" w:hAnsi="Times New Roman"/>
          <w:lang w:eastAsia="id-ID"/>
        </w:rPr>
        <w:t>Belajar hafalan (</w:t>
      </w:r>
      <w:r w:rsidR="000B432A" w:rsidRPr="00E644D5">
        <w:rPr>
          <w:rFonts w:ascii="Times New Roman" w:eastAsia="Times New Roman" w:hAnsi="Times New Roman"/>
          <w:i/>
          <w:lang w:eastAsia="id-ID"/>
        </w:rPr>
        <w:t>rote learning</w:t>
      </w:r>
      <w:r w:rsidR="000B432A" w:rsidRPr="00E644D5">
        <w:rPr>
          <w:rFonts w:ascii="Times New Roman" w:eastAsia="Times New Roman" w:hAnsi="Times New Roman"/>
          <w:lang w:eastAsia="id-ID"/>
        </w:rPr>
        <w:t>)  sedikit</w:t>
      </w:r>
      <w:r w:rsidR="000B432A" w:rsidRPr="00E644D5">
        <w:rPr>
          <w:rFonts w:ascii="Times New Roman" w:eastAsia="Times New Roman" w:hAnsi="Times New Roman"/>
          <w:lang w:val="id-ID" w:eastAsia="id-ID"/>
        </w:rPr>
        <w:t xml:space="preserve"> berkonstribusi</w:t>
      </w:r>
      <w:r w:rsidR="000B432A" w:rsidRPr="00E644D5">
        <w:rPr>
          <w:rFonts w:ascii="Times New Roman" w:eastAsia="Times New Roman" w:hAnsi="Times New Roman"/>
          <w:lang w:eastAsia="id-ID"/>
        </w:rPr>
        <w:t xml:space="preserve">  dalam membangun struktur pengetahuan</w:t>
      </w:r>
      <w:r w:rsidR="003224AE">
        <w:rPr>
          <w:rFonts w:ascii="Times New Roman" w:eastAsia="Times New Roman" w:hAnsi="Times New Roman"/>
          <w:lang w:eastAsia="id-ID"/>
        </w:rPr>
        <w:t>,</w:t>
      </w:r>
      <w:r w:rsidR="000B432A" w:rsidRPr="00E644D5">
        <w:rPr>
          <w:rFonts w:ascii="Times New Roman" w:eastAsia="Times New Roman" w:hAnsi="Times New Roman"/>
          <w:lang w:eastAsia="id-ID"/>
        </w:rPr>
        <w:t xml:space="preserve">  berpikir tingkat tinggi, </w:t>
      </w:r>
      <w:r w:rsidR="003224AE">
        <w:rPr>
          <w:rFonts w:ascii="Times New Roman" w:eastAsia="Times New Roman" w:hAnsi="Times New Roman"/>
          <w:lang w:eastAsia="id-ID"/>
        </w:rPr>
        <w:t xml:space="preserve">dan </w:t>
      </w:r>
      <w:r w:rsidR="000B432A" w:rsidRPr="00E644D5">
        <w:rPr>
          <w:rFonts w:ascii="Times New Roman" w:eastAsia="Times New Roman" w:hAnsi="Times New Roman"/>
          <w:lang w:eastAsia="id-ID"/>
        </w:rPr>
        <w:t>berpikir pemecahan masalah</w:t>
      </w:r>
      <w:r w:rsidR="000B432A" w:rsidRPr="00E644D5">
        <w:rPr>
          <w:rFonts w:ascii="Times New Roman" w:eastAsia="Times New Roman" w:hAnsi="Times New Roman"/>
          <w:lang w:val="id-ID" w:eastAsia="id-ID"/>
        </w:rPr>
        <w:t xml:space="preserve">. </w:t>
      </w:r>
      <w:r w:rsidR="000B432A" w:rsidRPr="00E644D5">
        <w:rPr>
          <w:rFonts w:ascii="Times New Roman" w:hAnsi="Times New Roman"/>
          <w:lang w:val="id-ID"/>
        </w:rPr>
        <w:t>P</w:t>
      </w:r>
      <w:r w:rsidR="000B432A" w:rsidRPr="00E644D5">
        <w:rPr>
          <w:rFonts w:ascii="Times New Roman" w:hAnsi="Times New Roman"/>
          <w:lang w:val="en-CA"/>
        </w:rPr>
        <w:t>embelajaran</w:t>
      </w:r>
      <w:r w:rsidR="000B432A" w:rsidRPr="00E644D5">
        <w:rPr>
          <w:rFonts w:ascii="Times New Roman" w:hAnsi="Times New Roman"/>
          <w:lang w:val="id-ID"/>
        </w:rPr>
        <w:t xml:space="preserve"> hafalan, konsep-konsep baru akan ditambahkan ke kerangka </w:t>
      </w:r>
      <w:r w:rsidR="000B432A" w:rsidRPr="00E644D5">
        <w:rPr>
          <w:rFonts w:ascii="Times New Roman" w:hAnsi="Times New Roman"/>
          <w:lang w:val="en-CA"/>
        </w:rPr>
        <w:t xml:space="preserve">pikiran </w:t>
      </w:r>
      <w:r w:rsidR="000B432A" w:rsidRPr="00E644D5">
        <w:rPr>
          <w:rFonts w:ascii="Times New Roman" w:hAnsi="Times New Roman"/>
          <w:lang w:val="id-ID"/>
        </w:rPr>
        <w:t xml:space="preserve">peserta didik dengan cara sewenang-wenang sehingga menghasilkan struktur konsep yang lemah yang tidak stabil (tidak </w:t>
      </w:r>
      <w:r w:rsidR="000B432A" w:rsidRPr="00E644D5">
        <w:rPr>
          <w:rFonts w:ascii="Times New Roman" w:hAnsi="Times New Roman"/>
          <w:lang w:val="id-ID"/>
        </w:rPr>
        <w:lastRenderedPageBreak/>
        <w:t xml:space="preserve">terorganisir) </w:t>
      </w:r>
      <w:r w:rsidR="000B432A" w:rsidRPr="00E644D5">
        <w:rPr>
          <w:rFonts w:ascii="Times New Roman" w:hAnsi="Times New Roman"/>
          <w:lang w:val="en-CA"/>
        </w:rPr>
        <w:t>dan tidak dapat bertahan lama dalam memori peserta didik</w:t>
      </w:r>
      <w:r w:rsidR="000B432A" w:rsidRPr="00E644D5">
        <w:rPr>
          <w:rFonts w:ascii="Times New Roman" w:hAnsi="Times New Roman"/>
          <w:lang w:val="id-ID"/>
        </w:rPr>
        <w:t>.</w:t>
      </w:r>
      <w:r w:rsidR="000B432A" w:rsidRPr="000B432A">
        <w:rPr>
          <w:rFonts w:ascii="Times New Roman" w:eastAsia="Times New Roman" w:hAnsi="Times New Roman"/>
          <w:lang w:val="id-ID" w:eastAsia="id-ID"/>
        </w:rPr>
        <w:t xml:space="preserve"> </w:t>
      </w:r>
      <w:r w:rsidR="000B432A" w:rsidRPr="00E644D5">
        <w:rPr>
          <w:rFonts w:ascii="Times New Roman" w:eastAsia="Times New Roman" w:hAnsi="Times New Roman"/>
          <w:lang w:val="id-ID" w:eastAsia="id-ID"/>
        </w:rPr>
        <w:t>(Ausubel, 1987).</w:t>
      </w:r>
    </w:p>
    <w:p w:rsidR="000B432A" w:rsidRPr="00E644D5" w:rsidRDefault="000B432A" w:rsidP="002E0102">
      <w:pPr>
        <w:spacing w:after="80" w:line="240" w:lineRule="auto"/>
        <w:ind w:firstLine="425"/>
        <w:jc w:val="both"/>
        <w:rPr>
          <w:rFonts w:ascii="Times New Roman" w:eastAsia="Times New Roman" w:hAnsi="Times New Roman"/>
          <w:lang w:eastAsia="id-ID"/>
        </w:rPr>
      </w:pPr>
      <w:r>
        <w:rPr>
          <w:rFonts w:ascii="Times New Roman" w:eastAsia="Times New Roman" w:hAnsi="Times New Roman"/>
        </w:rPr>
        <w:t>P</w:t>
      </w:r>
      <w:r>
        <w:rPr>
          <w:rFonts w:ascii="Times New Roman" w:eastAsia="Times New Roman" w:hAnsi="Times New Roman"/>
          <w:lang w:val="id-ID"/>
        </w:rPr>
        <w:t>e</w:t>
      </w:r>
      <w:r>
        <w:rPr>
          <w:rFonts w:ascii="Times New Roman" w:eastAsia="Times New Roman" w:hAnsi="Times New Roman"/>
        </w:rPr>
        <w:t>mbelajaran</w:t>
      </w:r>
      <w:r w:rsidRPr="00E644D5">
        <w:rPr>
          <w:rFonts w:ascii="Times New Roman" w:eastAsia="Times New Roman" w:hAnsi="Times New Roman"/>
          <w:lang w:val="en-CA"/>
        </w:rPr>
        <w:t xml:space="preserve"> </w:t>
      </w:r>
      <w:r w:rsidRPr="00E644D5">
        <w:rPr>
          <w:rFonts w:ascii="Times New Roman" w:eastAsia="Times New Roman" w:hAnsi="Times New Roman"/>
          <w:lang w:val="id-ID"/>
        </w:rPr>
        <w:t xml:space="preserve">bermakna </w:t>
      </w:r>
      <w:r w:rsidRPr="00E644D5">
        <w:rPr>
          <w:rFonts w:ascii="Times New Roman" w:eastAsia="Times New Roman" w:hAnsi="Times New Roman"/>
          <w:lang w:val="en-CA"/>
        </w:rPr>
        <w:t>memiliki</w:t>
      </w:r>
      <w:r w:rsidRPr="00E644D5">
        <w:rPr>
          <w:rFonts w:ascii="Times New Roman" w:eastAsia="Times New Roman" w:hAnsi="Times New Roman"/>
          <w:lang w:val="id-ID"/>
        </w:rPr>
        <w:t xml:space="preserve"> tiga prinsip</w:t>
      </w:r>
      <w:r w:rsidRPr="00E644D5">
        <w:rPr>
          <w:rFonts w:ascii="Times New Roman" w:eastAsia="Times New Roman" w:hAnsi="Times New Roman"/>
          <w:lang w:val="en-CA"/>
        </w:rPr>
        <w:t xml:space="preserve"> yaitu</w:t>
      </w:r>
      <w:r w:rsidRPr="00E644D5">
        <w:rPr>
          <w:rFonts w:ascii="Times New Roman" w:eastAsia="Times New Roman" w:hAnsi="Times New Roman"/>
          <w:lang w:val="id-ID"/>
        </w:rPr>
        <w:t>: (1) ketika peserta didik dapat memvisualisasikan konsep-konsep tersebut  dan menggolong</w:t>
      </w:r>
      <w:r w:rsidRPr="00E644D5">
        <w:rPr>
          <w:rFonts w:ascii="Times New Roman" w:eastAsia="Times New Roman" w:hAnsi="Times New Roman"/>
        </w:rPr>
        <w:t xml:space="preserve"> </w:t>
      </w:r>
      <w:r w:rsidRPr="00E644D5">
        <w:rPr>
          <w:rFonts w:ascii="Times New Roman" w:eastAsia="Times New Roman" w:hAnsi="Times New Roman"/>
          <w:lang w:val="id-ID"/>
        </w:rPr>
        <w:t xml:space="preserve">kannya dalam struktur kognitif peserta didik; (2) penggolongan konsep dimulai dari konsep yang paling umum ke yang paling spesifik; (3 ) kesiapan </w:t>
      </w:r>
      <w:r w:rsidRPr="00E644D5">
        <w:rPr>
          <w:rFonts w:ascii="Times New Roman" w:eastAsia="Times New Roman" w:hAnsi="Times New Roman"/>
          <w:lang w:val="en-CA"/>
        </w:rPr>
        <w:t>peserta didik</w:t>
      </w:r>
      <w:r w:rsidRPr="00E644D5">
        <w:rPr>
          <w:rFonts w:ascii="Times New Roman" w:eastAsia="Times New Roman" w:hAnsi="Times New Roman"/>
          <w:lang w:val="id-ID"/>
        </w:rPr>
        <w:t xml:space="preserve"> yang meliputi pengetahuan</w:t>
      </w:r>
      <w:r w:rsidRPr="00E644D5">
        <w:rPr>
          <w:rFonts w:ascii="Times New Roman" w:eastAsia="Times New Roman" w:hAnsi="Times New Roman"/>
          <w:lang w:val="en-CA"/>
        </w:rPr>
        <w:t xml:space="preserve"> yang peserta didik miliki</w:t>
      </w:r>
      <w:r w:rsidRPr="00E644D5">
        <w:rPr>
          <w:rFonts w:ascii="Times New Roman" w:eastAsia="Times New Roman" w:hAnsi="Times New Roman"/>
          <w:lang w:val="id-ID"/>
        </w:rPr>
        <w:t xml:space="preserve"> saat ini</w:t>
      </w:r>
      <w:r w:rsidRPr="00E644D5">
        <w:rPr>
          <w:rFonts w:ascii="Times New Roman" w:eastAsia="Times New Roman" w:hAnsi="Times New Roman"/>
          <w:lang w:val="en-CA"/>
        </w:rPr>
        <w:t xml:space="preserve"> dan me</w:t>
      </w:r>
      <w:r w:rsidRPr="00E644D5">
        <w:rPr>
          <w:rFonts w:ascii="Times New Roman" w:eastAsia="Times New Roman" w:hAnsi="Times New Roman"/>
          <w:lang w:val="id-ID"/>
        </w:rPr>
        <w:t>n</w:t>
      </w:r>
      <w:r w:rsidRPr="00E644D5">
        <w:rPr>
          <w:rFonts w:ascii="Times New Roman" w:eastAsia="Times New Roman" w:hAnsi="Times New Roman"/>
          <w:lang w:val="en-CA"/>
        </w:rPr>
        <w:t>erima pengetahuan/konsep yang baru</w:t>
      </w:r>
      <w:r w:rsidRPr="00E644D5">
        <w:rPr>
          <w:rFonts w:ascii="Times New Roman" w:eastAsia="Times New Roman" w:hAnsi="Times New Roman"/>
          <w:lang w:val="id-ID"/>
        </w:rPr>
        <w:t xml:space="preserve"> dan mengkaitkannya dengan pengetahuan yang dimiliki sebelumnya (</w:t>
      </w:r>
      <w:r w:rsidRPr="00E644D5">
        <w:rPr>
          <w:rFonts w:ascii="Times New Roman" w:eastAsia="Times New Roman" w:hAnsi="Times New Roman"/>
          <w:lang w:val="en-CA"/>
        </w:rPr>
        <w:t>Sfadar</w:t>
      </w:r>
      <w:r w:rsidRPr="00E644D5">
        <w:rPr>
          <w:rFonts w:ascii="Times New Roman" w:eastAsia="Times New Roman" w:hAnsi="Times New Roman"/>
          <w:lang w:val="id-ID"/>
        </w:rPr>
        <w:t xml:space="preserve">, </w:t>
      </w:r>
      <w:r w:rsidRPr="00E644D5">
        <w:rPr>
          <w:rFonts w:ascii="Times New Roman" w:eastAsia="Times New Roman" w:hAnsi="Times New Roman"/>
          <w:lang w:val="en-CA"/>
        </w:rPr>
        <w:t xml:space="preserve"> 2012)</w:t>
      </w:r>
      <w:r w:rsidRPr="00E644D5">
        <w:rPr>
          <w:rFonts w:ascii="Times New Roman" w:eastAsia="Times New Roman" w:hAnsi="Times New Roman"/>
          <w:lang w:val="id-ID"/>
        </w:rPr>
        <w:t xml:space="preserve">. </w:t>
      </w:r>
      <w:r w:rsidRPr="00E644D5">
        <w:rPr>
          <w:rFonts w:ascii="Times New Roman" w:eastAsia="Times New Roman" w:hAnsi="Times New Roman"/>
          <w:lang w:val="en-CA"/>
        </w:rPr>
        <w:t xml:space="preserve"> </w:t>
      </w:r>
      <w:r w:rsidRPr="00E644D5">
        <w:rPr>
          <w:rFonts w:ascii="Times New Roman" w:eastAsia="Times New Roman" w:hAnsi="Times New Roman"/>
          <w:lang w:val="id-ID"/>
        </w:rPr>
        <w:t xml:space="preserve"> </w:t>
      </w:r>
    </w:p>
    <w:p w:rsidR="000B432A" w:rsidRDefault="00ED4094" w:rsidP="002E0102">
      <w:pPr>
        <w:spacing w:after="80" w:line="240" w:lineRule="auto"/>
        <w:ind w:firstLine="425"/>
        <w:jc w:val="both"/>
        <w:rPr>
          <w:rFonts w:ascii="Times New Roman" w:hAnsi="Times New Roman"/>
          <w:lang w:eastAsia="id-ID"/>
        </w:rPr>
      </w:pPr>
      <w:r>
        <w:rPr>
          <w:rStyle w:val="hps"/>
          <w:rFonts w:ascii="Times New Roman" w:hAnsi="Times New Roman"/>
        </w:rPr>
        <w:t xml:space="preserve">Pembelajaran bermakna merupakan </w:t>
      </w:r>
      <w:r w:rsidR="000B432A">
        <w:rPr>
          <w:rStyle w:val="hps"/>
          <w:rFonts w:ascii="Times New Roman" w:hAnsi="Times New Roman"/>
        </w:rPr>
        <w:t xml:space="preserve">salah satu dasar yang digunakan dalam </w:t>
      </w:r>
      <w:r>
        <w:rPr>
          <w:rStyle w:val="hps"/>
          <w:rFonts w:ascii="Times New Roman" w:hAnsi="Times New Roman"/>
        </w:rPr>
        <w:t xml:space="preserve"> pembe</w:t>
      </w:r>
      <w:r w:rsidR="000B432A">
        <w:rPr>
          <w:rStyle w:val="hps"/>
          <w:rFonts w:ascii="Times New Roman" w:hAnsi="Times New Roman"/>
        </w:rPr>
        <w:t>lajaran peta konsep (</w:t>
      </w:r>
      <w:r w:rsidR="00220509" w:rsidRPr="00E644D5">
        <w:rPr>
          <w:rStyle w:val="hps"/>
          <w:rFonts w:ascii="Times New Roman" w:hAnsi="Times New Roman"/>
        </w:rPr>
        <w:t>Novak dan Gowin</w:t>
      </w:r>
      <w:r w:rsidR="000B432A">
        <w:rPr>
          <w:rStyle w:val="hps"/>
          <w:rFonts w:ascii="Times New Roman" w:hAnsi="Times New Roman"/>
        </w:rPr>
        <w:t xml:space="preserve">, </w:t>
      </w:r>
      <w:r w:rsidR="00220509" w:rsidRPr="00E644D5">
        <w:rPr>
          <w:rStyle w:val="hps"/>
          <w:rFonts w:ascii="Times New Roman" w:hAnsi="Times New Roman"/>
        </w:rPr>
        <w:t>1984</w:t>
      </w:r>
      <w:r w:rsidR="000B432A">
        <w:rPr>
          <w:rStyle w:val="hps"/>
          <w:rFonts w:ascii="Times New Roman" w:hAnsi="Times New Roman"/>
          <w:lang w:val="id-ID"/>
        </w:rPr>
        <w:t>; Novak</w:t>
      </w:r>
      <w:r w:rsidR="000B432A">
        <w:rPr>
          <w:rStyle w:val="hps"/>
          <w:rFonts w:ascii="Times New Roman" w:hAnsi="Times New Roman"/>
        </w:rPr>
        <w:t xml:space="preserve">, </w:t>
      </w:r>
      <w:r w:rsidR="000B432A">
        <w:rPr>
          <w:rStyle w:val="hps"/>
          <w:rFonts w:ascii="Times New Roman" w:hAnsi="Times New Roman"/>
          <w:lang w:val="id-ID"/>
        </w:rPr>
        <w:t>2000</w:t>
      </w:r>
      <w:r w:rsidR="000B432A">
        <w:rPr>
          <w:rStyle w:val="hps"/>
          <w:rFonts w:ascii="Times New Roman" w:hAnsi="Times New Roman"/>
        </w:rPr>
        <w:t>). P</w:t>
      </w:r>
      <w:r w:rsidR="00220509" w:rsidRPr="00E644D5">
        <w:rPr>
          <w:rStyle w:val="hps"/>
          <w:rFonts w:ascii="Times New Roman" w:hAnsi="Times New Roman"/>
        </w:rPr>
        <w:t>eta konsep (PK)</w:t>
      </w:r>
      <w:r w:rsidR="00220509" w:rsidRPr="00E644D5">
        <w:rPr>
          <w:rStyle w:val="hps"/>
          <w:rFonts w:ascii="Times New Roman" w:hAnsi="Times New Roman"/>
          <w:lang w:val="id-ID"/>
        </w:rPr>
        <w:t xml:space="preserve"> yaitu  visualisasi </w:t>
      </w:r>
      <w:r w:rsidR="00220509" w:rsidRPr="00E644D5">
        <w:rPr>
          <w:rFonts w:ascii="Times New Roman" w:hAnsi="Times New Roman"/>
          <w:lang w:val="id-ID" w:eastAsia="id-ID"/>
        </w:rPr>
        <w:t xml:space="preserve"> hubungan</w:t>
      </w:r>
      <w:r w:rsidR="00220509" w:rsidRPr="00E644D5">
        <w:rPr>
          <w:rFonts w:ascii="Times New Roman" w:hAnsi="Times New Roman"/>
          <w:lang w:eastAsia="id-ID"/>
        </w:rPr>
        <w:t xml:space="preserve"> antar konsep-konsep</w:t>
      </w:r>
      <w:r w:rsidR="00220509" w:rsidRPr="00E644D5">
        <w:rPr>
          <w:rStyle w:val="hps"/>
          <w:rFonts w:ascii="Times New Roman" w:hAnsi="Times New Roman"/>
        </w:rPr>
        <w:t xml:space="preserve"> </w:t>
      </w:r>
      <w:r w:rsidR="00220509" w:rsidRPr="00E644D5">
        <w:rPr>
          <w:rStyle w:val="hps"/>
          <w:rFonts w:ascii="Times New Roman" w:hAnsi="Times New Roman"/>
          <w:lang w:val="id-ID"/>
        </w:rPr>
        <w:t xml:space="preserve">dalam bentuk </w:t>
      </w:r>
      <w:r w:rsidR="00220509" w:rsidRPr="00E644D5">
        <w:rPr>
          <w:rStyle w:val="hps"/>
          <w:rFonts w:ascii="Times New Roman" w:hAnsi="Times New Roman"/>
        </w:rPr>
        <w:t>representasi grafis</w:t>
      </w:r>
      <w:r w:rsidR="00220509" w:rsidRPr="00E644D5">
        <w:rPr>
          <w:rFonts w:ascii="Times New Roman" w:hAnsi="Times New Roman"/>
        </w:rPr>
        <w:t xml:space="preserve"> </w:t>
      </w:r>
      <w:r w:rsidR="00220509" w:rsidRPr="00E644D5">
        <w:rPr>
          <w:rStyle w:val="hps"/>
          <w:rFonts w:ascii="Times New Roman" w:hAnsi="Times New Roman"/>
        </w:rPr>
        <w:t>dua dimensi</w:t>
      </w:r>
      <w:r w:rsidR="00220509" w:rsidRPr="00E644D5">
        <w:rPr>
          <w:rStyle w:val="hps"/>
          <w:rFonts w:ascii="Times New Roman" w:hAnsi="Times New Roman"/>
          <w:lang w:val="id-ID"/>
        </w:rPr>
        <w:t xml:space="preserve"> dan konsep-konsep direpresentasikan dalam bentuk </w:t>
      </w:r>
      <w:r w:rsidR="00220509" w:rsidRPr="00E644D5">
        <w:rPr>
          <w:rStyle w:val="hps"/>
          <w:rFonts w:ascii="Times New Roman" w:hAnsi="Times New Roman"/>
        </w:rPr>
        <w:t>kotak</w:t>
      </w:r>
      <w:r w:rsidR="00220509" w:rsidRPr="00E644D5">
        <w:rPr>
          <w:rFonts w:ascii="Times New Roman" w:hAnsi="Times New Roman"/>
        </w:rPr>
        <w:t xml:space="preserve">  atau lingkaran</w:t>
      </w:r>
      <w:r w:rsidR="00220509" w:rsidRPr="00E644D5">
        <w:rPr>
          <w:rFonts w:ascii="Times New Roman" w:hAnsi="Times New Roman"/>
          <w:lang w:val="id-ID"/>
        </w:rPr>
        <w:t xml:space="preserve">. Keterkaitan antara dua konsep atau lebih </w:t>
      </w:r>
      <w:r w:rsidR="00220509" w:rsidRPr="00E644D5">
        <w:rPr>
          <w:rFonts w:ascii="Times New Roman" w:hAnsi="Times New Roman"/>
        </w:rPr>
        <w:t xml:space="preserve"> </w:t>
      </w:r>
      <w:r w:rsidR="00220509" w:rsidRPr="00E644D5">
        <w:rPr>
          <w:rFonts w:ascii="Times New Roman" w:hAnsi="Times New Roman"/>
          <w:lang w:val="id-ID"/>
        </w:rPr>
        <w:t xml:space="preserve">akan dihubungkan dengan </w:t>
      </w:r>
      <w:r w:rsidR="00220509" w:rsidRPr="00E644D5">
        <w:rPr>
          <w:rFonts w:ascii="Times New Roman" w:hAnsi="Times New Roman"/>
        </w:rPr>
        <w:t xml:space="preserve"> </w:t>
      </w:r>
      <w:r w:rsidR="00220509" w:rsidRPr="00E644D5">
        <w:rPr>
          <w:rStyle w:val="hps"/>
          <w:rFonts w:ascii="Times New Roman" w:hAnsi="Times New Roman"/>
        </w:rPr>
        <w:t>dengan  garis</w:t>
      </w:r>
      <w:r w:rsidR="00220509" w:rsidRPr="00E644D5">
        <w:rPr>
          <w:rStyle w:val="hps"/>
          <w:rFonts w:ascii="Times New Roman" w:hAnsi="Times New Roman"/>
          <w:lang w:val="id-ID"/>
        </w:rPr>
        <w:t xml:space="preserve"> anak panah</w:t>
      </w:r>
      <w:r w:rsidR="00220509" w:rsidRPr="00E644D5">
        <w:rPr>
          <w:rFonts w:ascii="Times New Roman" w:hAnsi="Times New Roman"/>
        </w:rPr>
        <w:t xml:space="preserve"> </w:t>
      </w:r>
      <w:r w:rsidR="00220509" w:rsidRPr="00E644D5">
        <w:rPr>
          <w:rStyle w:val="hps"/>
          <w:rFonts w:ascii="Times New Roman" w:hAnsi="Times New Roman"/>
        </w:rPr>
        <w:t>berlabel</w:t>
      </w:r>
      <w:r w:rsidR="00220509" w:rsidRPr="00E644D5">
        <w:rPr>
          <w:rStyle w:val="hps"/>
          <w:rFonts w:ascii="Times New Roman" w:hAnsi="Times New Roman"/>
          <w:lang w:val="id-ID"/>
        </w:rPr>
        <w:t xml:space="preserve"> (</w:t>
      </w:r>
      <w:r w:rsidR="00220509" w:rsidRPr="00E644D5">
        <w:rPr>
          <w:rStyle w:val="hps"/>
          <w:rFonts w:ascii="Times New Roman" w:hAnsi="Times New Roman"/>
          <w:lang w:val="id-ID"/>
        </w:rPr>
        <w:sym w:font="Wingdings" w:char="F0E0"/>
      </w:r>
      <w:r w:rsidR="00220509" w:rsidRPr="00E644D5">
        <w:rPr>
          <w:rStyle w:val="hps"/>
          <w:rFonts w:ascii="Times New Roman" w:hAnsi="Times New Roman"/>
          <w:lang w:val="id-ID"/>
        </w:rPr>
        <w:t xml:space="preserve"> kata penghubung)</w:t>
      </w:r>
      <w:r w:rsidR="00220509" w:rsidRPr="00E644D5">
        <w:rPr>
          <w:rFonts w:ascii="Times New Roman" w:hAnsi="Times New Roman"/>
        </w:rPr>
        <w:t xml:space="preserve"> </w:t>
      </w:r>
      <w:r w:rsidR="00220509" w:rsidRPr="00E644D5">
        <w:rPr>
          <w:rFonts w:ascii="Times New Roman" w:hAnsi="Times New Roman"/>
          <w:lang w:val="id-ID"/>
        </w:rPr>
        <w:t xml:space="preserve"> yang disebut dengan proposisi agar hubungan antar konsep memiliki makna</w:t>
      </w:r>
      <w:r w:rsidR="000B432A">
        <w:rPr>
          <w:rFonts w:ascii="Times New Roman" w:hAnsi="Times New Roman"/>
        </w:rPr>
        <w:t xml:space="preserve"> (</w:t>
      </w:r>
      <w:r w:rsidR="000B432A">
        <w:rPr>
          <w:rStyle w:val="hps"/>
          <w:rFonts w:ascii="Times New Roman" w:hAnsi="Times New Roman"/>
          <w:lang w:val="id-ID"/>
        </w:rPr>
        <w:t>Novak</w:t>
      </w:r>
      <w:r w:rsidR="000B432A">
        <w:rPr>
          <w:rStyle w:val="hps"/>
          <w:rFonts w:ascii="Times New Roman" w:hAnsi="Times New Roman"/>
        </w:rPr>
        <w:t xml:space="preserve">, </w:t>
      </w:r>
      <w:r w:rsidR="000B432A" w:rsidRPr="00E644D5">
        <w:rPr>
          <w:rStyle w:val="hps"/>
          <w:rFonts w:ascii="Times New Roman" w:hAnsi="Times New Roman"/>
          <w:lang w:val="id-ID"/>
        </w:rPr>
        <w:t xml:space="preserve">2000); </w:t>
      </w:r>
      <w:r w:rsidR="000B432A" w:rsidRPr="00E644D5">
        <w:rPr>
          <w:rFonts w:ascii="Times New Roman" w:hAnsi="Times New Roman"/>
          <w:lang w:val="id-ID"/>
        </w:rPr>
        <w:t xml:space="preserve"> </w:t>
      </w:r>
      <w:r w:rsidR="000B432A" w:rsidRPr="00E644D5">
        <w:rPr>
          <w:rFonts w:ascii="Times New Roman" w:hAnsi="Times New Roman"/>
          <w:lang w:eastAsia="id-ID"/>
        </w:rPr>
        <w:t>Canas</w:t>
      </w:r>
      <w:r w:rsidR="000B432A">
        <w:rPr>
          <w:rFonts w:ascii="Times New Roman" w:hAnsi="Times New Roman"/>
          <w:lang w:eastAsia="id-ID"/>
        </w:rPr>
        <w:t xml:space="preserve">, </w:t>
      </w:r>
      <w:r w:rsidR="000B432A" w:rsidRPr="00E644D5">
        <w:rPr>
          <w:rFonts w:ascii="Times New Roman" w:hAnsi="Times New Roman"/>
          <w:lang w:eastAsia="id-ID"/>
        </w:rPr>
        <w:t>2003</w:t>
      </w:r>
      <w:r w:rsidR="000B432A" w:rsidRPr="00E644D5">
        <w:rPr>
          <w:rFonts w:ascii="Times New Roman" w:hAnsi="Times New Roman"/>
          <w:lang w:val="id-ID" w:eastAsia="id-ID"/>
        </w:rPr>
        <w:t>)</w:t>
      </w:r>
      <w:r w:rsidR="000B432A">
        <w:rPr>
          <w:rFonts w:ascii="Times New Roman" w:hAnsi="Times New Roman"/>
          <w:lang w:eastAsia="id-ID"/>
        </w:rPr>
        <w:t>.</w:t>
      </w:r>
    </w:p>
    <w:p w:rsidR="00B67A3E" w:rsidRDefault="00220509" w:rsidP="000776B6">
      <w:pPr>
        <w:spacing w:after="80" w:line="240" w:lineRule="auto"/>
        <w:ind w:firstLine="426"/>
        <w:jc w:val="both"/>
        <w:rPr>
          <w:rFonts w:ascii="Times New Roman" w:eastAsia="Times New Roman" w:hAnsi="Times New Roman"/>
          <w:lang w:eastAsia="id-ID"/>
        </w:rPr>
      </w:pPr>
      <w:r w:rsidRPr="00E644D5">
        <w:rPr>
          <w:rFonts w:ascii="Times New Roman" w:eastAsia="Times New Roman" w:hAnsi="Times New Roman"/>
          <w:lang w:eastAsia="id-ID"/>
        </w:rPr>
        <w:t>Teori belajar</w:t>
      </w:r>
      <w:r w:rsidR="000B432A">
        <w:rPr>
          <w:rFonts w:ascii="Times New Roman" w:eastAsia="Times New Roman" w:hAnsi="Times New Roman"/>
          <w:lang w:eastAsia="id-ID"/>
        </w:rPr>
        <w:t xml:space="preserve"> lainnya yang mendasari pembelajaran peta konsep yaitu</w:t>
      </w:r>
      <w:r w:rsidRPr="00E644D5">
        <w:rPr>
          <w:rFonts w:ascii="Times New Roman" w:eastAsia="Times New Roman" w:hAnsi="Times New Roman"/>
          <w:lang w:eastAsia="id-ID"/>
        </w:rPr>
        <w:t xml:space="preserve"> pemrosesan informasi</w:t>
      </w:r>
      <w:r w:rsidRPr="00E644D5">
        <w:rPr>
          <w:rFonts w:ascii="Times New Roman" w:eastAsia="Times New Roman" w:hAnsi="Times New Roman"/>
          <w:lang w:val="id-ID" w:eastAsia="id-ID"/>
        </w:rPr>
        <w:t xml:space="preserve"> (</w:t>
      </w:r>
      <w:r w:rsidRPr="00E644D5">
        <w:rPr>
          <w:rFonts w:ascii="Times New Roman" w:eastAsia="Times New Roman" w:hAnsi="Times New Roman"/>
          <w:i/>
          <w:lang w:val="id-ID" w:eastAsia="id-ID"/>
        </w:rPr>
        <w:t>information processing</w:t>
      </w:r>
      <w:r w:rsidR="000B432A">
        <w:rPr>
          <w:rFonts w:ascii="Times New Roman" w:eastAsia="Times New Roman" w:hAnsi="Times New Roman"/>
          <w:lang w:val="id-ID" w:eastAsia="id-ID"/>
        </w:rPr>
        <w:t>)</w:t>
      </w:r>
      <w:r w:rsidRPr="00E644D5">
        <w:rPr>
          <w:rFonts w:ascii="Times New Roman" w:eastAsia="Times New Roman" w:hAnsi="Times New Roman"/>
          <w:lang w:eastAsia="id-ID"/>
        </w:rPr>
        <w:t xml:space="preserve">, teori ini </w:t>
      </w:r>
      <w:r w:rsidR="000B432A" w:rsidRPr="00E644D5">
        <w:rPr>
          <w:rFonts w:ascii="Times New Roman" w:eastAsia="Times New Roman" w:hAnsi="Times New Roman"/>
          <w:lang w:eastAsia="id-ID"/>
        </w:rPr>
        <w:t xml:space="preserve">pada hakekatnya </w:t>
      </w:r>
      <w:r w:rsidRPr="00E644D5">
        <w:rPr>
          <w:rFonts w:ascii="Times New Roman" w:eastAsia="Times New Roman" w:hAnsi="Times New Roman"/>
          <w:lang w:eastAsia="id-ID"/>
        </w:rPr>
        <w:t xml:space="preserve">menjelaskan  bahwa belajar merupakan suatu aktivitas di dalam  proses internal otak manusia </w:t>
      </w:r>
      <w:r w:rsidR="00B67A3E">
        <w:rPr>
          <w:rFonts w:ascii="Times New Roman" w:eastAsia="Times New Roman" w:hAnsi="Times New Roman"/>
          <w:lang w:eastAsia="id-ID"/>
        </w:rPr>
        <w:t>terjadi penataan (</w:t>
      </w:r>
      <w:r w:rsidR="00B67A3E" w:rsidRPr="00E644D5">
        <w:rPr>
          <w:rFonts w:ascii="Times New Roman" w:eastAsia="Times New Roman" w:hAnsi="Times New Roman"/>
          <w:lang w:eastAsia="id-ID"/>
        </w:rPr>
        <w:t>mengorganisasikan</w:t>
      </w:r>
      <w:r w:rsidR="00B67A3E">
        <w:rPr>
          <w:rFonts w:ascii="Times New Roman" w:eastAsia="Times New Roman" w:hAnsi="Times New Roman"/>
          <w:lang w:eastAsia="id-ID"/>
        </w:rPr>
        <w:t xml:space="preserve">) informasi/konsep-konsep penting </w:t>
      </w:r>
      <w:r w:rsidR="00B67A3E">
        <w:rPr>
          <w:rFonts w:ascii="Times New Roman" w:eastAsia="Times New Roman" w:hAnsi="Times New Roman"/>
          <w:lang w:val="id-ID" w:eastAsia="id-ID"/>
        </w:rPr>
        <w:t xml:space="preserve"> </w:t>
      </w:r>
      <w:r w:rsidR="00B67A3E">
        <w:rPr>
          <w:rFonts w:ascii="Times New Roman" w:eastAsia="Times New Roman" w:hAnsi="Times New Roman"/>
          <w:lang w:eastAsia="id-ID"/>
        </w:rPr>
        <w:t xml:space="preserve">dan tersimpan (tertahan) di struktur kognitif dalam memori jangka panjang  peserta didik yang sewaktu-waktu dapat diambil dan </w:t>
      </w:r>
      <w:r w:rsidRPr="00E644D5">
        <w:rPr>
          <w:rFonts w:ascii="Times New Roman" w:eastAsia="Times New Roman" w:hAnsi="Times New Roman"/>
          <w:lang w:val="id-ID" w:eastAsia="id-ID"/>
        </w:rPr>
        <w:t xml:space="preserve"> digunakan kembali (Arends, 2009</w:t>
      </w:r>
      <w:r w:rsidRPr="00E644D5">
        <w:rPr>
          <w:rFonts w:ascii="Times New Roman" w:eastAsia="Times New Roman" w:hAnsi="Times New Roman"/>
          <w:lang w:eastAsia="id-ID"/>
        </w:rPr>
        <w:t>).</w:t>
      </w:r>
    </w:p>
    <w:p w:rsidR="002E0102" w:rsidRDefault="002E0102" w:rsidP="002E0102">
      <w:pPr>
        <w:spacing w:after="80" w:line="240" w:lineRule="auto"/>
        <w:ind w:firstLine="425"/>
        <w:jc w:val="both"/>
        <w:rPr>
          <w:rFonts w:ascii="Times New Roman" w:hAnsi="Times New Roman"/>
        </w:rPr>
      </w:pPr>
      <w:r>
        <w:rPr>
          <w:rFonts w:ascii="Times New Roman" w:hAnsi="Times New Roman"/>
        </w:rPr>
        <w:t xml:space="preserve">Teori belajar lain yang menjadi dasar </w:t>
      </w:r>
      <w:r w:rsidR="00F63FA6" w:rsidRPr="00E644D5">
        <w:rPr>
          <w:rFonts w:ascii="Times New Roman" w:hAnsi="Times New Roman"/>
          <w:lang w:val="id-ID"/>
        </w:rPr>
        <w:t>pem</w:t>
      </w:r>
      <w:r>
        <w:rPr>
          <w:rFonts w:ascii="Times New Roman" w:hAnsi="Times New Roman"/>
          <w:lang w:val="id-ID"/>
        </w:rPr>
        <w:t>belajaran berbasis peta konsep</w:t>
      </w:r>
      <w:r>
        <w:rPr>
          <w:rFonts w:ascii="Times New Roman" w:hAnsi="Times New Roman"/>
        </w:rPr>
        <w:t xml:space="preserve"> adalah teori konstruktivis baik yag dikemukan oleh Piaget maupun Vygosky.</w:t>
      </w:r>
    </w:p>
    <w:p w:rsidR="002E0102" w:rsidRDefault="002E0102" w:rsidP="002E0102">
      <w:pPr>
        <w:spacing w:after="80" w:line="240" w:lineRule="auto"/>
        <w:ind w:firstLine="425"/>
        <w:jc w:val="both"/>
        <w:rPr>
          <w:rFonts w:ascii="Times New Roman" w:eastAsia="Times New Roman" w:hAnsi="Times New Roman"/>
          <w:lang w:eastAsia="id-ID"/>
        </w:rPr>
      </w:pPr>
      <w:r w:rsidRPr="00E644D5">
        <w:rPr>
          <w:rFonts w:ascii="Times New Roman" w:hAnsi="Times New Roman"/>
        </w:rPr>
        <w:t>Piaget (1994) berpendapat  peserta didik  apab</w:t>
      </w:r>
      <w:r>
        <w:rPr>
          <w:rFonts w:ascii="Times New Roman" w:hAnsi="Times New Roman"/>
        </w:rPr>
        <w:t>ila berhadapan dengan pengeahuan/konsep</w:t>
      </w:r>
      <w:r w:rsidRPr="00E644D5">
        <w:rPr>
          <w:rFonts w:ascii="Times New Roman" w:hAnsi="Times New Roman"/>
        </w:rPr>
        <w:t xml:space="preserve"> baru, peserta didik </w:t>
      </w:r>
      <w:r w:rsidRPr="00E644D5">
        <w:rPr>
          <w:rFonts w:ascii="Times New Roman" w:hAnsi="Times New Roman"/>
        </w:rPr>
        <w:lastRenderedPageBreak/>
        <w:t>mencoba  mengasimilasinya deng</w:t>
      </w:r>
      <w:r>
        <w:rPr>
          <w:rFonts w:ascii="Times New Roman" w:hAnsi="Times New Roman"/>
        </w:rPr>
        <w:t>an skema yang telah dimiliki dalam memori jangka panjang</w:t>
      </w:r>
      <w:r w:rsidRPr="00E644D5">
        <w:rPr>
          <w:rFonts w:ascii="Times New Roman" w:hAnsi="Times New Roman"/>
          <w:lang w:val="id-ID"/>
        </w:rPr>
        <w:t>,</w:t>
      </w:r>
      <w:r w:rsidRPr="00E644D5">
        <w:rPr>
          <w:rFonts w:ascii="Times New Roman" w:hAnsi="Times New Roman"/>
        </w:rPr>
        <w:t xml:space="preserve"> tetapi apa</w:t>
      </w:r>
      <w:r w:rsidRPr="00E644D5">
        <w:rPr>
          <w:rFonts w:ascii="Times New Roman" w:hAnsi="Times New Roman"/>
          <w:lang w:val="id-ID"/>
        </w:rPr>
        <w:t>bila</w:t>
      </w:r>
      <w:r w:rsidRPr="00E644D5">
        <w:rPr>
          <w:rFonts w:ascii="Times New Roman" w:hAnsi="Times New Roman"/>
        </w:rPr>
        <w:t xml:space="preserve"> tidak ada skema</w:t>
      </w:r>
      <w:r>
        <w:rPr>
          <w:rFonts w:ascii="Times New Roman" w:hAnsi="Times New Roman"/>
        </w:rPr>
        <w:t xml:space="preserve"> (konsep)</w:t>
      </w:r>
      <w:r w:rsidRPr="00E644D5">
        <w:rPr>
          <w:rFonts w:ascii="Times New Roman" w:hAnsi="Times New Roman"/>
        </w:rPr>
        <w:t xml:space="preserve"> yang sesuai,</w:t>
      </w:r>
      <w:r>
        <w:rPr>
          <w:rFonts w:ascii="Times New Roman" w:hAnsi="Times New Roman"/>
        </w:rPr>
        <w:t xml:space="preserve"> </w:t>
      </w:r>
      <w:r w:rsidRPr="00E644D5">
        <w:rPr>
          <w:rFonts w:ascii="Times New Roman" w:hAnsi="Times New Roman"/>
        </w:rPr>
        <w:t>maka akan melakukan dua  pilihan yaitu: (a) mengubah (</w:t>
      </w:r>
      <w:r w:rsidRPr="00E644D5">
        <w:rPr>
          <w:rFonts w:ascii="Times New Roman" w:hAnsi="Times New Roman"/>
          <w:i/>
        </w:rPr>
        <w:t>modification)</w:t>
      </w:r>
      <w:r w:rsidRPr="00E644D5">
        <w:rPr>
          <w:rFonts w:ascii="Times New Roman" w:hAnsi="Times New Roman"/>
        </w:rPr>
        <w:t xml:space="preserve"> skema yang ada  untuk menerima pengalaman baru;  (b) membentuk atau mewujudkan skema baru ketika menerima pengalaman baru. Kedua  proses ini disebut  akomodasi dan menghasilkan perubahan kualitatif dan perkembangan skema </w:t>
      </w:r>
      <w:r w:rsidRPr="00E644D5">
        <w:rPr>
          <w:rFonts w:ascii="Times New Roman" w:hAnsi="Times New Roman"/>
          <w:i/>
        </w:rPr>
        <w:t>(development of schema</w:t>
      </w:r>
      <w:r w:rsidRPr="00E644D5">
        <w:rPr>
          <w:rFonts w:ascii="Times New Roman" w:hAnsi="Times New Roman"/>
        </w:rPr>
        <w:t>)</w:t>
      </w:r>
      <w:r>
        <w:rPr>
          <w:rFonts w:ascii="Times New Roman" w:hAnsi="Times New Roman"/>
        </w:rPr>
        <w:t xml:space="preserve">. </w:t>
      </w:r>
      <w:r w:rsidRPr="00E644D5">
        <w:rPr>
          <w:rFonts w:ascii="Times New Roman" w:hAnsi="Times New Roman"/>
        </w:rPr>
        <w:t xml:space="preserve"> Mengakomodasi  pengalaman baru dapat juga</w:t>
      </w:r>
      <w:r w:rsidRPr="00E644D5">
        <w:rPr>
          <w:rFonts w:ascii="Times New Roman" w:hAnsi="Times New Roman"/>
          <w:lang w:val="id-ID"/>
        </w:rPr>
        <w:t xml:space="preserve"> dilakukan dengan </w:t>
      </w:r>
      <w:r w:rsidRPr="00E644D5">
        <w:rPr>
          <w:rFonts w:ascii="Times New Roman" w:hAnsi="Times New Roman"/>
        </w:rPr>
        <w:t xml:space="preserve">  belajar dari pengalaman  kegagalan atau keberhasilan orang lain.</w:t>
      </w:r>
      <w:r w:rsidRPr="00E644D5">
        <w:rPr>
          <w:rFonts w:ascii="Times New Roman" w:eastAsia="Times New Roman" w:hAnsi="Times New Roman"/>
          <w:lang w:eastAsia="id-ID"/>
        </w:rPr>
        <w:t> </w:t>
      </w:r>
      <w:r w:rsidRPr="00E644D5">
        <w:rPr>
          <w:rStyle w:val="st"/>
          <w:rFonts w:ascii="Times New Roman" w:hAnsi="Times New Roman"/>
        </w:rPr>
        <w:t xml:space="preserve">  </w:t>
      </w:r>
      <w:r w:rsidRPr="00E644D5">
        <w:rPr>
          <w:rStyle w:val="hps"/>
          <w:rFonts w:ascii="Times New Roman" w:hAnsi="Times New Roman"/>
        </w:rPr>
        <w:t>Peserta didik  pada proses ini harus</w:t>
      </w:r>
      <w:r w:rsidRPr="00E644D5">
        <w:rPr>
          <w:rFonts w:ascii="Times New Roman" w:hAnsi="Times New Roman"/>
        </w:rPr>
        <w:t xml:space="preserve"> secara aktif </w:t>
      </w:r>
      <w:r w:rsidRPr="00E644D5">
        <w:rPr>
          <w:rStyle w:val="hps"/>
          <w:rFonts w:ascii="Times New Roman" w:hAnsi="Times New Roman"/>
        </w:rPr>
        <w:t>mengembangkan dan mengkonstruktian pengetahuannya</w:t>
      </w:r>
      <w:r w:rsidRPr="00E644D5">
        <w:rPr>
          <w:rFonts w:ascii="Times New Roman" w:hAnsi="Times New Roman"/>
        </w:rPr>
        <w:t xml:space="preserve"> </w:t>
      </w:r>
      <w:r w:rsidRPr="00E644D5">
        <w:rPr>
          <w:rStyle w:val="hps"/>
          <w:rFonts w:ascii="Times New Roman" w:hAnsi="Times New Roman"/>
        </w:rPr>
        <w:t>atau informasi baru baik melalui diskusi maupun bergaul (berkolaborasi) dengan orang dewasa  atau yang memiliki pengetahuan.</w:t>
      </w:r>
      <w:r>
        <w:rPr>
          <w:rStyle w:val="hps"/>
          <w:rFonts w:ascii="Times New Roman" w:hAnsi="Times New Roman"/>
        </w:rPr>
        <w:t xml:space="preserve"> </w:t>
      </w:r>
      <w:r w:rsidRPr="00E644D5">
        <w:rPr>
          <w:rFonts w:ascii="Times New Roman" w:hAnsi="Times New Roman"/>
        </w:rPr>
        <w:t xml:space="preserve"> (Atherton, 2013).</w:t>
      </w:r>
      <w:r w:rsidRPr="00E644D5">
        <w:rPr>
          <w:rFonts w:ascii="Times New Roman" w:hAnsi="Times New Roman"/>
          <w:lang w:val="id-ID"/>
        </w:rPr>
        <w:t xml:space="preserve"> </w:t>
      </w:r>
      <w:r w:rsidRPr="00E644D5">
        <w:rPr>
          <w:rFonts w:ascii="Times New Roman" w:hAnsi="Times New Roman"/>
        </w:rPr>
        <w:t xml:space="preserve"> </w:t>
      </w:r>
      <w:r w:rsidRPr="00E644D5">
        <w:rPr>
          <w:rFonts w:ascii="Times New Roman" w:hAnsi="Times New Roman"/>
          <w:lang w:val="id-ID"/>
        </w:rPr>
        <w:t xml:space="preserve"> </w:t>
      </w:r>
    </w:p>
    <w:p w:rsidR="00F63FA6" w:rsidRPr="002E0102" w:rsidRDefault="00F63FA6" w:rsidP="002E0102">
      <w:pPr>
        <w:spacing w:after="80" w:line="240" w:lineRule="auto"/>
        <w:ind w:firstLine="425"/>
        <w:jc w:val="both"/>
        <w:rPr>
          <w:rFonts w:ascii="Times New Roman" w:eastAsia="Times New Roman" w:hAnsi="Times New Roman"/>
          <w:lang w:val="id-ID" w:eastAsia="id-ID"/>
        </w:rPr>
      </w:pPr>
      <w:r w:rsidRPr="00E644D5">
        <w:rPr>
          <w:rFonts w:ascii="Times New Roman" w:hAnsi="Times New Roman"/>
        </w:rPr>
        <w:t xml:space="preserve">Vygotsky (1978) menyatakan </w:t>
      </w:r>
      <w:r w:rsidRPr="00E644D5">
        <w:rPr>
          <w:rFonts w:ascii="Times New Roman" w:eastAsia="Times New Roman" w:hAnsi="Times New Roman"/>
          <w:lang w:eastAsia="id-ID"/>
        </w:rPr>
        <w:t xml:space="preserve">ada </w:t>
      </w:r>
      <w:r w:rsidR="000D5900">
        <w:rPr>
          <w:rFonts w:ascii="Times New Roman" w:eastAsia="Times New Roman" w:hAnsi="Times New Roman"/>
          <w:lang w:eastAsia="id-ID"/>
        </w:rPr>
        <w:t>empat</w:t>
      </w:r>
      <w:r w:rsidRPr="00E644D5">
        <w:rPr>
          <w:rFonts w:ascii="Times New Roman" w:eastAsia="Times New Roman" w:hAnsi="Times New Roman"/>
          <w:lang w:eastAsia="id-ID"/>
        </w:rPr>
        <w:t xml:space="preserve"> prinsip teori pembelajaran konstruktivis yang mendasari pemetaan konsep yaitu</w:t>
      </w:r>
      <w:r w:rsidRPr="00E644D5">
        <w:rPr>
          <w:rFonts w:ascii="Times New Roman" w:eastAsia="Times New Roman" w:hAnsi="Times New Roman"/>
          <w:lang w:val="id-ID" w:eastAsia="id-ID"/>
        </w:rPr>
        <w:t>:</w:t>
      </w:r>
      <w:r w:rsidRPr="00E644D5">
        <w:rPr>
          <w:rFonts w:ascii="Times New Roman" w:eastAsia="Times New Roman" w:hAnsi="Times New Roman"/>
          <w:lang w:eastAsia="id-ID"/>
        </w:rPr>
        <w:t xml:space="preserve"> (1) peserta didik secara aktif mengkonstruksi  pengetahuan melalui hubungan antara konsep-konsep/ide-ide dan pengalaman /pengetahuan yang dimiliki sebelumnya; (2) peserta didik secara pribadi akan menciptakan makna melalui kegiatan menganalisis dan mensintesis pengalaman sehingga pemahaman baru dapat dikonstruksi; (3) kegiatan belajar harus menumbuhkan integrasi pemikiran, perasaan dan aktivitas (aksi) yang membantu peserta didik dalam proses pengembangan makna</w:t>
      </w:r>
      <w:r w:rsidRPr="00E644D5">
        <w:rPr>
          <w:rFonts w:ascii="Times New Roman" w:eastAsia="Times New Roman" w:hAnsi="Times New Roman"/>
          <w:lang w:val="id-ID" w:eastAsia="id-ID"/>
        </w:rPr>
        <w:t>;</w:t>
      </w:r>
      <w:r w:rsidR="000D5900">
        <w:rPr>
          <w:rFonts w:ascii="Times New Roman" w:eastAsia="Times New Roman" w:hAnsi="Times New Roman"/>
          <w:lang w:eastAsia="id-ID"/>
        </w:rPr>
        <w:t xml:space="preserve"> (4)  b</w:t>
      </w:r>
      <w:r w:rsidRPr="00E644D5">
        <w:rPr>
          <w:rFonts w:ascii="Times New Roman" w:eastAsia="Times New Roman" w:hAnsi="Times New Roman"/>
          <w:lang w:eastAsia="id-ID"/>
        </w:rPr>
        <w:t>elajar merupakan kegiatan sosial yang dapat ditingkatkan melalui belajar dan penyelidikan bersama</w:t>
      </w:r>
      <w:r w:rsidR="002E0102">
        <w:rPr>
          <w:rFonts w:ascii="Times New Roman" w:eastAsia="Times New Roman" w:hAnsi="Times New Roman"/>
          <w:lang w:eastAsia="id-ID"/>
        </w:rPr>
        <w:t xml:space="preserve"> (kolaboratif)</w:t>
      </w:r>
      <w:r w:rsidR="000D5900">
        <w:rPr>
          <w:rFonts w:ascii="Times New Roman" w:eastAsia="Times New Roman" w:hAnsi="Times New Roman"/>
          <w:lang w:eastAsia="id-ID"/>
        </w:rPr>
        <w:t xml:space="preserve"> </w:t>
      </w:r>
      <w:r w:rsidRPr="00E644D5">
        <w:rPr>
          <w:rFonts w:ascii="Times New Roman" w:eastAsia="Times New Roman" w:hAnsi="Times New Roman"/>
          <w:lang w:eastAsia="id-ID"/>
        </w:rPr>
        <w:t>antara fasilitator dan peserta didik atau antara peserta didik dengan peserta didik lainnya sebagai sebuah kelompok</w:t>
      </w:r>
      <w:r w:rsidR="000D5900">
        <w:rPr>
          <w:rFonts w:ascii="Times New Roman" w:eastAsia="Times New Roman" w:hAnsi="Times New Roman"/>
          <w:lang w:eastAsia="id-ID"/>
        </w:rPr>
        <w:t>.</w:t>
      </w:r>
      <w:r w:rsidRPr="00E644D5">
        <w:rPr>
          <w:rFonts w:ascii="Times New Roman" w:eastAsia="Times New Roman" w:hAnsi="Times New Roman"/>
          <w:lang w:eastAsia="id-ID"/>
        </w:rPr>
        <w:t xml:space="preserve"> ((</w:t>
      </w:r>
      <w:r w:rsidRPr="00E644D5">
        <w:rPr>
          <w:rFonts w:ascii="Times New Roman" w:hAnsi="Times New Roman"/>
        </w:rPr>
        <w:t>Liu &amp; Matthews, 2005).</w:t>
      </w:r>
    </w:p>
    <w:p w:rsidR="000D5900" w:rsidRDefault="00F63FA6" w:rsidP="000D5900">
      <w:pPr>
        <w:spacing w:after="80" w:line="240" w:lineRule="auto"/>
        <w:ind w:firstLine="425"/>
        <w:jc w:val="both"/>
        <w:rPr>
          <w:rFonts w:ascii="Times New Roman" w:hAnsi="Times New Roman"/>
        </w:rPr>
      </w:pPr>
      <w:r w:rsidRPr="00E644D5">
        <w:rPr>
          <w:rFonts w:ascii="Times New Roman" w:hAnsi="Times New Roman"/>
          <w:bCs/>
          <w:lang w:val="id-ID"/>
        </w:rPr>
        <w:t xml:space="preserve">Wandersee dan  Clary (2009), </w:t>
      </w:r>
      <w:r w:rsidRPr="00E644D5">
        <w:rPr>
          <w:rFonts w:ascii="Times New Roman" w:hAnsi="Times New Roman"/>
          <w:lang w:val="id-ID"/>
        </w:rPr>
        <w:t>menyatakan bahwa  pembelajaran berbasis peta konsep sesuai untuk digunakan pada pengetahuan yang memiliki karakteristik deklaratif (konseptual) dan prosedural. Pengetahuan deklaratif  yaitu penge</w:t>
      </w:r>
      <w:r w:rsidRPr="00E644D5">
        <w:rPr>
          <w:rFonts w:ascii="Times New Roman" w:hAnsi="Times New Roman"/>
        </w:rPr>
        <w:t xml:space="preserve"> </w:t>
      </w:r>
      <w:r w:rsidRPr="00E644D5">
        <w:rPr>
          <w:rFonts w:ascii="Times New Roman" w:hAnsi="Times New Roman"/>
          <w:lang w:val="id-ID"/>
        </w:rPr>
        <w:t xml:space="preserve">tahuan </w:t>
      </w:r>
      <w:r w:rsidRPr="00E644D5">
        <w:rPr>
          <w:rFonts w:ascii="Times New Roman" w:hAnsi="Times New Roman"/>
          <w:lang w:val="id-ID"/>
        </w:rPr>
        <w:lastRenderedPageBreak/>
        <w:t>yang memerlukan  penjelasan,  sedangkan prosedural  merupakan pengetahuan yang terorganisir secara prosedur seperti  langkah-langkah menata konsep secara hirarki.</w:t>
      </w:r>
      <w:r w:rsidRPr="00E644D5">
        <w:rPr>
          <w:rFonts w:ascii="Times New Roman" w:hAnsi="Times New Roman"/>
        </w:rPr>
        <w:t xml:space="preserve"> Langkah-langkah dalam menyusun peta konsep memerlukan kemampuan penyelidik an (inkuri),  penemuan konsep yang terdapat dalam bahan ajar dan, berpikir tingkat tinggi. M</w:t>
      </w:r>
      <w:r w:rsidRPr="00E644D5">
        <w:rPr>
          <w:rFonts w:ascii="Times New Roman" w:hAnsi="Times New Roman"/>
          <w:lang w:val="id-ID"/>
        </w:rPr>
        <w:t xml:space="preserve">enurut  </w:t>
      </w:r>
      <w:r w:rsidRPr="00E644D5">
        <w:rPr>
          <w:rFonts w:ascii="Times New Roman" w:eastAsia="Times New Roman" w:hAnsi="Times New Roman"/>
        </w:rPr>
        <w:t>Krathwohl</w:t>
      </w:r>
      <w:r w:rsidRPr="00E644D5">
        <w:rPr>
          <w:rFonts w:ascii="Times New Roman" w:hAnsi="Times New Roman"/>
          <w:lang w:val="id-ID"/>
        </w:rPr>
        <w:t xml:space="preserve">, (2001), yaitu  meliputi keterampilan menganalisis (C4), mengevaluasi (C5), dan mensintesis/ mencipta (C6).  </w:t>
      </w:r>
    </w:p>
    <w:p w:rsidR="0097584F" w:rsidRDefault="00F63FA6" w:rsidP="000D5900">
      <w:pPr>
        <w:spacing w:after="80" w:line="240" w:lineRule="auto"/>
        <w:ind w:firstLine="425"/>
        <w:jc w:val="both"/>
        <w:rPr>
          <w:rFonts w:ascii="Times New Roman" w:eastAsia="Times New Roman" w:hAnsi="Times New Roman"/>
          <w:lang w:eastAsia="id-ID"/>
        </w:rPr>
      </w:pPr>
      <w:r w:rsidRPr="00E644D5">
        <w:rPr>
          <w:rFonts w:ascii="Times New Roman" w:hAnsi="Times New Roman"/>
        </w:rPr>
        <w:t xml:space="preserve">Pembelajaran peta konsep dengan strategi inkuri </w:t>
      </w:r>
      <w:r w:rsidRPr="00E644D5">
        <w:rPr>
          <w:rFonts w:ascii="Times New Roman" w:eastAsia="Times New Roman" w:hAnsi="Times New Roman"/>
          <w:lang w:val="id-ID" w:eastAsia="id-ID"/>
        </w:rPr>
        <w:t>secara garis besar   dapat dilakukan dengan berbagai tingkatan antara lain</w:t>
      </w:r>
      <w:r w:rsidRPr="00E644D5">
        <w:rPr>
          <w:rFonts w:ascii="Times New Roman" w:eastAsia="Times New Roman" w:hAnsi="Times New Roman"/>
          <w:lang w:eastAsia="id-ID"/>
        </w:rPr>
        <w:t xml:space="preserve"> (</w:t>
      </w:r>
      <w:r w:rsidRPr="00E644D5">
        <w:rPr>
          <w:rFonts w:ascii="Times New Roman" w:eastAsia="Times New Roman" w:hAnsi="Times New Roman"/>
          <w:lang w:val="id-ID" w:eastAsia="id-ID"/>
        </w:rPr>
        <w:t>Strautmane, 2012</w:t>
      </w:r>
      <w:r w:rsidRPr="00E644D5">
        <w:rPr>
          <w:rFonts w:ascii="Times New Roman" w:eastAsia="Times New Roman" w:hAnsi="Times New Roman"/>
          <w:lang w:eastAsia="id-ID"/>
        </w:rPr>
        <w:t>)</w:t>
      </w:r>
      <w:r w:rsidRPr="00E644D5">
        <w:rPr>
          <w:rFonts w:ascii="Times New Roman" w:eastAsia="Times New Roman" w:hAnsi="Times New Roman"/>
          <w:lang w:val="id-ID" w:eastAsia="id-ID"/>
        </w:rPr>
        <w:t xml:space="preserve">: </w:t>
      </w:r>
      <w:r w:rsidRPr="00E644D5">
        <w:rPr>
          <w:rFonts w:ascii="Times New Roman" w:eastAsia="Times New Roman" w:hAnsi="Times New Roman"/>
          <w:lang w:eastAsia="id-ID"/>
        </w:rPr>
        <w:t>(</w:t>
      </w:r>
      <w:r w:rsidRPr="00E644D5">
        <w:rPr>
          <w:rFonts w:ascii="Times New Roman" w:eastAsia="Times New Roman" w:hAnsi="Times New Roman"/>
          <w:lang w:val="id-ID" w:eastAsia="id-ID"/>
        </w:rPr>
        <w:t xml:space="preserve">a) </w:t>
      </w:r>
      <w:r w:rsidRPr="00E644D5">
        <w:rPr>
          <w:rFonts w:ascii="Times New Roman" w:eastAsia="Times New Roman" w:hAnsi="Times New Roman"/>
          <w:u w:val="single"/>
          <w:lang w:eastAsia="id-ID"/>
        </w:rPr>
        <w:t>T</w:t>
      </w:r>
      <w:r w:rsidRPr="00E644D5">
        <w:rPr>
          <w:rFonts w:ascii="Times New Roman" w:eastAsia="Times New Roman" w:hAnsi="Times New Roman"/>
          <w:u w:val="single"/>
          <w:lang w:val="id-ID" w:eastAsia="id-ID"/>
        </w:rPr>
        <w:t>ingkat 1</w:t>
      </w:r>
      <w:r w:rsidRPr="00E644D5">
        <w:rPr>
          <w:rFonts w:ascii="Times New Roman" w:eastAsia="Times New Roman" w:hAnsi="Times New Roman"/>
          <w:lang w:val="id-ID" w:eastAsia="id-ID"/>
        </w:rPr>
        <w:t>: isian peta konsep (</w:t>
      </w:r>
      <w:r w:rsidRPr="00E644D5">
        <w:rPr>
          <w:rFonts w:ascii="Times New Roman" w:eastAsia="Times New Roman" w:hAnsi="Times New Roman"/>
          <w:i/>
          <w:lang w:val="id-ID" w:eastAsia="id-ID"/>
        </w:rPr>
        <w:t>Fill-in-the-Cmap</w:t>
      </w:r>
      <w:r w:rsidRPr="00E644D5">
        <w:rPr>
          <w:rFonts w:ascii="Times New Roman" w:eastAsia="Times New Roman" w:hAnsi="Times New Roman"/>
          <w:lang w:val="id-ID" w:eastAsia="id-ID"/>
        </w:rPr>
        <w:t>)</w:t>
      </w:r>
      <w:r w:rsidRPr="00E644D5">
        <w:rPr>
          <w:rFonts w:ascii="Times New Roman" w:eastAsia="Times New Roman" w:hAnsi="Times New Roman"/>
          <w:lang w:eastAsia="id-ID"/>
        </w:rPr>
        <w:t xml:space="preserve">. Tingkat ini sangat cocok diberikan pada peserta didik </w:t>
      </w:r>
      <w:r w:rsidRPr="00E644D5">
        <w:rPr>
          <w:rFonts w:ascii="Times New Roman" w:eastAsia="Times New Roman" w:hAnsi="Times New Roman"/>
          <w:lang w:val="id-ID" w:eastAsia="id-ID"/>
        </w:rPr>
        <w:t>dalam katagori “sangat pemula”  seperti siswa SD dan SMP</w:t>
      </w:r>
      <w:r w:rsidRPr="00E644D5">
        <w:rPr>
          <w:rFonts w:ascii="Times New Roman" w:eastAsia="Times New Roman" w:hAnsi="Times New Roman"/>
          <w:lang w:eastAsia="id-ID"/>
        </w:rPr>
        <w:t xml:space="preserve">. </w:t>
      </w:r>
      <w:r w:rsidRPr="00E644D5">
        <w:rPr>
          <w:rFonts w:ascii="Times New Roman" w:eastAsia="Times New Roman" w:hAnsi="Times New Roman"/>
          <w:lang w:val="id-ID" w:eastAsia="id-ID"/>
        </w:rPr>
        <w:t xml:space="preserve"> </w:t>
      </w:r>
      <w:r w:rsidRPr="00E644D5">
        <w:rPr>
          <w:rFonts w:ascii="Times New Roman" w:eastAsia="Times New Roman" w:hAnsi="Times New Roman"/>
          <w:lang w:eastAsia="id-ID"/>
        </w:rPr>
        <w:t>Pendidik</w:t>
      </w:r>
      <w:r w:rsidRPr="00E644D5">
        <w:rPr>
          <w:rFonts w:ascii="Times New Roman" w:eastAsia="Times New Roman" w:hAnsi="Times New Roman"/>
          <w:lang w:val="id-ID" w:eastAsia="id-ID"/>
        </w:rPr>
        <w:t xml:space="preserve">   memberikan sejumlah daftar konsep tertentu dan peta konsep yang sebagian kosong</w:t>
      </w:r>
      <w:r w:rsidRPr="00E644D5">
        <w:rPr>
          <w:rFonts w:ascii="Times New Roman" w:eastAsia="Times New Roman" w:hAnsi="Times New Roman"/>
          <w:lang w:eastAsia="id-ID"/>
        </w:rPr>
        <w:t>,</w:t>
      </w:r>
      <w:r w:rsidRPr="00E644D5">
        <w:rPr>
          <w:rFonts w:ascii="Times New Roman" w:eastAsia="Times New Roman" w:hAnsi="Times New Roman"/>
          <w:lang w:val="id-ID" w:eastAsia="id-ID"/>
        </w:rPr>
        <w:t xml:space="preserve"> peserta didik diminta untuk mengisinya dengan sejumlah daftar konsep ke dalam peta konsep yang masih kosong (</w:t>
      </w:r>
      <w:r w:rsidRPr="00E644D5">
        <w:rPr>
          <w:rFonts w:ascii="Times New Roman" w:eastAsia="Times New Roman" w:hAnsi="Times New Roman"/>
          <w:i/>
          <w:lang w:val="id-ID" w:eastAsia="id-ID"/>
        </w:rPr>
        <w:t>fill in concept map</w:t>
      </w:r>
      <w:r w:rsidRPr="00E644D5">
        <w:rPr>
          <w:rFonts w:ascii="Times New Roman" w:eastAsia="Times New Roman" w:hAnsi="Times New Roman"/>
          <w:lang w:val="id-ID" w:eastAsia="id-ID"/>
        </w:rPr>
        <w:t xml:space="preserve">); </w:t>
      </w:r>
      <w:r w:rsidRPr="00E644D5">
        <w:rPr>
          <w:rFonts w:ascii="Times New Roman" w:eastAsia="Times New Roman" w:hAnsi="Times New Roman"/>
          <w:lang w:eastAsia="id-ID"/>
        </w:rPr>
        <w:t>(</w:t>
      </w:r>
      <w:r w:rsidRPr="00E644D5">
        <w:rPr>
          <w:rFonts w:ascii="Times New Roman" w:eastAsia="Times New Roman" w:hAnsi="Times New Roman"/>
          <w:lang w:val="id-ID" w:eastAsia="id-ID"/>
        </w:rPr>
        <w:t xml:space="preserve">b) </w:t>
      </w:r>
      <w:r w:rsidRPr="00E644D5">
        <w:rPr>
          <w:rFonts w:ascii="Times New Roman" w:eastAsia="Times New Roman" w:hAnsi="Times New Roman"/>
          <w:u w:val="single"/>
          <w:lang w:eastAsia="id-ID"/>
        </w:rPr>
        <w:t>T</w:t>
      </w:r>
      <w:r w:rsidRPr="00E644D5">
        <w:rPr>
          <w:rFonts w:ascii="Times New Roman" w:eastAsia="Times New Roman" w:hAnsi="Times New Roman"/>
          <w:u w:val="single"/>
          <w:lang w:val="id-ID" w:eastAsia="id-ID"/>
        </w:rPr>
        <w:t>ingkat 2</w:t>
      </w:r>
      <w:r w:rsidRPr="00E644D5">
        <w:rPr>
          <w:rFonts w:ascii="Times New Roman" w:eastAsia="Times New Roman" w:hAnsi="Times New Roman"/>
          <w:lang w:val="id-ID" w:eastAsia="id-ID"/>
        </w:rPr>
        <w:t xml:space="preserve"> terdapat dua subtingkat, yaitu</w:t>
      </w:r>
      <w:r w:rsidRPr="00E644D5">
        <w:rPr>
          <w:rFonts w:ascii="Times New Roman" w:eastAsia="Times New Roman" w:hAnsi="Times New Roman"/>
          <w:lang w:eastAsia="id-ID"/>
        </w:rPr>
        <w:t>: (1)</w:t>
      </w:r>
      <w:r w:rsidRPr="00E644D5">
        <w:rPr>
          <w:rFonts w:ascii="Times New Roman" w:eastAsia="Times New Roman" w:hAnsi="Times New Roman"/>
          <w:lang w:val="id-ID" w:eastAsia="id-ID"/>
        </w:rPr>
        <w:t xml:space="preserve"> </w:t>
      </w:r>
      <w:r w:rsidRPr="00E644D5">
        <w:rPr>
          <w:rFonts w:ascii="Times New Roman" w:eastAsia="Times New Roman" w:hAnsi="Times New Roman"/>
          <w:i/>
          <w:lang w:val="id-ID" w:eastAsia="id-ID"/>
        </w:rPr>
        <w:t xml:space="preserve">subtingkat </w:t>
      </w:r>
      <w:r w:rsidRPr="00E644D5">
        <w:rPr>
          <w:rFonts w:ascii="Times New Roman" w:eastAsia="Times New Roman" w:hAnsi="Times New Roman"/>
          <w:lang w:val="id-ID" w:eastAsia="id-ID"/>
        </w:rPr>
        <w:t xml:space="preserve">1: </w:t>
      </w:r>
      <w:r w:rsidRPr="00E644D5">
        <w:rPr>
          <w:rFonts w:ascii="Times New Roman" w:eastAsia="Times New Roman" w:hAnsi="Times New Roman"/>
          <w:lang w:eastAsia="id-ID"/>
        </w:rPr>
        <w:t xml:space="preserve">peserta didik disediakan sejumlah </w:t>
      </w:r>
      <w:r w:rsidRPr="00E644D5">
        <w:rPr>
          <w:rFonts w:ascii="Times New Roman" w:eastAsia="Times New Roman" w:hAnsi="Times New Roman"/>
          <w:lang w:val="id-ID" w:eastAsia="id-ID"/>
        </w:rPr>
        <w:t>daftar konsep terbatas (</w:t>
      </w:r>
      <w:r w:rsidRPr="00E644D5">
        <w:rPr>
          <w:rFonts w:ascii="Times New Roman" w:eastAsia="Times New Roman" w:hAnsi="Times New Roman"/>
          <w:i/>
          <w:lang w:val="id-ID" w:eastAsia="id-ID"/>
        </w:rPr>
        <w:t xml:space="preserve">Restricting </w:t>
      </w:r>
      <w:r w:rsidRPr="00E644D5">
        <w:rPr>
          <w:rFonts w:ascii="Times New Roman" w:eastAsia="Times New Roman" w:hAnsi="Times New Roman"/>
          <w:i/>
          <w:lang w:eastAsia="id-ID"/>
        </w:rPr>
        <w:t>l</w:t>
      </w:r>
      <w:r w:rsidRPr="00E644D5">
        <w:rPr>
          <w:rFonts w:ascii="Times New Roman" w:eastAsia="Times New Roman" w:hAnsi="Times New Roman"/>
          <w:i/>
          <w:lang w:val="id-ID" w:eastAsia="id-ID"/>
        </w:rPr>
        <w:t xml:space="preserve">ist of </w:t>
      </w:r>
      <w:r w:rsidRPr="00E644D5">
        <w:rPr>
          <w:rFonts w:ascii="Times New Roman" w:eastAsia="Times New Roman" w:hAnsi="Times New Roman"/>
          <w:i/>
          <w:lang w:eastAsia="id-ID"/>
        </w:rPr>
        <w:t>c</w:t>
      </w:r>
      <w:r w:rsidRPr="00E644D5">
        <w:rPr>
          <w:rFonts w:ascii="Times New Roman" w:eastAsia="Times New Roman" w:hAnsi="Times New Roman"/>
          <w:i/>
          <w:lang w:val="id-ID" w:eastAsia="id-ID"/>
        </w:rPr>
        <w:t>oncepts)</w:t>
      </w:r>
      <w:r w:rsidRPr="00E644D5">
        <w:rPr>
          <w:rFonts w:ascii="Times New Roman" w:eastAsia="Times New Roman" w:hAnsi="Times New Roman"/>
          <w:lang w:val="id-ID" w:eastAsia="id-ID"/>
        </w:rPr>
        <w:t xml:space="preserve"> sekitar 10-15 konsep kemudian diminta menyusun peta konsep</w:t>
      </w:r>
      <w:r w:rsidRPr="00E644D5">
        <w:rPr>
          <w:rFonts w:ascii="Times New Roman" w:eastAsia="Times New Roman" w:hAnsi="Times New Roman"/>
          <w:lang w:eastAsia="id-ID"/>
        </w:rPr>
        <w:t xml:space="preserve">. Tingkatan ini cocok untuk diberikan kepada peserta didik dalam katagori “pemula” yaitu peserta didik SMA; (2) </w:t>
      </w:r>
      <w:r w:rsidRPr="00E644D5">
        <w:rPr>
          <w:rFonts w:ascii="Times New Roman" w:eastAsia="Times New Roman" w:hAnsi="Times New Roman"/>
          <w:lang w:val="id-ID" w:eastAsia="id-ID"/>
        </w:rPr>
        <w:t xml:space="preserve"> </w:t>
      </w:r>
      <w:r w:rsidRPr="00E644D5">
        <w:rPr>
          <w:rFonts w:ascii="Times New Roman" w:eastAsia="Times New Roman" w:hAnsi="Times New Roman"/>
          <w:i/>
          <w:lang w:val="id-ID" w:eastAsia="id-ID"/>
        </w:rPr>
        <w:t>subtingkat</w:t>
      </w:r>
      <w:r w:rsidRPr="00E644D5">
        <w:rPr>
          <w:rFonts w:ascii="Times New Roman" w:eastAsia="Times New Roman" w:hAnsi="Times New Roman"/>
          <w:lang w:val="id-ID" w:eastAsia="id-ID"/>
        </w:rPr>
        <w:t xml:space="preserve"> 2:  </w:t>
      </w:r>
      <w:r w:rsidRPr="00E644D5">
        <w:rPr>
          <w:rFonts w:ascii="Times New Roman" w:eastAsia="Times New Roman" w:hAnsi="Times New Roman"/>
          <w:lang w:eastAsia="id-ID"/>
        </w:rPr>
        <w:t xml:space="preserve">peserta didik disediakan sejumlah </w:t>
      </w:r>
      <w:r w:rsidRPr="00E644D5">
        <w:rPr>
          <w:rFonts w:ascii="Times New Roman" w:eastAsia="Times New Roman" w:hAnsi="Times New Roman"/>
          <w:lang w:val="id-ID" w:eastAsia="id-ID"/>
        </w:rPr>
        <w:t>daftar konsep yang lebih banyak (</w:t>
      </w:r>
      <w:r w:rsidRPr="00E644D5">
        <w:rPr>
          <w:rFonts w:ascii="Times New Roman" w:eastAsia="Times New Roman" w:hAnsi="Times New Roman"/>
          <w:i/>
          <w:lang w:val="id-ID" w:eastAsia="id-ID"/>
        </w:rPr>
        <w:t xml:space="preserve">List of </w:t>
      </w:r>
      <w:r w:rsidRPr="00E644D5">
        <w:rPr>
          <w:rFonts w:ascii="Times New Roman" w:eastAsia="Times New Roman" w:hAnsi="Times New Roman"/>
          <w:i/>
          <w:lang w:eastAsia="id-ID"/>
        </w:rPr>
        <w:t>c</w:t>
      </w:r>
      <w:r w:rsidRPr="00E644D5">
        <w:rPr>
          <w:rFonts w:ascii="Times New Roman" w:eastAsia="Times New Roman" w:hAnsi="Times New Roman"/>
          <w:i/>
          <w:lang w:val="id-ID" w:eastAsia="id-ID"/>
        </w:rPr>
        <w:t>oncepts</w:t>
      </w:r>
      <w:r w:rsidRPr="00E644D5">
        <w:rPr>
          <w:rFonts w:ascii="Times New Roman" w:eastAsia="Times New Roman" w:hAnsi="Times New Roman"/>
          <w:lang w:val="id-ID" w:eastAsia="id-ID"/>
        </w:rPr>
        <w:t>)</w:t>
      </w:r>
      <w:r w:rsidRPr="00E644D5">
        <w:rPr>
          <w:rFonts w:ascii="Times New Roman" w:eastAsia="Times New Roman" w:hAnsi="Times New Roman"/>
          <w:lang w:eastAsia="id-ID"/>
        </w:rPr>
        <w:t xml:space="preserve"> sekitar 16-20 konsep, kemudian </w:t>
      </w:r>
      <w:r w:rsidRPr="00E644D5">
        <w:rPr>
          <w:rFonts w:ascii="Times New Roman" w:eastAsia="Times New Roman" w:hAnsi="Times New Roman"/>
          <w:lang w:val="id-ID" w:eastAsia="id-ID"/>
        </w:rPr>
        <w:t xml:space="preserve"> diminta untuk</w:t>
      </w:r>
      <w:r w:rsidRPr="00E644D5">
        <w:rPr>
          <w:rFonts w:ascii="Times New Roman" w:eastAsia="Times New Roman" w:hAnsi="Times New Roman"/>
          <w:lang w:eastAsia="id-ID"/>
        </w:rPr>
        <w:t xml:space="preserve"> menyusun peta konsep. Tingkatan ini cocok untuk diberikan kepada  mahasiswa baru (tahun pertama kuliah) </w:t>
      </w:r>
      <w:r w:rsidR="0097584F">
        <w:rPr>
          <w:rFonts w:ascii="Times New Roman" w:eastAsia="Times New Roman" w:hAnsi="Times New Roman"/>
          <w:lang w:eastAsia="id-ID"/>
        </w:rPr>
        <w:t xml:space="preserve">yang dikenal dengan </w:t>
      </w:r>
      <w:r w:rsidR="0097584F">
        <w:rPr>
          <w:rFonts w:ascii="Times New Roman" w:eastAsia="Times New Roman" w:hAnsi="Times New Roman"/>
          <w:lang w:val="id-ID" w:eastAsia="id-ID"/>
        </w:rPr>
        <w:t>“semi pengalaman”</w:t>
      </w:r>
      <w:r w:rsidRPr="00E644D5">
        <w:rPr>
          <w:rFonts w:ascii="Times New Roman" w:eastAsia="Times New Roman" w:hAnsi="Times New Roman"/>
          <w:lang w:eastAsia="id-ID"/>
        </w:rPr>
        <w:t>.</w:t>
      </w:r>
    </w:p>
    <w:p w:rsidR="00F63FA6" w:rsidRPr="000D5900" w:rsidRDefault="00F63FA6" w:rsidP="000D5900">
      <w:pPr>
        <w:spacing w:after="80" w:line="240" w:lineRule="auto"/>
        <w:ind w:firstLine="425"/>
        <w:jc w:val="both"/>
        <w:rPr>
          <w:rFonts w:ascii="Times New Roman" w:hAnsi="Times New Roman"/>
        </w:rPr>
      </w:pPr>
      <w:r w:rsidRPr="00E644D5">
        <w:rPr>
          <w:rFonts w:ascii="Times New Roman" w:eastAsia="Times New Roman" w:hAnsi="Times New Roman"/>
          <w:lang w:eastAsia="id-ID"/>
        </w:rPr>
        <w:t xml:space="preserve"> </w:t>
      </w:r>
      <w:r w:rsidRPr="00E644D5">
        <w:rPr>
          <w:rFonts w:ascii="Times New Roman" w:eastAsia="Times New Roman" w:hAnsi="Times New Roman"/>
          <w:lang w:val="id-ID" w:eastAsia="id-ID"/>
        </w:rPr>
        <w:t xml:space="preserve">Evaluasi hasil peta konsep pada tingkat </w:t>
      </w:r>
      <w:r w:rsidRPr="00E644D5">
        <w:rPr>
          <w:rFonts w:ascii="Times New Roman" w:eastAsia="Times New Roman" w:hAnsi="Times New Roman"/>
          <w:lang w:eastAsia="id-ID"/>
        </w:rPr>
        <w:t>ini</w:t>
      </w:r>
      <w:r w:rsidRPr="00E644D5">
        <w:rPr>
          <w:rFonts w:ascii="Times New Roman" w:eastAsia="Times New Roman" w:hAnsi="Times New Roman"/>
          <w:lang w:val="id-ID" w:eastAsia="id-ID"/>
        </w:rPr>
        <w:t xml:space="preserve"> berdasar</w:t>
      </w:r>
      <w:r w:rsidRPr="00E644D5">
        <w:rPr>
          <w:rFonts w:ascii="Times New Roman" w:eastAsia="Times New Roman" w:hAnsi="Times New Roman"/>
          <w:lang w:eastAsia="id-ID"/>
        </w:rPr>
        <w:t xml:space="preserve"> </w:t>
      </w:r>
      <w:r w:rsidRPr="00E644D5">
        <w:rPr>
          <w:rFonts w:ascii="Times New Roman" w:eastAsia="Times New Roman" w:hAnsi="Times New Roman"/>
          <w:lang w:val="id-ID" w:eastAsia="id-ID"/>
        </w:rPr>
        <w:t>kan pedoman dari Novak dan Gowin (1984)</w:t>
      </w:r>
      <w:r w:rsidRPr="00E644D5">
        <w:rPr>
          <w:rFonts w:ascii="Times New Roman" w:eastAsia="Times New Roman" w:hAnsi="Times New Roman"/>
          <w:lang w:eastAsia="id-ID"/>
        </w:rPr>
        <w:t>.</w:t>
      </w:r>
      <w:r w:rsidR="0097584F">
        <w:rPr>
          <w:rFonts w:ascii="Times New Roman" w:eastAsia="Times New Roman" w:hAnsi="Times New Roman"/>
          <w:lang w:eastAsia="id-ID"/>
        </w:rPr>
        <w:t xml:space="preserve"> Konsep</w:t>
      </w:r>
      <w:r w:rsidR="0097584F" w:rsidRPr="00E644D5">
        <w:rPr>
          <w:rFonts w:ascii="Times New Roman" w:eastAsia="Times New Roman" w:hAnsi="Times New Roman"/>
          <w:lang w:val="id-ID" w:eastAsia="id-ID"/>
        </w:rPr>
        <w:t xml:space="preserve"> tidak diberi skor karena </w:t>
      </w:r>
      <w:r w:rsidR="0097584F" w:rsidRPr="00E644D5">
        <w:rPr>
          <w:rFonts w:ascii="Times New Roman" w:eastAsia="Times New Roman" w:hAnsi="Times New Roman"/>
          <w:lang w:eastAsia="id-ID"/>
        </w:rPr>
        <w:t>daftar</w:t>
      </w:r>
      <w:r w:rsidR="0097584F" w:rsidRPr="00E644D5">
        <w:rPr>
          <w:rFonts w:ascii="Times New Roman" w:eastAsia="Times New Roman" w:hAnsi="Times New Roman"/>
          <w:lang w:val="id-ID" w:eastAsia="id-ID"/>
        </w:rPr>
        <w:t xml:space="preserve"> konsep sudah disediakan oleh pendidik</w:t>
      </w:r>
    </w:p>
    <w:p w:rsidR="00F63FA6" w:rsidRPr="00E644D5" w:rsidRDefault="00F63FA6" w:rsidP="00F63FA6">
      <w:pPr>
        <w:spacing w:after="0" w:line="240" w:lineRule="auto"/>
        <w:jc w:val="both"/>
        <w:rPr>
          <w:rFonts w:ascii="Times New Roman" w:eastAsia="Times New Roman" w:hAnsi="Times New Roman"/>
          <w:lang w:eastAsia="id-ID"/>
        </w:rPr>
      </w:pPr>
      <w:r w:rsidRPr="00E644D5">
        <w:rPr>
          <w:rFonts w:ascii="Times New Roman" w:eastAsia="Times New Roman" w:hAnsi="Times New Roman"/>
          <w:lang w:eastAsia="id-ID"/>
        </w:rPr>
        <w:t>Tabel 1. Penskoran PK (Novak, 1984)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2"/>
        <w:gridCol w:w="1262"/>
        <w:gridCol w:w="628"/>
      </w:tblGrid>
      <w:tr w:rsidR="00F63FA6" w:rsidRPr="00E644D5" w:rsidTr="005E0C6B">
        <w:tc>
          <w:tcPr>
            <w:tcW w:w="1276" w:type="dxa"/>
          </w:tcPr>
          <w:p w:rsidR="00F63FA6" w:rsidRPr="000D5900" w:rsidRDefault="00F63FA6" w:rsidP="005E0C6B">
            <w:pPr>
              <w:spacing w:after="0" w:line="240" w:lineRule="auto"/>
              <w:jc w:val="both"/>
              <w:rPr>
                <w:rFonts w:ascii="Times New Roman" w:eastAsia="Times New Roman" w:hAnsi="Times New Roman"/>
                <w:b/>
                <w:sz w:val="20"/>
                <w:szCs w:val="20"/>
                <w:lang w:eastAsia="id-ID"/>
              </w:rPr>
            </w:pPr>
            <w:r w:rsidRPr="000D5900">
              <w:rPr>
                <w:rFonts w:ascii="Times New Roman" w:eastAsia="Times New Roman" w:hAnsi="Times New Roman"/>
                <w:b/>
                <w:sz w:val="20"/>
                <w:szCs w:val="20"/>
                <w:lang w:eastAsia="id-ID"/>
              </w:rPr>
              <w:t xml:space="preserve">Komponen </w:t>
            </w:r>
          </w:p>
        </w:tc>
        <w:tc>
          <w:tcPr>
            <w:tcW w:w="692" w:type="dxa"/>
            <w:tcBorders>
              <w:right w:val="single" w:sz="4" w:space="0" w:color="auto"/>
            </w:tcBorders>
          </w:tcPr>
          <w:p w:rsidR="00F63FA6" w:rsidRPr="000D5900" w:rsidRDefault="00F63FA6" w:rsidP="005E0C6B">
            <w:pPr>
              <w:spacing w:after="0" w:line="240" w:lineRule="auto"/>
              <w:jc w:val="both"/>
              <w:rPr>
                <w:rFonts w:ascii="Times New Roman" w:eastAsia="Times New Roman" w:hAnsi="Times New Roman"/>
                <w:b/>
                <w:sz w:val="20"/>
                <w:szCs w:val="20"/>
                <w:lang w:eastAsia="id-ID"/>
              </w:rPr>
            </w:pPr>
            <w:r w:rsidRPr="000D5900">
              <w:rPr>
                <w:rFonts w:ascii="Times New Roman" w:eastAsia="Times New Roman" w:hAnsi="Times New Roman"/>
                <w:b/>
                <w:sz w:val="20"/>
                <w:szCs w:val="20"/>
                <w:lang w:eastAsia="id-ID"/>
              </w:rPr>
              <w:t>Skor</w:t>
            </w:r>
          </w:p>
        </w:tc>
        <w:tc>
          <w:tcPr>
            <w:tcW w:w="1262" w:type="dxa"/>
            <w:tcBorders>
              <w:left w:val="single" w:sz="4" w:space="0" w:color="auto"/>
              <w:right w:val="single" w:sz="4" w:space="0" w:color="auto"/>
            </w:tcBorders>
          </w:tcPr>
          <w:p w:rsidR="00F63FA6" w:rsidRPr="000D5900" w:rsidRDefault="00F63FA6" w:rsidP="005E0C6B">
            <w:pPr>
              <w:spacing w:after="0" w:line="240" w:lineRule="auto"/>
              <w:jc w:val="both"/>
              <w:rPr>
                <w:rFonts w:ascii="Times New Roman" w:eastAsia="Times New Roman" w:hAnsi="Times New Roman"/>
                <w:b/>
                <w:sz w:val="20"/>
                <w:szCs w:val="20"/>
                <w:lang w:eastAsia="id-ID"/>
              </w:rPr>
            </w:pPr>
            <w:r w:rsidRPr="000D5900">
              <w:rPr>
                <w:rFonts w:ascii="Times New Roman" w:eastAsia="Times New Roman" w:hAnsi="Times New Roman"/>
                <w:b/>
                <w:sz w:val="20"/>
                <w:szCs w:val="20"/>
                <w:lang w:eastAsia="id-ID"/>
              </w:rPr>
              <w:t xml:space="preserve">Komponen </w:t>
            </w:r>
          </w:p>
        </w:tc>
        <w:tc>
          <w:tcPr>
            <w:tcW w:w="628" w:type="dxa"/>
            <w:tcBorders>
              <w:left w:val="single" w:sz="4" w:space="0" w:color="auto"/>
            </w:tcBorders>
          </w:tcPr>
          <w:p w:rsidR="00F63FA6" w:rsidRPr="000D5900" w:rsidRDefault="00F63FA6" w:rsidP="005E0C6B">
            <w:pPr>
              <w:spacing w:after="0" w:line="240" w:lineRule="auto"/>
              <w:jc w:val="both"/>
              <w:rPr>
                <w:rFonts w:ascii="Times New Roman" w:eastAsia="Times New Roman" w:hAnsi="Times New Roman"/>
                <w:b/>
                <w:sz w:val="20"/>
                <w:szCs w:val="20"/>
                <w:lang w:eastAsia="id-ID"/>
              </w:rPr>
            </w:pPr>
            <w:r w:rsidRPr="000D5900">
              <w:rPr>
                <w:rFonts w:ascii="Times New Roman" w:eastAsia="Times New Roman" w:hAnsi="Times New Roman"/>
                <w:b/>
                <w:sz w:val="20"/>
                <w:szCs w:val="20"/>
                <w:lang w:eastAsia="id-ID"/>
              </w:rPr>
              <w:t>Skor</w:t>
            </w:r>
          </w:p>
        </w:tc>
      </w:tr>
      <w:tr w:rsidR="00F63FA6" w:rsidRPr="00E644D5" w:rsidTr="005E0C6B">
        <w:tc>
          <w:tcPr>
            <w:tcW w:w="1276" w:type="dxa"/>
          </w:tcPr>
          <w:p w:rsidR="00F63FA6" w:rsidRPr="000D5900" w:rsidRDefault="00F63FA6" w:rsidP="005E0C6B">
            <w:pPr>
              <w:spacing w:after="0" w:line="240" w:lineRule="auto"/>
              <w:jc w:val="both"/>
              <w:rPr>
                <w:rFonts w:ascii="Times New Roman" w:eastAsia="Times New Roman" w:hAnsi="Times New Roman"/>
                <w:sz w:val="20"/>
                <w:szCs w:val="20"/>
                <w:lang w:eastAsia="id-ID"/>
              </w:rPr>
            </w:pPr>
            <w:r w:rsidRPr="000D5900">
              <w:rPr>
                <w:rFonts w:ascii="Times New Roman" w:eastAsia="Times New Roman" w:hAnsi="Times New Roman"/>
                <w:sz w:val="20"/>
                <w:szCs w:val="20"/>
                <w:lang w:eastAsia="id-ID"/>
              </w:rPr>
              <w:t>Preposisi</w:t>
            </w:r>
          </w:p>
        </w:tc>
        <w:tc>
          <w:tcPr>
            <w:tcW w:w="692" w:type="dxa"/>
            <w:tcBorders>
              <w:right w:val="single" w:sz="4" w:space="0" w:color="auto"/>
            </w:tcBorders>
          </w:tcPr>
          <w:p w:rsidR="00F63FA6" w:rsidRPr="000D5900" w:rsidRDefault="00F63FA6" w:rsidP="005E0C6B">
            <w:pPr>
              <w:spacing w:after="0" w:line="240" w:lineRule="auto"/>
              <w:jc w:val="both"/>
              <w:rPr>
                <w:rFonts w:ascii="Times New Roman" w:eastAsia="Times New Roman" w:hAnsi="Times New Roman"/>
                <w:sz w:val="20"/>
                <w:szCs w:val="20"/>
                <w:lang w:eastAsia="id-ID"/>
              </w:rPr>
            </w:pPr>
            <w:r w:rsidRPr="000D5900">
              <w:rPr>
                <w:rFonts w:ascii="Times New Roman" w:eastAsia="Times New Roman" w:hAnsi="Times New Roman"/>
                <w:sz w:val="20"/>
                <w:szCs w:val="20"/>
                <w:lang w:eastAsia="id-ID"/>
              </w:rPr>
              <w:t>1</w:t>
            </w:r>
          </w:p>
        </w:tc>
        <w:tc>
          <w:tcPr>
            <w:tcW w:w="1262" w:type="dxa"/>
            <w:tcBorders>
              <w:left w:val="single" w:sz="4" w:space="0" w:color="auto"/>
              <w:right w:val="single" w:sz="4" w:space="0" w:color="auto"/>
            </w:tcBorders>
          </w:tcPr>
          <w:p w:rsidR="00F63FA6" w:rsidRPr="000D5900" w:rsidRDefault="003224AE" w:rsidP="005E0C6B">
            <w:pPr>
              <w:spacing w:after="0" w:line="240" w:lineRule="auto"/>
              <w:jc w:val="both"/>
              <w:rPr>
                <w:rFonts w:ascii="Times New Roman" w:eastAsia="Times New Roman" w:hAnsi="Times New Roman"/>
                <w:sz w:val="20"/>
                <w:szCs w:val="20"/>
                <w:lang w:eastAsia="id-ID"/>
              </w:rPr>
            </w:pPr>
            <w:r w:rsidRPr="000D5900">
              <w:rPr>
                <w:rFonts w:ascii="Times New Roman" w:eastAsia="Times New Roman" w:hAnsi="Times New Roman"/>
                <w:sz w:val="20"/>
                <w:szCs w:val="20"/>
                <w:lang w:eastAsia="id-ID"/>
              </w:rPr>
              <w:t>L</w:t>
            </w:r>
            <w:r w:rsidR="00F63FA6" w:rsidRPr="000D5900">
              <w:rPr>
                <w:rFonts w:ascii="Times New Roman" w:eastAsia="Times New Roman" w:hAnsi="Times New Roman"/>
                <w:sz w:val="20"/>
                <w:szCs w:val="20"/>
                <w:lang w:eastAsia="id-ID"/>
              </w:rPr>
              <w:t>evel</w:t>
            </w:r>
          </w:p>
        </w:tc>
        <w:tc>
          <w:tcPr>
            <w:tcW w:w="628" w:type="dxa"/>
            <w:tcBorders>
              <w:left w:val="single" w:sz="4" w:space="0" w:color="auto"/>
            </w:tcBorders>
          </w:tcPr>
          <w:p w:rsidR="00F63FA6" w:rsidRPr="000D5900" w:rsidRDefault="00F63FA6" w:rsidP="005E0C6B">
            <w:pPr>
              <w:spacing w:after="0" w:line="240" w:lineRule="auto"/>
              <w:jc w:val="both"/>
              <w:rPr>
                <w:rFonts w:ascii="Times New Roman" w:eastAsia="Times New Roman" w:hAnsi="Times New Roman"/>
                <w:sz w:val="20"/>
                <w:szCs w:val="20"/>
                <w:lang w:eastAsia="id-ID"/>
              </w:rPr>
            </w:pPr>
            <w:r w:rsidRPr="000D5900">
              <w:rPr>
                <w:rFonts w:ascii="Times New Roman" w:eastAsia="Times New Roman" w:hAnsi="Times New Roman"/>
                <w:sz w:val="20"/>
                <w:szCs w:val="20"/>
                <w:lang w:eastAsia="id-ID"/>
              </w:rPr>
              <w:t>5</w:t>
            </w:r>
          </w:p>
        </w:tc>
      </w:tr>
      <w:tr w:rsidR="00F63FA6" w:rsidRPr="00E644D5" w:rsidTr="005E0C6B">
        <w:tc>
          <w:tcPr>
            <w:tcW w:w="1276" w:type="dxa"/>
          </w:tcPr>
          <w:p w:rsidR="00F63FA6" w:rsidRPr="000D5900" w:rsidRDefault="00F63FA6" w:rsidP="005E0C6B">
            <w:pPr>
              <w:spacing w:after="0" w:line="240" w:lineRule="auto"/>
              <w:jc w:val="both"/>
              <w:rPr>
                <w:rFonts w:ascii="Times New Roman" w:eastAsia="Times New Roman" w:hAnsi="Times New Roman"/>
                <w:i/>
                <w:sz w:val="20"/>
                <w:szCs w:val="20"/>
                <w:lang w:eastAsia="id-ID"/>
              </w:rPr>
            </w:pPr>
            <w:r w:rsidRPr="000D5900">
              <w:rPr>
                <w:rFonts w:ascii="Times New Roman" w:eastAsia="Times New Roman" w:hAnsi="Times New Roman"/>
                <w:i/>
                <w:sz w:val="20"/>
                <w:szCs w:val="20"/>
                <w:lang w:eastAsia="id-ID"/>
              </w:rPr>
              <w:t>linked</w:t>
            </w:r>
          </w:p>
        </w:tc>
        <w:tc>
          <w:tcPr>
            <w:tcW w:w="692" w:type="dxa"/>
            <w:tcBorders>
              <w:right w:val="single" w:sz="4" w:space="0" w:color="auto"/>
            </w:tcBorders>
          </w:tcPr>
          <w:p w:rsidR="00F63FA6" w:rsidRPr="000D5900" w:rsidRDefault="00F63FA6" w:rsidP="005E0C6B">
            <w:pPr>
              <w:spacing w:after="0" w:line="240" w:lineRule="auto"/>
              <w:jc w:val="both"/>
              <w:rPr>
                <w:rFonts w:ascii="Times New Roman" w:eastAsia="Times New Roman" w:hAnsi="Times New Roman"/>
                <w:sz w:val="20"/>
                <w:szCs w:val="20"/>
                <w:lang w:eastAsia="id-ID"/>
              </w:rPr>
            </w:pPr>
            <w:r w:rsidRPr="000D5900">
              <w:rPr>
                <w:rFonts w:ascii="Times New Roman" w:eastAsia="Times New Roman" w:hAnsi="Times New Roman"/>
                <w:sz w:val="20"/>
                <w:szCs w:val="20"/>
                <w:lang w:eastAsia="id-ID"/>
              </w:rPr>
              <w:t>1</w:t>
            </w:r>
          </w:p>
        </w:tc>
        <w:tc>
          <w:tcPr>
            <w:tcW w:w="1262" w:type="dxa"/>
            <w:tcBorders>
              <w:left w:val="single" w:sz="4" w:space="0" w:color="auto"/>
              <w:right w:val="single" w:sz="4" w:space="0" w:color="auto"/>
            </w:tcBorders>
          </w:tcPr>
          <w:p w:rsidR="00F63FA6" w:rsidRPr="000D5900" w:rsidRDefault="003224AE" w:rsidP="005E0C6B">
            <w:pPr>
              <w:spacing w:after="0" w:line="240" w:lineRule="auto"/>
              <w:jc w:val="both"/>
              <w:rPr>
                <w:rFonts w:ascii="Times New Roman" w:eastAsia="Times New Roman" w:hAnsi="Times New Roman"/>
                <w:sz w:val="20"/>
                <w:szCs w:val="20"/>
                <w:lang w:eastAsia="id-ID"/>
              </w:rPr>
            </w:pPr>
            <w:r w:rsidRPr="000D5900">
              <w:rPr>
                <w:rFonts w:ascii="Times New Roman" w:eastAsia="Times New Roman" w:hAnsi="Times New Roman"/>
                <w:sz w:val="20"/>
                <w:szCs w:val="20"/>
                <w:lang w:eastAsia="id-ID"/>
              </w:rPr>
              <w:t>C</w:t>
            </w:r>
            <w:r w:rsidR="00F63FA6" w:rsidRPr="000D5900">
              <w:rPr>
                <w:rFonts w:ascii="Times New Roman" w:eastAsia="Times New Roman" w:hAnsi="Times New Roman"/>
                <w:sz w:val="20"/>
                <w:szCs w:val="20"/>
                <w:lang w:eastAsia="id-ID"/>
              </w:rPr>
              <w:t>ontoh</w:t>
            </w:r>
          </w:p>
        </w:tc>
        <w:tc>
          <w:tcPr>
            <w:tcW w:w="628" w:type="dxa"/>
            <w:tcBorders>
              <w:left w:val="single" w:sz="4" w:space="0" w:color="auto"/>
            </w:tcBorders>
          </w:tcPr>
          <w:p w:rsidR="00F63FA6" w:rsidRPr="000D5900" w:rsidRDefault="00F63FA6" w:rsidP="005E0C6B">
            <w:pPr>
              <w:spacing w:after="0" w:line="240" w:lineRule="auto"/>
              <w:jc w:val="both"/>
              <w:rPr>
                <w:rFonts w:ascii="Times New Roman" w:eastAsia="Times New Roman" w:hAnsi="Times New Roman"/>
                <w:sz w:val="20"/>
                <w:szCs w:val="20"/>
                <w:lang w:eastAsia="id-ID"/>
              </w:rPr>
            </w:pPr>
            <w:r w:rsidRPr="000D5900">
              <w:rPr>
                <w:rFonts w:ascii="Times New Roman" w:eastAsia="Times New Roman" w:hAnsi="Times New Roman"/>
                <w:sz w:val="20"/>
                <w:szCs w:val="20"/>
                <w:lang w:eastAsia="id-ID"/>
              </w:rPr>
              <w:t>1</w:t>
            </w:r>
          </w:p>
        </w:tc>
      </w:tr>
      <w:tr w:rsidR="00F63FA6" w:rsidRPr="00E644D5" w:rsidTr="005E0C6B">
        <w:tc>
          <w:tcPr>
            <w:tcW w:w="1276" w:type="dxa"/>
          </w:tcPr>
          <w:p w:rsidR="00F63FA6" w:rsidRPr="000D5900" w:rsidRDefault="00F63FA6" w:rsidP="005E0C6B">
            <w:pPr>
              <w:spacing w:after="0" w:line="240" w:lineRule="auto"/>
              <w:jc w:val="both"/>
              <w:rPr>
                <w:rFonts w:ascii="Times New Roman" w:eastAsia="Times New Roman" w:hAnsi="Times New Roman"/>
                <w:i/>
                <w:sz w:val="20"/>
                <w:szCs w:val="20"/>
                <w:lang w:eastAsia="id-ID"/>
              </w:rPr>
            </w:pPr>
            <w:r w:rsidRPr="000D5900">
              <w:rPr>
                <w:rFonts w:ascii="Times New Roman" w:eastAsia="Times New Roman" w:hAnsi="Times New Roman"/>
                <w:i/>
                <w:sz w:val="20"/>
                <w:szCs w:val="20"/>
                <w:lang w:eastAsia="id-ID"/>
              </w:rPr>
              <w:lastRenderedPageBreak/>
              <w:t>crosslinked</w:t>
            </w:r>
          </w:p>
        </w:tc>
        <w:tc>
          <w:tcPr>
            <w:tcW w:w="692" w:type="dxa"/>
            <w:tcBorders>
              <w:right w:val="single" w:sz="4" w:space="0" w:color="auto"/>
            </w:tcBorders>
          </w:tcPr>
          <w:p w:rsidR="00F63FA6" w:rsidRPr="000D5900" w:rsidRDefault="00F63FA6" w:rsidP="005E0C6B">
            <w:pPr>
              <w:spacing w:after="0" w:line="240" w:lineRule="auto"/>
              <w:jc w:val="both"/>
              <w:rPr>
                <w:rFonts w:ascii="Times New Roman" w:eastAsia="Times New Roman" w:hAnsi="Times New Roman"/>
                <w:sz w:val="20"/>
                <w:szCs w:val="20"/>
                <w:lang w:eastAsia="id-ID"/>
              </w:rPr>
            </w:pPr>
            <w:r w:rsidRPr="000D5900">
              <w:rPr>
                <w:rFonts w:ascii="Times New Roman" w:eastAsia="Times New Roman" w:hAnsi="Times New Roman"/>
                <w:sz w:val="20"/>
                <w:szCs w:val="20"/>
                <w:lang w:eastAsia="id-ID"/>
              </w:rPr>
              <w:t>10</w:t>
            </w:r>
          </w:p>
        </w:tc>
        <w:tc>
          <w:tcPr>
            <w:tcW w:w="1262" w:type="dxa"/>
            <w:tcBorders>
              <w:left w:val="single" w:sz="4" w:space="0" w:color="auto"/>
              <w:right w:val="single" w:sz="4" w:space="0" w:color="auto"/>
            </w:tcBorders>
          </w:tcPr>
          <w:p w:rsidR="00F63FA6" w:rsidRPr="000D5900" w:rsidRDefault="00F63FA6" w:rsidP="005E0C6B">
            <w:pPr>
              <w:spacing w:after="0" w:line="240" w:lineRule="auto"/>
              <w:jc w:val="both"/>
              <w:rPr>
                <w:rFonts w:ascii="Times New Roman" w:eastAsia="Times New Roman" w:hAnsi="Times New Roman"/>
                <w:sz w:val="20"/>
                <w:szCs w:val="20"/>
                <w:lang w:eastAsia="id-ID"/>
              </w:rPr>
            </w:pPr>
          </w:p>
        </w:tc>
        <w:tc>
          <w:tcPr>
            <w:tcW w:w="628" w:type="dxa"/>
            <w:tcBorders>
              <w:left w:val="single" w:sz="4" w:space="0" w:color="auto"/>
            </w:tcBorders>
          </w:tcPr>
          <w:p w:rsidR="00F63FA6" w:rsidRPr="000D5900" w:rsidRDefault="00F63FA6" w:rsidP="005E0C6B">
            <w:pPr>
              <w:spacing w:after="0" w:line="240" w:lineRule="auto"/>
              <w:jc w:val="both"/>
              <w:rPr>
                <w:rFonts w:ascii="Times New Roman" w:eastAsia="Times New Roman" w:hAnsi="Times New Roman"/>
                <w:sz w:val="20"/>
                <w:szCs w:val="20"/>
                <w:lang w:eastAsia="id-ID"/>
              </w:rPr>
            </w:pPr>
          </w:p>
        </w:tc>
      </w:tr>
    </w:tbl>
    <w:p w:rsidR="00220509" w:rsidRPr="00E644D5" w:rsidRDefault="00F63FA6" w:rsidP="0097584F">
      <w:pPr>
        <w:spacing w:after="80" w:line="240" w:lineRule="auto"/>
        <w:jc w:val="both"/>
        <w:rPr>
          <w:rFonts w:ascii="Times New Roman" w:eastAsia="Times New Roman" w:hAnsi="Times New Roman"/>
          <w:lang w:eastAsia="id-ID"/>
        </w:rPr>
      </w:pPr>
      <w:r w:rsidRPr="00E644D5">
        <w:rPr>
          <w:rFonts w:ascii="Times New Roman" w:eastAsia="Times New Roman" w:hAnsi="Times New Roman"/>
          <w:lang w:eastAsia="id-ID"/>
        </w:rPr>
        <w:t xml:space="preserve"> (3)</w:t>
      </w:r>
      <w:r w:rsidRPr="00E644D5">
        <w:rPr>
          <w:rFonts w:ascii="Times New Roman" w:eastAsia="Times New Roman" w:hAnsi="Times New Roman"/>
          <w:u w:val="single"/>
          <w:lang w:val="id-ID" w:eastAsia="id-ID"/>
        </w:rPr>
        <w:t>Tingkat</w:t>
      </w:r>
      <w:r w:rsidRPr="00E644D5">
        <w:rPr>
          <w:rFonts w:ascii="Times New Roman" w:eastAsia="Times New Roman" w:hAnsi="Times New Roman"/>
          <w:u w:val="single"/>
          <w:lang w:eastAsia="id-ID"/>
        </w:rPr>
        <w:t xml:space="preserve"> </w:t>
      </w:r>
      <w:r w:rsidRPr="00E644D5">
        <w:rPr>
          <w:rFonts w:ascii="Times New Roman" w:eastAsia="Times New Roman" w:hAnsi="Times New Roman"/>
          <w:u w:val="single"/>
          <w:lang w:val="id-ID" w:eastAsia="id-ID"/>
        </w:rPr>
        <w:t>3</w:t>
      </w:r>
      <w:r w:rsidRPr="00E644D5">
        <w:rPr>
          <w:rFonts w:ascii="Times New Roman" w:eastAsia="Times New Roman" w:hAnsi="Times New Roman"/>
          <w:lang w:val="id-ID" w:eastAsia="id-ID"/>
        </w:rPr>
        <w:t xml:space="preserve">: </w:t>
      </w:r>
      <w:r w:rsidRPr="00E644D5">
        <w:rPr>
          <w:rFonts w:ascii="Times New Roman" w:eastAsia="Times New Roman" w:hAnsi="Times New Roman"/>
          <w:lang w:eastAsia="id-ID"/>
        </w:rPr>
        <w:t>konsep-</w:t>
      </w:r>
      <w:r w:rsidRPr="00E644D5">
        <w:rPr>
          <w:rFonts w:ascii="Times New Roman" w:eastAsia="Times New Roman" w:hAnsi="Times New Roman"/>
          <w:lang w:val="id-ID" w:eastAsia="id-ID"/>
        </w:rPr>
        <w:t>konsep</w:t>
      </w:r>
      <w:r w:rsidRPr="00E644D5">
        <w:rPr>
          <w:rFonts w:ascii="Times New Roman" w:eastAsia="Times New Roman" w:hAnsi="Times New Roman"/>
          <w:lang w:eastAsia="id-ID"/>
        </w:rPr>
        <w:t xml:space="preserve"> kunci</w:t>
      </w:r>
      <w:r w:rsidRPr="00E644D5">
        <w:rPr>
          <w:rFonts w:ascii="Times New Roman" w:eastAsia="Times New Roman" w:hAnsi="Times New Roman"/>
          <w:lang w:val="id-ID" w:eastAsia="id-ID"/>
        </w:rPr>
        <w:t xml:space="preserve"> </w:t>
      </w:r>
      <w:r w:rsidRPr="00E644D5">
        <w:rPr>
          <w:rFonts w:ascii="Times New Roman" w:eastAsia="Times New Roman" w:hAnsi="Times New Roman"/>
          <w:lang w:eastAsia="id-ID"/>
        </w:rPr>
        <w:t>harus</w:t>
      </w:r>
      <w:r w:rsidRPr="00E644D5">
        <w:rPr>
          <w:rFonts w:ascii="Times New Roman" w:eastAsia="Times New Roman" w:hAnsi="Times New Roman"/>
          <w:lang w:val="id-ID" w:eastAsia="id-ID"/>
        </w:rPr>
        <w:t xml:space="preserve"> ditemukan sendiri oleh peserta didik</w:t>
      </w:r>
      <w:r w:rsidRPr="00E644D5">
        <w:rPr>
          <w:rFonts w:ascii="Times New Roman" w:eastAsia="Times New Roman" w:hAnsi="Times New Roman"/>
          <w:lang w:eastAsia="id-ID"/>
        </w:rPr>
        <w:t xml:space="preserve"> </w:t>
      </w:r>
      <w:r w:rsidRPr="00E644D5">
        <w:rPr>
          <w:rFonts w:ascii="Times New Roman" w:eastAsia="Times New Roman" w:hAnsi="Times New Roman"/>
          <w:lang w:val="id-ID" w:eastAsia="id-ID"/>
        </w:rPr>
        <w:t>(</w:t>
      </w:r>
      <w:r w:rsidRPr="00E644D5">
        <w:rPr>
          <w:rFonts w:ascii="Times New Roman" w:eastAsia="Times New Roman" w:hAnsi="Times New Roman"/>
          <w:i/>
          <w:lang w:eastAsia="id-ID"/>
        </w:rPr>
        <w:t>N</w:t>
      </w:r>
      <w:r w:rsidRPr="00E644D5">
        <w:rPr>
          <w:rFonts w:ascii="Times New Roman" w:eastAsia="Times New Roman" w:hAnsi="Times New Roman"/>
          <w:i/>
          <w:lang w:val="id-ID" w:eastAsia="id-ID"/>
        </w:rPr>
        <w:t>o</w:t>
      </w:r>
      <w:r w:rsidRPr="00E644D5">
        <w:rPr>
          <w:rFonts w:ascii="Times New Roman" w:eastAsia="Times New Roman" w:hAnsi="Times New Roman"/>
          <w:i/>
          <w:lang w:eastAsia="id-ID"/>
        </w:rPr>
        <w:t xml:space="preserve"> </w:t>
      </w:r>
      <w:r w:rsidRPr="00E644D5">
        <w:rPr>
          <w:rFonts w:ascii="Times New Roman" w:eastAsia="Times New Roman" w:hAnsi="Times New Roman"/>
          <w:i/>
          <w:lang w:val="id-ID" w:eastAsia="id-ID"/>
        </w:rPr>
        <w:t>condition</w:t>
      </w:r>
      <w:r w:rsidRPr="00E644D5">
        <w:rPr>
          <w:rFonts w:ascii="Times New Roman" w:eastAsia="Times New Roman" w:hAnsi="Times New Roman"/>
          <w:lang w:val="id-ID" w:eastAsia="id-ID"/>
        </w:rPr>
        <w:t>)  dalam bahan ajar atau topik</w:t>
      </w:r>
      <w:r w:rsidRPr="00E644D5">
        <w:rPr>
          <w:rFonts w:ascii="Times New Roman" w:eastAsia="Times New Roman" w:hAnsi="Times New Roman"/>
          <w:lang w:eastAsia="id-ID"/>
        </w:rPr>
        <w:t>. Tingkat ini cocok untuk diberikan p</w:t>
      </w:r>
      <w:r w:rsidRPr="00E644D5">
        <w:rPr>
          <w:rFonts w:ascii="Times New Roman" w:eastAsia="Times New Roman" w:hAnsi="Times New Roman"/>
          <w:lang w:val="id-ID" w:eastAsia="id-ID"/>
        </w:rPr>
        <w:t>eserta didik yang</w:t>
      </w:r>
      <w:r w:rsidRPr="00E644D5">
        <w:rPr>
          <w:rFonts w:ascii="Times New Roman" w:eastAsia="Times New Roman" w:hAnsi="Times New Roman"/>
          <w:lang w:eastAsia="id-ID"/>
        </w:rPr>
        <w:t xml:space="preserve"> </w:t>
      </w:r>
      <w:r w:rsidRPr="00E644D5">
        <w:rPr>
          <w:rFonts w:ascii="Times New Roman" w:eastAsia="Times New Roman" w:hAnsi="Times New Roman"/>
          <w:lang w:val="id-ID" w:eastAsia="id-ID"/>
        </w:rPr>
        <w:t xml:space="preserve">“berpengalaman” atau </w:t>
      </w:r>
      <w:r w:rsidRPr="00E644D5">
        <w:rPr>
          <w:rFonts w:ascii="Times New Roman" w:eastAsia="Times New Roman" w:hAnsi="Times New Roman"/>
          <w:lang w:eastAsia="id-ID"/>
        </w:rPr>
        <w:t>mahasiswa di tahun ke dua ke atas.</w:t>
      </w:r>
    </w:p>
    <w:p w:rsidR="00F63FA6" w:rsidRPr="00E644D5" w:rsidRDefault="00F63FA6" w:rsidP="003224AE">
      <w:pPr>
        <w:spacing w:after="80" w:line="240" w:lineRule="auto"/>
        <w:ind w:firstLine="425"/>
        <w:jc w:val="both"/>
        <w:rPr>
          <w:rFonts w:ascii="Times New Roman" w:hAnsi="Times New Roman"/>
        </w:rPr>
      </w:pPr>
      <w:r w:rsidRPr="00E644D5">
        <w:rPr>
          <w:rFonts w:ascii="Times New Roman" w:eastAsia="Times New Roman" w:hAnsi="Times New Roman"/>
          <w:lang w:eastAsia="id-ID"/>
        </w:rPr>
        <w:t>P</w:t>
      </w:r>
      <w:r w:rsidRPr="00E644D5">
        <w:rPr>
          <w:rFonts w:ascii="Times New Roman" w:eastAsia="Times New Roman" w:hAnsi="Times New Roman"/>
          <w:lang w:val="id-ID" w:eastAsia="id-ID"/>
        </w:rPr>
        <w:t>ada tingkat 3 (</w:t>
      </w:r>
      <w:r w:rsidRPr="00E644D5">
        <w:rPr>
          <w:rFonts w:ascii="Times New Roman" w:eastAsia="Times New Roman" w:hAnsi="Times New Roman"/>
          <w:i/>
          <w:lang w:val="id-ID" w:eastAsia="id-ID"/>
        </w:rPr>
        <w:t>No Conditions</w:t>
      </w:r>
      <w:r w:rsidRPr="00E644D5">
        <w:rPr>
          <w:rFonts w:ascii="Times New Roman" w:eastAsia="Times New Roman" w:hAnsi="Times New Roman"/>
          <w:lang w:val="id-ID" w:eastAsia="id-ID"/>
        </w:rPr>
        <w:t xml:space="preserve">) </w:t>
      </w:r>
      <w:r w:rsidRPr="00E644D5">
        <w:rPr>
          <w:rFonts w:ascii="Times New Roman" w:eastAsia="Times New Roman" w:hAnsi="Times New Roman"/>
          <w:lang w:eastAsia="id-ID"/>
        </w:rPr>
        <w:t xml:space="preserve">peserta didik diberikan </w:t>
      </w:r>
      <w:r w:rsidRPr="00E644D5">
        <w:rPr>
          <w:rFonts w:ascii="Times New Roman" w:eastAsia="Times New Roman" w:hAnsi="Times New Roman"/>
          <w:lang w:val="id-ID" w:eastAsia="id-ID"/>
        </w:rPr>
        <w:t>bahan ajar</w:t>
      </w:r>
      <w:r w:rsidRPr="00E644D5">
        <w:rPr>
          <w:rFonts w:ascii="Times New Roman" w:eastAsia="Times New Roman" w:hAnsi="Times New Roman"/>
          <w:lang w:eastAsia="id-ID"/>
        </w:rPr>
        <w:t>, kemudian mere</w:t>
      </w:r>
      <w:r w:rsidR="000D5900">
        <w:rPr>
          <w:rFonts w:ascii="Times New Roman" w:eastAsia="Times New Roman" w:hAnsi="Times New Roman"/>
          <w:lang w:eastAsia="id-ID"/>
        </w:rPr>
        <w:t>k</w:t>
      </w:r>
      <w:r w:rsidRPr="00E644D5">
        <w:rPr>
          <w:rFonts w:ascii="Times New Roman" w:eastAsia="Times New Roman" w:hAnsi="Times New Roman"/>
          <w:lang w:eastAsia="id-ID"/>
        </w:rPr>
        <w:t>a</w:t>
      </w:r>
      <w:r w:rsidRPr="00E644D5">
        <w:rPr>
          <w:rFonts w:ascii="Times New Roman" w:eastAsia="Times New Roman" w:hAnsi="Times New Roman"/>
          <w:lang w:val="id-ID" w:eastAsia="id-ID"/>
        </w:rPr>
        <w:t xml:space="preserve">  </w:t>
      </w:r>
      <w:r w:rsidRPr="00E644D5">
        <w:rPr>
          <w:rFonts w:ascii="Times New Roman" w:eastAsia="Times New Roman" w:hAnsi="Times New Roman"/>
          <w:lang w:eastAsia="id-ID"/>
        </w:rPr>
        <w:t xml:space="preserve"> diminta untuk mengidentifikasi konsep-konsep kunci</w:t>
      </w:r>
      <w:r w:rsidRPr="00E644D5">
        <w:rPr>
          <w:rFonts w:ascii="Times New Roman" w:eastAsia="Times New Roman" w:hAnsi="Times New Roman"/>
          <w:lang w:val="id-ID" w:eastAsia="id-ID"/>
        </w:rPr>
        <w:t>,</w:t>
      </w:r>
      <w:r w:rsidRPr="00E644D5">
        <w:rPr>
          <w:rFonts w:ascii="Times New Roman" w:eastAsia="Times New Roman" w:hAnsi="Times New Roman"/>
          <w:lang w:eastAsia="id-ID"/>
        </w:rPr>
        <w:t xml:space="preserve"> mengelompokkan konsep-konsep kunci dalam kolom matrik konsep, dan </w:t>
      </w:r>
      <w:r w:rsidRPr="00E644D5">
        <w:rPr>
          <w:rFonts w:ascii="Times New Roman" w:eastAsia="Times New Roman" w:hAnsi="Times New Roman"/>
          <w:lang w:val="id-ID" w:eastAsia="id-ID"/>
        </w:rPr>
        <w:t>menyusun (</w:t>
      </w:r>
      <w:r w:rsidRPr="00E644D5">
        <w:rPr>
          <w:rFonts w:ascii="Times New Roman" w:eastAsia="Times New Roman" w:hAnsi="Times New Roman"/>
          <w:i/>
          <w:lang w:val="id-ID" w:eastAsia="id-ID"/>
        </w:rPr>
        <w:t>create</w:t>
      </w:r>
      <w:r w:rsidRPr="00E644D5">
        <w:rPr>
          <w:rFonts w:ascii="Times New Roman" w:eastAsia="Times New Roman" w:hAnsi="Times New Roman"/>
          <w:lang w:val="id-ID" w:eastAsia="id-ID"/>
        </w:rPr>
        <w:t>)</w:t>
      </w:r>
      <w:r w:rsidRPr="00E644D5">
        <w:rPr>
          <w:rFonts w:ascii="Times New Roman" w:eastAsia="Times New Roman" w:hAnsi="Times New Roman"/>
          <w:lang w:eastAsia="id-ID"/>
        </w:rPr>
        <w:t xml:space="preserve"> peta konsep</w:t>
      </w:r>
      <w:r w:rsidRPr="00E644D5">
        <w:rPr>
          <w:rFonts w:ascii="Times New Roman" w:eastAsia="Times New Roman" w:hAnsi="Times New Roman"/>
          <w:lang w:val="id-ID" w:eastAsia="id-ID"/>
        </w:rPr>
        <w:t xml:space="preserve">.  </w:t>
      </w:r>
      <w:r w:rsidRPr="00E644D5">
        <w:rPr>
          <w:rFonts w:ascii="Times New Roman" w:eastAsia="Times New Roman" w:hAnsi="Times New Roman"/>
          <w:lang w:eastAsia="id-ID"/>
        </w:rPr>
        <w:t xml:space="preserve">Evaluasi pada tingkat ini </w:t>
      </w:r>
      <w:r w:rsidRPr="00E644D5">
        <w:rPr>
          <w:rFonts w:ascii="Times New Roman" w:eastAsia="Times New Roman" w:hAnsi="Times New Roman"/>
          <w:lang w:val="id-ID" w:eastAsia="id-ID"/>
        </w:rPr>
        <w:t xml:space="preserve">digunakan cara  Markham, </w:t>
      </w:r>
      <w:r w:rsidRPr="00E644D5">
        <w:rPr>
          <w:rStyle w:val="hps"/>
          <w:rFonts w:ascii="Times New Roman" w:hAnsi="Times New Roman"/>
        </w:rPr>
        <w:t>Mintzes</w:t>
      </w:r>
      <w:r w:rsidRPr="00E644D5">
        <w:rPr>
          <w:rFonts w:ascii="Times New Roman" w:hAnsi="Times New Roman"/>
        </w:rPr>
        <w:t xml:space="preserve">, </w:t>
      </w:r>
      <w:r w:rsidRPr="00E644D5">
        <w:rPr>
          <w:rStyle w:val="hps"/>
          <w:rFonts w:ascii="Times New Roman" w:hAnsi="Times New Roman"/>
        </w:rPr>
        <w:t>dan</w:t>
      </w:r>
      <w:r w:rsidRPr="00E644D5">
        <w:rPr>
          <w:rFonts w:ascii="Times New Roman" w:hAnsi="Times New Roman"/>
        </w:rPr>
        <w:t xml:space="preserve"> </w:t>
      </w:r>
      <w:r w:rsidRPr="00E644D5">
        <w:rPr>
          <w:rStyle w:val="hps"/>
          <w:rFonts w:ascii="Times New Roman" w:hAnsi="Times New Roman"/>
        </w:rPr>
        <w:t>Jones</w:t>
      </w:r>
      <w:r w:rsidRPr="00E644D5">
        <w:rPr>
          <w:rFonts w:ascii="Times New Roman" w:hAnsi="Times New Roman"/>
        </w:rPr>
        <w:t xml:space="preserve"> </w:t>
      </w:r>
      <w:r w:rsidRPr="00E644D5">
        <w:rPr>
          <w:rFonts w:ascii="Times New Roman" w:eastAsia="Times New Roman" w:hAnsi="Times New Roman"/>
          <w:lang w:val="id-ID" w:eastAsia="id-ID"/>
        </w:rPr>
        <w:t>(1994)</w:t>
      </w:r>
      <w:r w:rsidRPr="00E644D5">
        <w:rPr>
          <w:rFonts w:ascii="Times New Roman" w:eastAsia="Times New Roman" w:hAnsi="Times New Roman"/>
          <w:lang w:eastAsia="id-ID"/>
        </w:rPr>
        <w:t xml:space="preserve"> sebagai hasil dari pengembangan rubrik yang digunakan oleh Novak dan Gowin (1984). </w:t>
      </w:r>
      <w:r w:rsidRPr="00E644D5">
        <w:rPr>
          <w:rFonts w:ascii="Times New Roman" w:eastAsia="Times New Roman" w:hAnsi="Times New Roman"/>
          <w:lang w:val="id-ID" w:eastAsia="id-ID"/>
        </w:rPr>
        <w:t xml:space="preserve">  </w:t>
      </w:r>
    </w:p>
    <w:p w:rsidR="00F63FA6" w:rsidRPr="00E644D5" w:rsidRDefault="00F63FA6" w:rsidP="00F63FA6">
      <w:pPr>
        <w:spacing w:after="0" w:line="240" w:lineRule="atLeast"/>
        <w:jc w:val="both"/>
        <w:rPr>
          <w:rFonts w:ascii="Times New Roman" w:eastAsia="Times New Roman" w:hAnsi="Times New Roman"/>
          <w:lang w:eastAsia="id-ID"/>
        </w:rPr>
      </w:pPr>
      <w:r w:rsidRPr="00E644D5">
        <w:rPr>
          <w:rFonts w:ascii="Times New Roman" w:eastAsia="Times New Roman" w:hAnsi="Times New Roman"/>
          <w:lang w:eastAsia="id-ID"/>
        </w:rPr>
        <w:t>Tabel 2. Penskoran PK (</w:t>
      </w:r>
      <w:r w:rsidRPr="00E644D5">
        <w:rPr>
          <w:rFonts w:ascii="Times New Roman" w:eastAsia="Times New Roman" w:hAnsi="Times New Roman"/>
          <w:lang w:val="id-ID" w:eastAsia="id-ID"/>
        </w:rPr>
        <w:t xml:space="preserve">Markham, </w:t>
      </w:r>
      <w:r w:rsidRPr="00E644D5">
        <w:rPr>
          <w:rStyle w:val="hps"/>
          <w:rFonts w:ascii="Times New Roman" w:hAnsi="Times New Roman"/>
        </w:rPr>
        <w:t>Mintzes</w:t>
      </w:r>
      <w:r w:rsidRPr="00E644D5">
        <w:rPr>
          <w:rFonts w:ascii="Times New Roman" w:eastAsia="Times New Roman" w:hAnsi="Times New Roman"/>
          <w:lang w:eastAsia="id-ID"/>
        </w:rPr>
        <w:t>, 1984)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2"/>
        <w:gridCol w:w="1262"/>
        <w:gridCol w:w="628"/>
      </w:tblGrid>
      <w:tr w:rsidR="00F63FA6" w:rsidRPr="00E644D5" w:rsidTr="005E0C6B">
        <w:tc>
          <w:tcPr>
            <w:tcW w:w="1276" w:type="dxa"/>
          </w:tcPr>
          <w:p w:rsidR="00F63FA6" w:rsidRPr="00E644D5" w:rsidRDefault="00F63FA6" w:rsidP="005E0C6B">
            <w:pPr>
              <w:spacing w:after="0" w:line="240" w:lineRule="auto"/>
              <w:jc w:val="both"/>
              <w:rPr>
                <w:rFonts w:ascii="Times New Roman" w:eastAsia="Times New Roman" w:hAnsi="Times New Roman"/>
                <w:b/>
                <w:sz w:val="18"/>
                <w:szCs w:val="18"/>
                <w:lang w:eastAsia="id-ID"/>
              </w:rPr>
            </w:pPr>
            <w:r w:rsidRPr="00E644D5">
              <w:rPr>
                <w:rFonts w:ascii="Times New Roman" w:eastAsia="Times New Roman" w:hAnsi="Times New Roman"/>
                <w:b/>
                <w:sz w:val="18"/>
                <w:szCs w:val="18"/>
                <w:lang w:eastAsia="id-ID"/>
              </w:rPr>
              <w:t xml:space="preserve">Komponen </w:t>
            </w:r>
          </w:p>
        </w:tc>
        <w:tc>
          <w:tcPr>
            <w:tcW w:w="692" w:type="dxa"/>
            <w:tcBorders>
              <w:right w:val="single" w:sz="4" w:space="0" w:color="auto"/>
            </w:tcBorders>
          </w:tcPr>
          <w:p w:rsidR="00F63FA6" w:rsidRPr="00E644D5" w:rsidRDefault="00F63FA6" w:rsidP="005E0C6B">
            <w:pPr>
              <w:spacing w:after="0" w:line="240" w:lineRule="auto"/>
              <w:jc w:val="both"/>
              <w:rPr>
                <w:rFonts w:ascii="Times New Roman" w:eastAsia="Times New Roman" w:hAnsi="Times New Roman"/>
                <w:b/>
                <w:sz w:val="18"/>
                <w:szCs w:val="18"/>
                <w:lang w:eastAsia="id-ID"/>
              </w:rPr>
            </w:pPr>
            <w:r w:rsidRPr="00E644D5">
              <w:rPr>
                <w:rFonts w:ascii="Times New Roman" w:eastAsia="Times New Roman" w:hAnsi="Times New Roman"/>
                <w:b/>
                <w:sz w:val="18"/>
                <w:szCs w:val="18"/>
                <w:lang w:eastAsia="id-ID"/>
              </w:rPr>
              <w:t>Skor</w:t>
            </w:r>
          </w:p>
        </w:tc>
        <w:tc>
          <w:tcPr>
            <w:tcW w:w="1262" w:type="dxa"/>
            <w:tcBorders>
              <w:left w:val="single" w:sz="4" w:space="0" w:color="auto"/>
              <w:right w:val="single" w:sz="4" w:space="0" w:color="auto"/>
            </w:tcBorders>
          </w:tcPr>
          <w:p w:rsidR="00F63FA6" w:rsidRPr="00E644D5" w:rsidRDefault="00F63FA6" w:rsidP="005E0C6B">
            <w:pPr>
              <w:spacing w:after="0" w:line="240" w:lineRule="auto"/>
              <w:jc w:val="both"/>
              <w:rPr>
                <w:rFonts w:ascii="Times New Roman" w:eastAsia="Times New Roman" w:hAnsi="Times New Roman"/>
                <w:b/>
                <w:sz w:val="18"/>
                <w:szCs w:val="18"/>
                <w:lang w:eastAsia="id-ID"/>
              </w:rPr>
            </w:pPr>
            <w:r w:rsidRPr="00E644D5">
              <w:rPr>
                <w:rFonts w:ascii="Times New Roman" w:eastAsia="Times New Roman" w:hAnsi="Times New Roman"/>
                <w:b/>
                <w:sz w:val="18"/>
                <w:szCs w:val="18"/>
                <w:lang w:eastAsia="id-ID"/>
              </w:rPr>
              <w:t xml:space="preserve">Komponen </w:t>
            </w:r>
          </w:p>
        </w:tc>
        <w:tc>
          <w:tcPr>
            <w:tcW w:w="628" w:type="dxa"/>
            <w:tcBorders>
              <w:left w:val="single" w:sz="4" w:space="0" w:color="auto"/>
            </w:tcBorders>
          </w:tcPr>
          <w:p w:rsidR="00F63FA6" w:rsidRPr="00E644D5" w:rsidRDefault="00F63FA6" w:rsidP="005E0C6B">
            <w:pPr>
              <w:spacing w:after="0" w:line="240" w:lineRule="auto"/>
              <w:jc w:val="both"/>
              <w:rPr>
                <w:rFonts w:ascii="Times New Roman" w:eastAsia="Times New Roman" w:hAnsi="Times New Roman"/>
                <w:b/>
                <w:sz w:val="18"/>
                <w:szCs w:val="18"/>
                <w:lang w:eastAsia="id-ID"/>
              </w:rPr>
            </w:pPr>
            <w:r w:rsidRPr="00E644D5">
              <w:rPr>
                <w:rFonts w:ascii="Times New Roman" w:eastAsia="Times New Roman" w:hAnsi="Times New Roman"/>
                <w:b/>
                <w:sz w:val="18"/>
                <w:szCs w:val="18"/>
                <w:lang w:eastAsia="id-ID"/>
              </w:rPr>
              <w:t>Skor</w:t>
            </w:r>
          </w:p>
        </w:tc>
      </w:tr>
      <w:tr w:rsidR="00F63FA6" w:rsidRPr="00E644D5" w:rsidTr="005E0C6B">
        <w:tc>
          <w:tcPr>
            <w:tcW w:w="1276" w:type="dxa"/>
          </w:tcPr>
          <w:p w:rsidR="00F63FA6" w:rsidRPr="00E644D5" w:rsidRDefault="00F63FA6" w:rsidP="005E0C6B">
            <w:pPr>
              <w:spacing w:after="0" w:line="240" w:lineRule="auto"/>
              <w:jc w:val="both"/>
              <w:rPr>
                <w:rFonts w:ascii="Times New Roman" w:eastAsia="Times New Roman" w:hAnsi="Times New Roman"/>
                <w:sz w:val="20"/>
                <w:szCs w:val="20"/>
                <w:lang w:eastAsia="id-ID"/>
              </w:rPr>
            </w:pPr>
            <w:r w:rsidRPr="00E644D5">
              <w:rPr>
                <w:rFonts w:ascii="Times New Roman" w:eastAsia="Times New Roman" w:hAnsi="Times New Roman"/>
                <w:sz w:val="20"/>
                <w:szCs w:val="20"/>
                <w:lang w:eastAsia="id-ID"/>
              </w:rPr>
              <w:t>Konsep</w:t>
            </w:r>
          </w:p>
        </w:tc>
        <w:tc>
          <w:tcPr>
            <w:tcW w:w="692" w:type="dxa"/>
            <w:tcBorders>
              <w:right w:val="single" w:sz="4" w:space="0" w:color="auto"/>
            </w:tcBorders>
          </w:tcPr>
          <w:p w:rsidR="00F63FA6" w:rsidRPr="00E644D5" w:rsidRDefault="00F63FA6" w:rsidP="005E0C6B">
            <w:pPr>
              <w:spacing w:after="0" w:line="240" w:lineRule="auto"/>
              <w:jc w:val="both"/>
              <w:rPr>
                <w:rFonts w:ascii="Times New Roman" w:eastAsia="Times New Roman" w:hAnsi="Times New Roman"/>
                <w:sz w:val="20"/>
                <w:szCs w:val="20"/>
                <w:lang w:eastAsia="id-ID"/>
              </w:rPr>
            </w:pPr>
            <w:r w:rsidRPr="00E644D5">
              <w:rPr>
                <w:rFonts w:ascii="Times New Roman" w:eastAsia="Times New Roman" w:hAnsi="Times New Roman"/>
                <w:sz w:val="20"/>
                <w:szCs w:val="20"/>
                <w:lang w:eastAsia="id-ID"/>
              </w:rPr>
              <w:t>1</w:t>
            </w:r>
          </w:p>
        </w:tc>
        <w:tc>
          <w:tcPr>
            <w:tcW w:w="1262" w:type="dxa"/>
            <w:tcBorders>
              <w:left w:val="single" w:sz="4" w:space="0" w:color="auto"/>
              <w:right w:val="single" w:sz="4" w:space="0" w:color="auto"/>
            </w:tcBorders>
          </w:tcPr>
          <w:p w:rsidR="00F63FA6" w:rsidRPr="00E644D5" w:rsidRDefault="00F63FA6" w:rsidP="005E0C6B">
            <w:pPr>
              <w:spacing w:after="0" w:line="240" w:lineRule="auto"/>
              <w:jc w:val="both"/>
              <w:rPr>
                <w:rFonts w:ascii="Times New Roman" w:eastAsia="Times New Roman" w:hAnsi="Times New Roman"/>
                <w:sz w:val="20"/>
                <w:szCs w:val="20"/>
                <w:lang w:eastAsia="id-ID"/>
              </w:rPr>
            </w:pPr>
            <w:r w:rsidRPr="00E644D5">
              <w:rPr>
                <w:rFonts w:ascii="Times New Roman" w:eastAsia="Times New Roman" w:hAnsi="Times New Roman"/>
                <w:sz w:val="20"/>
                <w:szCs w:val="20"/>
                <w:lang w:eastAsia="id-ID"/>
              </w:rPr>
              <w:t>Preposisi</w:t>
            </w:r>
          </w:p>
        </w:tc>
        <w:tc>
          <w:tcPr>
            <w:tcW w:w="628" w:type="dxa"/>
            <w:tcBorders>
              <w:left w:val="single" w:sz="4" w:space="0" w:color="auto"/>
            </w:tcBorders>
          </w:tcPr>
          <w:p w:rsidR="00F63FA6" w:rsidRPr="00E644D5" w:rsidRDefault="00F63FA6" w:rsidP="005E0C6B">
            <w:pPr>
              <w:spacing w:after="0" w:line="240" w:lineRule="auto"/>
              <w:jc w:val="both"/>
              <w:rPr>
                <w:rFonts w:ascii="Times New Roman" w:eastAsia="Times New Roman" w:hAnsi="Times New Roman"/>
                <w:sz w:val="20"/>
                <w:szCs w:val="20"/>
                <w:lang w:eastAsia="id-ID"/>
              </w:rPr>
            </w:pPr>
            <w:r w:rsidRPr="00E644D5">
              <w:rPr>
                <w:rFonts w:ascii="Times New Roman" w:eastAsia="Times New Roman" w:hAnsi="Times New Roman"/>
                <w:sz w:val="20"/>
                <w:szCs w:val="20"/>
                <w:lang w:eastAsia="id-ID"/>
              </w:rPr>
              <w:t>1</w:t>
            </w:r>
          </w:p>
        </w:tc>
      </w:tr>
      <w:tr w:rsidR="00F63FA6" w:rsidRPr="00E644D5" w:rsidTr="005E0C6B">
        <w:tc>
          <w:tcPr>
            <w:tcW w:w="1276" w:type="dxa"/>
          </w:tcPr>
          <w:p w:rsidR="00F63FA6" w:rsidRPr="00E644D5" w:rsidRDefault="00F63FA6" w:rsidP="005E0C6B">
            <w:pPr>
              <w:spacing w:after="0" w:line="240" w:lineRule="auto"/>
              <w:jc w:val="both"/>
              <w:rPr>
                <w:rFonts w:ascii="Times New Roman" w:eastAsia="Times New Roman" w:hAnsi="Times New Roman"/>
                <w:i/>
                <w:sz w:val="20"/>
                <w:szCs w:val="20"/>
                <w:lang w:eastAsia="id-ID"/>
              </w:rPr>
            </w:pPr>
            <w:r w:rsidRPr="00E644D5">
              <w:rPr>
                <w:rFonts w:ascii="Times New Roman" w:eastAsia="Times New Roman" w:hAnsi="Times New Roman"/>
                <w:i/>
                <w:sz w:val="20"/>
                <w:szCs w:val="20"/>
                <w:lang w:eastAsia="id-ID"/>
              </w:rPr>
              <w:t>Linked</w:t>
            </w:r>
          </w:p>
        </w:tc>
        <w:tc>
          <w:tcPr>
            <w:tcW w:w="692" w:type="dxa"/>
            <w:tcBorders>
              <w:right w:val="single" w:sz="4" w:space="0" w:color="auto"/>
            </w:tcBorders>
          </w:tcPr>
          <w:p w:rsidR="00F63FA6" w:rsidRPr="00E644D5" w:rsidRDefault="00F63FA6" w:rsidP="005E0C6B">
            <w:pPr>
              <w:spacing w:after="0" w:line="240" w:lineRule="auto"/>
              <w:jc w:val="both"/>
              <w:rPr>
                <w:rFonts w:ascii="Times New Roman" w:eastAsia="Times New Roman" w:hAnsi="Times New Roman"/>
                <w:sz w:val="20"/>
                <w:szCs w:val="20"/>
                <w:lang w:eastAsia="id-ID"/>
              </w:rPr>
            </w:pPr>
            <w:r w:rsidRPr="00E644D5">
              <w:rPr>
                <w:rFonts w:ascii="Times New Roman" w:eastAsia="Times New Roman" w:hAnsi="Times New Roman"/>
                <w:sz w:val="20"/>
                <w:szCs w:val="20"/>
                <w:lang w:eastAsia="id-ID"/>
              </w:rPr>
              <w:t>1</w:t>
            </w:r>
          </w:p>
        </w:tc>
        <w:tc>
          <w:tcPr>
            <w:tcW w:w="1262" w:type="dxa"/>
            <w:tcBorders>
              <w:left w:val="single" w:sz="4" w:space="0" w:color="auto"/>
              <w:right w:val="single" w:sz="4" w:space="0" w:color="auto"/>
            </w:tcBorders>
          </w:tcPr>
          <w:p w:rsidR="00F63FA6" w:rsidRPr="00E644D5" w:rsidRDefault="003224AE" w:rsidP="005E0C6B">
            <w:pPr>
              <w:spacing w:after="0" w:line="240" w:lineRule="auto"/>
              <w:jc w:val="both"/>
              <w:rPr>
                <w:rFonts w:ascii="Times New Roman" w:eastAsia="Times New Roman" w:hAnsi="Times New Roman"/>
                <w:sz w:val="20"/>
                <w:szCs w:val="20"/>
                <w:lang w:eastAsia="id-ID"/>
              </w:rPr>
            </w:pPr>
            <w:r w:rsidRPr="00E644D5">
              <w:rPr>
                <w:rFonts w:ascii="Times New Roman" w:eastAsia="Times New Roman" w:hAnsi="Times New Roman"/>
                <w:sz w:val="20"/>
                <w:szCs w:val="20"/>
                <w:lang w:eastAsia="id-ID"/>
              </w:rPr>
              <w:t>L</w:t>
            </w:r>
            <w:r w:rsidR="00F63FA6" w:rsidRPr="00E644D5">
              <w:rPr>
                <w:rFonts w:ascii="Times New Roman" w:eastAsia="Times New Roman" w:hAnsi="Times New Roman"/>
                <w:sz w:val="20"/>
                <w:szCs w:val="20"/>
                <w:lang w:eastAsia="id-ID"/>
              </w:rPr>
              <w:t>evel</w:t>
            </w:r>
          </w:p>
        </w:tc>
        <w:tc>
          <w:tcPr>
            <w:tcW w:w="628" w:type="dxa"/>
            <w:tcBorders>
              <w:left w:val="single" w:sz="4" w:space="0" w:color="auto"/>
            </w:tcBorders>
          </w:tcPr>
          <w:p w:rsidR="00F63FA6" w:rsidRPr="00E644D5" w:rsidRDefault="00F63FA6" w:rsidP="005E0C6B">
            <w:pPr>
              <w:spacing w:after="0" w:line="240" w:lineRule="auto"/>
              <w:jc w:val="both"/>
              <w:rPr>
                <w:rFonts w:ascii="Times New Roman" w:eastAsia="Times New Roman" w:hAnsi="Times New Roman"/>
                <w:sz w:val="20"/>
                <w:szCs w:val="20"/>
                <w:lang w:eastAsia="id-ID"/>
              </w:rPr>
            </w:pPr>
            <w:r w:rsidRPr="00E644D5">
              <w:rPr>
                <w:rFonts w:ascii="Times New Roman" w:eastAsia="Times New Roman" w:hAnsi="Times New Roman"/>
                <w:sz w:val="20"/>
                <w:szCs w:val="20"/>
                <w:lang w:eastAsia="id-ID"/>
              </w:rPr>
              <w:t>5</w:t>
            </w:r>
          </w:p>
        </w:tc>
      </w:tr>
      <w:tr w:rsidR="00F63FA6" w:rsidRPr="00E644D5" w:rsidTr="005E0C6B">
        <w:tc>
          <w:tcPr>
            <w:tcW w:w="1276" w:type="dxa"/>
          </w:tcPr>
          <w:p w:rsidR="00F63FA6" w:rsidRPr="00E644D5" w:rsidRDefault="00F63FA6" w:rsidP="005E0C6B">
            <w:pPr>
              <w:spacing w:after="0" w:line="240" w:lineRule="auto"/>
              <w:jc w:val="both"/>
              <w:rPr>
                <w:rFonts w:ascii="Times New Roman" w:eastAsia="Times New Roman" w:hAnsi="Times New Roman"/>
                <w:i/>
                <w:sz w:val="20"/>
                <w:szCs w:val="20"/>
                <w:lang w:eastAsia="id-ID"/>
              </w:rPr>
            </w:pPr>
            <w:r w:rsidRPr="00E644D5">
              <w:rPr>
                <w:rFonts w:ascii="Times New Roman" w:eastAsia="Times New Roman" w:hAnsi="Times New Roman"/>
                <w:i/>
                <w:sz w:val="20"/>
                <w:szCs w:val="20"/>
                <w:lang w:eastAsia="id-ID"/>
              </w:rPr>
              <w:t>crosslinked</w:t>
            </w:r>
          </w:p>
        </w:tc>
        <w:tc>
          <w:tcPr>
            <w:tcW w:w="692" w:type="dxa"/>
            <w:tcBorders>
              <w:right w:val="single" w:sz="4" w:space="0" w:color="auto"/>
            </w:tcBorders>
          </w:tcPr>
          <w:p w:rsidR="00F63FA6" w:rsidRPr="00E644D5" w:rsidRDefault="00F63FA6" w:rsidP="005E0C6B">
            <w:pPr>
              <w:spacing w:after="0" w:line="240" w:lineRule="auto"/>
              <w:jc w:val="both"/>
              <w:rPr>
                <w:rFonts w:ascii="Times New Roman" w:eastAsia="Times New Roman" w:hAnsi="Times New Roman"/>
                <w:sz w:val="20"/>
                <w:szCs w:val="20"/>
                <w:lang w:eastAsia="id-ID"/>
              </w:rPr>
            </w:pPr>
            <w:r w:rsidRPr="00E644D5">
              <w:rPr>
                <w:rFonts w:ascii="Times New Roman" w:eastAsia="Times New Roman" w:hAnsi="Times New Roman"/>
                <w:sz w:val="20"/>
                <w:szCs w:val="20"/>
                <w:lang w:eastAsia="id-ID"/>
              </w:rPr>
              <w:t>10</w:t>
            </w:r>
          </w:p>
        </w:tc>
        <w:tc>
          <w:tcPr>
            <w:tcW w:w="1262" w:type="dxa"/>
            <w:tcBorders>
              <w:left w:val="single" w:sz="4" w:space="0" w:color="auto"/>
              <w:right w:val="single" w:sz="4" w:space="0" w:color="auto"/>
            </w:tcBorders>
          </w:tcPr>
          <w:p w:rsidR="00F63FA6" w:rsidRPr="00E644D5" w:rsidRDefault="003224AE" w:rsidP="005E0C6B">
            <w:pPr>
              <w:spacing w:after="0" w:line="240" w:lineRule="auto"/>
              <w:jc w:val="both"/>
              <w:rPr>
                <w:rFonts w:ascii="Times New Roman" w:eastAsia="Times New Roman" w:hAnsi="Times New Roman"/>
                <w:sz w:val="20"/>
                <w:szCs w:val="20"/>
                <w:lang w:eastAsia="id-ID"/>
              </w:rPr>
            </w:pPr>
            <w:r w:rsidRPr="00E644D5">
              <w:rPr>
                <w:rFonts w:ascii="Times New Roman" w:eastAsia="Times New Roman" w:hAnsi="Times New Roman"/>
                <w:sz w:val="20"/>
                <w:szCs w:val="20"/>
                <w:lang w:eastAsia="id-ID"/>
              </w:rPr>
              <w:t>C</w:t>
            </w:r>
            <w:r w:rsidR="00F63FA6" w:rsidRPr="00E644D5">
              <w:rPr>
                <w:rFonts w:ascii="Times New Roman" w:eastAsia="Times New Roman" w:hAnsi="Times New Roman"/>
                <w:sz w:val="20"/>
                <w:szCs w:val="20"/>
                <w:lang w:eastAsia="id-ID"/>
              </w:rPr>
              <w:t>ontoh</w:t>
            </w:r>
          </w:p>
        </w:tc>
        <w:tc>
          <w:tcPr>
            <w:tcW w:w="628" w:type="dxa"/>
            <w:tcBorders>
              <w:left w:val="single" w:sz="4" w:space="0" w:color="auto"/>
            </w:tcBorders>
          </w:tcPr>
          <w:p w:rsidR="00F63FA6" w:rsidRPr="00E644D5" w:rsidRDefault="00F63FA6" w:rsidP="005E0C6B">
            <w:pPr>
              <w:spacing w:after="0" w:line="240" w:lineRule="auto"/>
              <w:jc w:val="both"/>
              <w:rPr>
                <w:rFonts w:ascii="Times New Roman" w:eastAsia="Times New Roman" w:hAnsi="Times New Roman"/>
                <w:sz w:val="20"/>
                <w:szCs w:val="20"/>
                <w:lang w:eastAsia="id-ID"/>
              </w:rPr>
            </w:pPr>
            <w:r w:rsidRPr="00E644D5">
              <w:rPr>
                <w:rFonts w:ascii="Times New Roman" w:eastAsia="Times New Roman" w:hAnsi="Times New Roman"/>
                <w:sz w:val="20"/>
                <w:szCs w:val="20"/>
                <w:lang w:eastAsia="id-ID"/>
              </w:rPr>
              <w:t>1</w:t>
            </w:r>
          </w:p>
        </w:tc>
      </w:tr>
    </w:tbl>
    <w:p w:rsidR="00F63FA6" w:rsidRPr="000D5900" w:rsidRDefault="00F63FA6" w:rsidP="00F63FA6">
      <w:pPr>
        <w:spacing w:after="0" w:line="240" w:lineRule="atLeast"/>
        <w:jc w:val="both"/>
        <w:rPr>
          <w:rFonts w:ascii="Times New Roman" w:hAnsi="Times New Roman"/>
          <w:sz w:val="20"/>
          <w:szCs w:val="20"/>
        </w:rPr>
      </w:pPr>
      <w:r w:rsidRPr="000D5900">
        <w:rPr>
          <w:rFonts w:ascii="Times New Roman" w:hAnsi="Times New Roman"/>
          <w:b/>
          <w:sz w:val="20"/>
          <w:szCs w:val="20"/>
        </w:rPr>
        <w:t>Catatan</w:t>
      </w:r>
      <w:r w:rsidRPr="000D5900">
        <w:rPr>
          <w:rFonts w:ascii="Times New Roman" w:hAnsi="Times New Roman"/>
          <w:sz w:val="20"/>
          <w:szCs w:val="20"/>
        </w:rPr>
        <w:t>: konsep diberi skor 1 karena konsep kunci ditemukan oleh peserta didik.</w:t>
      </w:r>
    </w:p>
    <w:p w:rsidR="00F63FA6" w:rsidRPr="00E644D5" w:rsidRDefault="00F63FA6" w:rsidP="00F63FA6">
      <w:pPr>
        <w:spacing w:after="0" w:line="240" w:lineRule="atLeast"/>
        <w:jc w:val="both"/>
        <w:rPr>
          <w:rFonts w:ascii="Times New Roman" w:hAnsi="Times New Roman"/>
        </w:rPr>
      </w:pPr>
    </w:p>
    <w:p w:rsidR="00F63FA6" w:rsidRPr="00E644D5" w:rsidRDefault="00F63FA6" w:rsidP="00F63FA6">
      <w:pPr>
        <w:spacing w:after="0" w:line="240" w:lineRule="atLeast"/>
        <w:jc w:val="both"/>
        <w:rPr>
          <w:rFonts w:ascii="Times New Roman" w:eastAsia="Times New Roman" w:hAnsi="Times New Roman"/>
          <w:lang w:val="id-ID" w:eastAsia="id-ID"/>
        </w:rPr>
      </w:pPr>
      <w:r w:rsidRPr="00E644D5">
        <w:rPr>
          <w:rFonts w:ascii="Times New Roman" w:eastAsia="Times New Roman" w:hAnsi="Times New Roman"/>
          <w:lang w:val="id-ID" w:eastAsia="id-ID"/>
        </w:rPr>
        <w:t>Tingka</w:t>
      </w:r>
      <w:r w:rsidRPr="00E644D5">
        <w:rPr>
          <w:rFonts w:ascii="Times New Roman" w:eastAsia="Times New Roman" w:hAnsi="Times New Roman"/>
          <w:lang w:eastAsia="id-ID"/>
        </w:rPr>
        <w:t>tan model</w:t>
      </w:r>
      <w:r w:rsidRPr="00E644D5">
        <w:rPr>
          <w:rFonts w:ascii="Times New Roman" w:eastAsia="Times New Roman" w:hAnsi="Times New Roman"/>
          <w:lang w:val="id-ID" w:eastAsia="id-ID"/>
        </w:rPr>
        <w:t xml:space="preserve"> pemetaan konsep dapat digambar pada gambar</w:t>
      </w:r>
      <w:r w:rsidR="000D5900">
        <w:rPr>
          <w:rFonts w:ascii="Times New Roman" w:eastAsia="Times New Roman" w:hAnsi="Times New Roman"/>
          <w:lang w:eastAsia="id-ID"/>
        </w:rPr>
        <w:t xml:space="preserve"> 1</w:t>
      </w:r>
      <w:r w:rsidRPr="00E644D5">
        <w:rPr>
          <w:rFonts w:ascii="Times New Roman" w:eastAsia="Times New Roman" w:hAnsi="Times New Roman"/>
          <w:lang w:eastAsia="id-ID"/>
        </w:rPr>
        <w:t>.</w:t>
      </w:r>
    </w:p>
    <w:p w:rsidR="00F63FA6" w:rsidRPr="00E644D5" w:rsidRDefault="0091241C" w:rsidP="00F63FA6">
      <w:pPr>
        <w:spacing w:after="0" w:line="240" w:lineRule="auto"/>
        <w:jc w:val="both"/>
        <w:rPr>
          <w:rFonts w:ascii="Times New Roman" w:eastAsia="BatangChe" w:hAnsi="Times New Roman"/>
          <w:lang w:eastAsia="id-ID"/>
        </w:rPr>
      </w:pPr>
      <w:r>
        <w:rPr>
          <w:noProof/>
          <w:lang w:val="id-ID" w:eastAsia="id-ID"/>
        </w:rPr>
        <w:drawing>
          <wp:inline distT="0" distB="0" distL="0" distR="0">
            <wp:extent cx="2434590" cy="18167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434590" cy="1816735"/>
                    </a:xfrm>
                    <a:prstGeom prst="rect">
                      <a:avLst/>
                    </a:prstGeom>
                    <a:noFill/>
                    <a:ln w="9525">
                      <a:noFill/>
                      <a:miter lim="800000"/>
                      <a:headEnd/>
                      <a:tailEnd/>
                    </a:ln>
                  </pic:spPr>
                </pic:pic>
              </a:graphicData>
            </a:graphic>
          </wp:inline>
        </w:drawing>
      </w:r>
      <w:r w:rsidR="00F63FA6" w:rsidRPr="000D5900">
        <w:rPr>
          <w:rFonts w:ascii="Times New Roman" w:eastAsia="BatangChe" w:hAnsi="Times New Roman"/>
          <w:sz w:val="20"/>
          <w:szCs w:val="20"/>
          <w:lang w:val="id-ID" w:eastAsia="id-ID"/>
        </w:rPr>
        <w:t xml:space="preserve">Gambar </w:t>
      </w:r>
      <w:r w:rsidR="000D5900" w:rsidRPr="000D5900">
        <w:rPr>
          <w:rFonts w:ascii="Times New Roman" w:eastAsia="BatangChe" w:hAnsi="Times New Roman"/>
          <w:sz w:val="20"/>
          <w:szCs w:val="20"/>
          <w:lang w:eastAsia="id-ID"/>
        </w:rPr>
        <w:t>1.</w:t>
      </w:r>
      <w:r w:rsidR="00F63FA6" w:rsidRPr="000D5900">
        <w:rPr>
          <w:rFonts w:ascii="Times New Roman" w:eastAsia="BatangChe" w:hAnsi="Times New Roman"/>
          <w:sz w:val="20"/>
          <w:szCs w:val="20"/>
          <w:lang w:val="id-ID" w:eastAsia="id-ID"/>
        </w:rPr>
        <w:t xml:space="preserve">  Jenjang pemetaan konsep berdasarkan kemampuan peserta didik</w:t>
      </w:r>
      <w:r w:rsidR="00F63FA6" w:rsidRPr="00E644D5">
        <w:rPr>
          <w:rFonts w:ascii="Times New Roman" w:eastAsia="BatangChe" w:hAnsi="Times New Roman"/>
          <w:lang w:eastAsia="id-ID"/>
        </w:rPr>
        <w:t xml:space="preserve"> </w:t>
      </w:r>
      <w:r w:rsidR="00F63FA6" w:rsidRPr="000D5900">
        <w:rPr>
          <w:rFonts w:ascii="Times New Roman" w:eastAsia="BatangChe" w:hAnsi="Times New Roman"/>
          <w:sz w:val="20"/>
          <w:szCs w:val="20"/>
          <w:lang w:val="id-ID" w:eastAsia="id-ID"/>
        </w:rPr>
        <w:t>(adopsi, adaptasi dan modifikasi dari Strautmane, 2012).</w:t>
      </w:r>
    </w:p>
    <w:p w:rsidR="00F63FA6" w:rsidRDefault="00F63FA6" w:rsidP="000D5900">
      <w:pPr>
        <w:spacing w:after="80" w:line="240" w:lineRule="auto"/>
        <w:jc w:val="both"/>
        <w:outlineLvl w:val="0"/>
        <w:rPr>
          <w:rFonts w:ascii="Times New Roman" w:hAnsi="Times New Roman"/>
          <w:b/>
        </w:rPr>
      </w:pPr>
    </w:p>
    <w:p w:rsidR="000D5900" w:rsidRPr="000D5900" w:rsidRDefault="000D5900" w:rsidP="003224AE">
      <w:pPr>
        <w:spacing w:after="80" w:line="240" w:lineRule="auto"/>
        <w:ind w:firstLine="426"/>
        <w:jc w:val="both"/>
        <w:rPr>
          <w:rFonts w:ascii="Times New Roman" w:hAnsi="Times New Roman"/>
        </w:rPr>
      </w:pPr>
      <w:r w:rsidRPr="000D5900">
        <w:rPr>
          <w:rFonts w:ascii="Times New Roman" w:hAnsi="Times New Roman"/>
        </w:rPr>
        <w:t xml:space="preserve">Berkaitan dengan hal tersebut maka diperlukan perangkat pembelajaran yang mampu melatihkan kemampuan berpikir tingkat tinggi peserta didik. Tujuan dari penelitian ini yaitu untuk mengetahui kelayakan dengan berdasarkan pada tiga indicator yaitu: (1) kevalidan (validitas); </w:t>
      </w:r>
      <w:r w:rsidR="00090ABB">
        <w:rPr>
          <w:rFonts w:ascii="Times New Roman" w:hAnsi="Times New Roman"/>
        </w:rPr>
        <w:lastRenderedPageBreak/>
        <w:t xml:space="preserve">(b) kepraktisan; </w:t>
      </w:r>
      <w:r w:rsidRPr="000D5900">
        <w:rPr>
          <w:rFonts w:ascii="Times New Roman" w:hAnsi="Times New Roman"/>
        </w:rPr>
        <w:t>dan (c) kepraktisan  perangkat pembelajaran</w:t>
      </w:r>
      <w:r w:rsidR="003224AE">
        <w:rPr>
          <w:rFonts w:ascii="Times New Roman" w:hAnsi="Times New Roman"/>
        </w:rPr>
        <w:t>.</w:t>
      </w:r>
    </w:p>
    <w:p w:rsidR="00F63FA6" w:rsidRPr="00E644D5" w:rsidRDefault="000D5900" w:rsidP="003224AE">
      <w:pPr>
        <w:spacing w:after="80" w:line="240" w:lineRule="auto"/>
        <w:jc w:val="both"/>
        <w:outlineLvl w:val="0"/>
        <w:rPr>
          <w:rFonts w:ascii="Times New Roman" w:hAnsi="Times New Roman"/>
          <w:b/>
        </w:rPr>
      </w:pPr>
      <w:r>
        <w:rPr>
          <w:rFonts w:ascii="Times New Roman" w:hAnsi="Times New Roman"/>
          <w:b/>
        </w:rPr>
        <w:t>METODE</w:t>
      </w:r>
    </w:p>
    <w:p w:rsidR="00F63FA6" w:rsidRPr="00E644D5" w:rsidRDefault="00F63FA6" w:rsidP="003224AE">
      <w:pPr>
        <w:spacing w:after="80" w:line="240" w:lineRule="auto"/>
        <w:ind w:firstLine="426"/>
        <w:jc w:val="both"/>
        <w:rPr>
          <w:rFonts w:ascii="Times New Roman" w:hAnsi="Times New Roman"/>
          <w:noProof/>
        </w:rPr>
      </w:pPr>
      <w:r w:rsidRPr="00E644D5">
        <w:rPr>
          <w:rFonts w:ascii="Times New Roman" w:hAnsi="Times New Roman"/>
          <w:noProof/>
          <w:lang w:val="id-ID"/>
        </w:rPr>
        <w:t>Desain penelitian ini merupakan penelitian dan pengembangan dengan melalui dua tahap yaitu  penelitian dan pengembangan (</w:t>
      </w:r>
      <w:r w:rsidRPr="00E644D5">
        <w:rPr>
          <w:rFonts w:ascii="Times New Roman" w:hAnsi="Times New Roman"/>
        </w:rPr>
        <w:t xml:space="preserve">Borg, W </w:t>
      </w:r>
      <w:r w:rsidRPr="00E644D5">
        <w:rPr>
          <w:rFonts w:ascii="Times New Roman" w:hAnsi="Times New Roman"/>
          <w:lang w:val="id-ID"/>
        </w:rPr>
        <w:t xml:space="preserve">dan </w:t>
      </w:r>
      <w:r w:rsidRPr="00E644D5">
        <w:rPr>
          <w:rFonts w:ascii="Times New Roman" w:hAnsi="Times New Roman"/>
        </w:rPr>
        <w:t>Gall,M.R.</w:t>
      </w:r>
      <w:r w:rsidRPr="00E644D5">
        <w:rPr>
          <w:rFonts w:ascii="Times New Roman" w:hAnsi="Times New Roman"/>
          <w:lang w:val="id-ID"/>
        </w:rPr>
        <w:t xml:space="preserve">, </w:t>
      </w:r>
      <w:r w:rsidRPr="00E644D5">
        <w:rPr>
          <w:rFonts w:ascii="Times New Roman" w:hAnsi="Times New Roman"/>
        </w:rPr>
        <w:t>198</w:t>
      </w:r>
      <w:r w:rsidRPr="00E644D5">
        <w:rPr>
          <w:rFonts w:ascii="Times New Roman" w:hAnsi="Times New Roman"/>
          <w:lang w:val="id-ID"/>
        </w:rPr>
        <w:t xml:space="preserve">9); dan </w:t>
      </w:r>
      <w:r w:rsidRPr="00E644D5">
        <w:rPr>
          <w:rFonts w:ascii="Times New Roman" w:hAnsi="Times New Roman"/>
        </w:rPr>
        <w:t>uji peningkatan skor gains (Hake, 1998)</w:t>
      </w:r>
      <w:r w:rsidRPr="00E644D5">
        <w:rPr>
          <w:rFonts w:ascii="Times New Roman" w:hAnsi="Times New Roman"/>
          <w:noProof/>
          <w:lang w:val="id-ID"/>
        </w:rPr>
        <w:t xml:space="preserve"> untuk mengetahui kefektifan model</w:t>
      </w:r>
      <w:r w:rsidRPr="00E644D5">
        <w:rPr>
          <w:rFonts w:ascii="Times New Roman" w:hAnsi="Times New Roman"/>
          <w:noProof/>
        </w:rPr>
        <w:t>.</w:t>
      </w:r>
    </w:p>
    <w:p w:rsidR="00C425F6" w:rsidRDefault="00F63FA6" w:rsidP="00F63FA6">
      <w:pPr>
        <w:spacing w:after="0" w:line="240" w:lineRule="atLeast"/>
        <w:ind w:firstLine="426"/>
        <w:jc w:val="both"/>
        <w:rPr>
          <w:rFonts w:ascii="Times New Roman" w:hAnsi="Times New Roman"/>
        </w:rPr>
      </w:pPr>
      <w:r w:rsidRPr="00E644D5">
        <w:rPr>
          <w:rFonts w:ascii="Times New Roman" w:hAnsi="Times New Roman"/>
          <w:noProof/>
          <w:lang w:val="id-ID"/>
        </w:rPr>
        <w:t xml:space="preserve">Penelitian dan </w:t>
      </w:r>
      <w:r w:rsidRPr="00E644D5">
        <w:rPr>
          <w:rFonts w:ascii="Times New Roman" w:hAnsi="Times New Roman"/>
          <w:noProof/>
          <w:lang w:val="nb-NO"/>
        </w:rPr>
        <w:t xml:space="preserve">  </w:t>
      </w:r>
      <w:r w:rsidRPr="00E644D5">
        <w:rPr>
          <w:rFonts w:ascii="Times New Roman" w:hAnsi="Times New Roman"/>
          <w:lang w:val="id-ID"/>
        </w:rPr>
        <w:t>pengembangan ini</w:t>
      </w:r>
      <w:r w:rsidRPr="00E644D5">
        <w:rPr>
          <w:rFonts w:ascii="Times New Roman" w:hAnsi="Times New Roman"/>
        </w:rPr>
        <w:t xml:space="preserve"> mengabdopsi</w:t>
      </w:r>
      <w:r w:rsidRPr="00E644D5">
        <w:rPr>
          <w:rFonts w:ascii="Times New Roman" w:hAnsi="Times New Roman"/>
          <w:lang w:val="id-ID"/>
        </w:rPr>
        <w:t xml:space="preserve"> dan mengadaptasikan</w:t>
      </w:r>
      <w:r w:rsidRPr="00E644D5">
        <w:rPr>
          <w:rFonts w:ascii="Times New Roman" w:hAnsi="Times New Roman"/>
        </w:rPr>
        <w:t xml:space="preserve"> model penelitian yang dikembangan oleh</w:t>
      </w:r>
      <w:r w:rsidR="00DC1AB8">
        <w:rPr>
          <w:rFonts w:ascii="Times New Roman" w:hAnsi="Times New Roman"/>
        </w:rPr>
        <w:t xml:space="preserve"> Nieveen (2007). Seperti terlihat pada gambar 2.</w:t>
      </w:r>
    </w:p>
    <w:p w:rsidR="00C425F6" w:rsidRDefault="00C425F6" w:rsidP="00F63FA6">
      <w:pPr>
        <w:spacing w:after="0" w:line="240" w:lineRule="atLeast"/>
        <w:ind w:firstLine="426"/>
        <w:jc w:val="both"/>
        <w:rPr>
          <w:rFonts w:ascii="Times New Roman" w:hAnsi="Times New Roman"/>
        </w:rPr>
      </w:pPr>
    </w:p>
    <w:p w:rsidR="00C425F6" w:rsidRDefault="0091241C" w:rsidP="00C425F6">
      <w:pPr>
        <w:spacing w:after="0" w:line="240" w:lineRule="atLeast"/>
        <w:jc w:val="both"/>
        <w:rPr>
          <w:rFonts w:ascii="Times New Roman" w:hAnsi="Times New Roman"/>
        </w:rPr>
      </w:pPr>
      <w:r>
        <w:rPr>
          <w:rFonts w:ascii="Times New Roman" w:hAnsi="Times New Roman"/>
          <w:noProof/>
          <w:lang w:val="id-ID" w:eastAsia="id-ID"/>
        </w:rPr>
        <w:drawing>
          <wp:inline distT="0" distB="0" distL="0" distR="0">
            <wp:extent cx="2341880" cy="2491105"/>
            <wp:effectExtent l="1905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341880" cy="2491105"/>
                    </a:xfrm>
                    <a:prstGeom prst="rect">
                      <a:avLst/>
                    </a:prstGeom>
                    <a:noFill/>
                  </pic:spPr>
                </pic:pic>
              </a:graphicData>
            </a:graphic>
          </wp:inline>
        </w:drawing>
      </w:r>
    </w:p>
    <w:p w:rsidR="00DC1AB8" w:rsidRPr="0097584F" w:rsidRDefault="00DC1AB8" w:rsidP="0097584F">
      <w:pPr>
        <w:spacing w:after="80" w:line="240" w:lineRule="auto"/>
        <w:jc w:val="both"/>
        <w:rPr>
          <w:rStyle w:val="HTMLCite"/>
          <w:rFonts w:ascii="Times New Roman" w:hAnsi="Times New Roman"/>
          <w:i w:val="0"/>
          <w:sz w:val="20"/>
          <w:szCs w:val="20"/>
        </w:rPr>
      </w:pPr>
      <w:r w:rsidRPr="0097584F">
        <w:rPr>
          <w:rStyle w:val="HTMLCite"/>
          <w:rFonts w:ascii="Times New Roman" w:hAnsi="Times New Roman"/>
          <w:i w:val="0"/>
          <w:sz w:val="20"/>
          <w:szCs w:val="20"/>
        </w:rPr>
        <w:t>Gambar 2. Desain Penelitian dan Pengembangan adopsi dan adaptasi dari Nieveen (2007).</w:t>
      </w:r>
    </w:p>
    <w:p w:rsidR="00C425F6" w:rsidRDefault="00F63FA6" w:rsidP="0097584F">
      <w:pPr>
        <w:spacing w:after="80" w:line="240" w:lineRule="auto"/>
        <w:ind w:firstLine="567"/>
        <w:jc w:val="both"/>
        <w:rPr>
          <w:rFonts w:ascii="Times New Roman" w:hAnsi="Times New Roman"/>
          <w:iCs/>
        </w:rPr>
      </w:pPr>
      <w:r w:rsidRPr="00E644D5">
        <w:rPr>
          <w:rStyle w:val="HTMLCite"/>
          <w:rFonts w:ascii="Times New Roman" w:hAnsi="Times New Roman"/>
          <w:i w:val="0"/>
          <w:lang w:val="id-ID"/>
        </w:rPr>
        <w:t xml:space="preserve">Langkah-langkah yang yang digunakan meliputi tiga langkah besar yaitu kajian awal, </w:t>
      </w:r>
      <w:r w:rsidR="00DC1AB8">
        <w:rPr>
          <w:rStyle w:val="HTMLCite"/>
          <w:rFonts w:ascii="Times New Roman" w:hAnsi="Times New Roman"/>
          <w:i w:val="0"/>
        </w:rPr>
        <w:t>desain, pengembangan</w:t>
      </w:r>
      <w:r w:rsidRPr="00E644D5">
        <w:rPr>
          <w:rStyle w:val="HTMLCite"/>
          <w:rFonts w:ascii="Times New Roman" w:hAnsi="Times New Roman"/>
          <w:i w:val="0"/>
          <w:lang w:val="id-ID"/>
        </w:rPr>
        <w:t xml:space="preserve"> </w:t>
      </w:r>
      <w:r w:rsidR="00DC1AB8">
        <w:rPr>
          <w:rStyle w:val="HTMLCite"/>
          <w:rFonts w:ascii="Times New Roman" w:hAnsi="Times New Roman"/>
          <w:i w:val="0"/>
        </w:rPr>
        <w:t xml:space="preserve">perangkat. Tahap pengembangan perangkat dilakukan  dua aktivitas yaitu </w:t>
      </w:r>
      <w:r w:rsidR="00DC1AB8">
        <w:rPr>
          <w:rFonts w:ascii="Times New Roman" w:hAnsi="Times New Roman"/>
          <w:iCs/>
          <w:lang w:val="id-ID"/>
        </w:rPr>
        <w:t>(</w:t>
      </w:r>
      <w:r w:rsidR="00DC1AB8">
        <w:rPr>
          <w:rFonts w:ascii="Times New Roman" w:hAnsi="Times New Roman"/>
          <w:iCs/>
        </w:rPr>
        <w:t>a</w:t>
      </w:r>
      <w:r w:rsidR="00DC1AB8">
        <w:rPr>
          <w:rFonts w:ascii="Times New Roman" w:hAnsi="Times New Roman"/>
          <w:iCs/>
          <w:lang w:val="id-ID"/>
        </w:rPr>
        <w:t xml:space="preserve">) validasi </w:t>
      </w:r>
      <w:r w:rsidR="00DC1AB8">
        <w:rPr>
          <w:rFonts w:ascii="Times New Roman" w:hAnsi="Times New Roman"/>
          <w:iCs/>
        </w:rPr>
        <w:t>teoritik</w:t>
      </w:r>
      <w:r w:rsidR="00A815BA">
        <w:rPr>
          <w:rFonts w:ascii="Times New Roman" w:hAnsi="Times New Roman"/>
          <w:iCs/>
          <w:lang w:val="id-ID"/>
        </w:rPr>
        <w:t xml:space="preserve"> </w:t>
      </w:r>
      <w:r w:rsidR="00A815BA">
        <w:rPr>
          <w:rFonts w:ascii="Times New Roman" w:hAnsi="Times New Roman"/>
          <w:iCs/>
        </w:rPr>
        <w:t xml:space="preserve"> bertujuan untuk mengetahui </w:t>
      </w:r>
      <w:r w:rsidR="00A815BA">
        <w:rPr>
          <w:rFonts w:ascii="Times New Roman" w:hAnsi="Times New Roman"/>
          <w:iCs/>
          <w:lang w:val="id-ID"/>
        </w:rPr>
        <w:t>validasi isi dan konstruksi</w:t>
      </w:r>
      <w:r w:rsidR="00A815BA">
        <w:rPr>
          <w:rFonts w:ascii="Times New Roman" w:hAnsi="Times New Roman"/>
          <w:iCs/>
        </w:rPr>
        <w:t>,</w:t>
      </w:r>
      <w:r w:rsidR="00DC1AB8">
        <w:rPr>
          <w:rFonts w:ascii="Times New Roman" w:hAnsi="Times New Roman"/>
          <w:iCs/>
        </w:rPr>
        <w:t xml:space="preserve"> yang dilakukan oleh tiga orang pakar</w:t>
      </w:r>
      <w:r w:rsidRPr="00E644D5">
        <w:rPr>
          <w:rFonts w:ascii="Times New Roman" w:hAnsi="Times New Roman"/>
          <w:iCs/>
          <w:lang w:val="id-ID"/>
        </w:rPr>
        <w:t xml:space="preserve">, </w:t>
      </w:r>
      <w:r w:rsidRPr="00E644D5">
        <w:rPr>
          <w:rFonts w:ascii="Times New Roman" w:hAnsi="Times New Roman"/>
          <w:iCs/>
        </w:rPr>
        <w:t xml:space="preserve">dan </w:t>
      </w:r>
      <w:r w:rsidRPr="00E644D5">
        <w:rPr>
          <w:rFonts w:ascii="Times New Roman" w:hAnsi="Times New Roman"/>
          <w:iCs/>
          <w:lang w:val="id-ID"/>
        </w:rPr>
        <w:t>(</w:t>
      </w:r>
      <w:r w:rsidR="00DC1AB8">
        <w:rPr>
          <w:rFonts w:ascii="Times New Roman" w:hAnsi="Times New Roman"/>
          <w:iCs/>
        </w:rPr>
        <w:t>b</w:t>
      </w:r>
      <w:r w:rsidRPr="00E644D5">
        <w:rPr>
          <w:rFonts w:ascii="Times New Roman" w:hAnsi="Times New Roman"/>
          <w:iCs/>
          <w:lang w:val="id-ID"/>
        </w:rPr>
        <w:t xml:space="preserve">) validasi </w:t>
      </w:r>
      <w:r w:rsidR="00A815BA">
        <w:rPr>
          <w:rFonts w:ascii="Times New Roman" w:hAnsi="Times New Roman"/>
          <w:iCs/>
        </w:rPr>
        <w:t>empiris diujicobakan terbatas kepada 2</w:t>
      </w:r>
      <w:r w:rsidR="00264619">
        <w:rPr>
          <w:rFonts w:ascii="Times New Roman" w:hAnsi="Times New Roman"/>
          <w:iCs/>
        </w:rPr>
        <w:t>4</w:t>
      </w:r>
      <w:r w:rsidR="00A815BA">
        <w:rPr>
          <w:rFonts w:ascii="Times New Roman" w:hAnsi="Times New Roman"/>
          <w:iCs/>
        </w:rPr>
        <w:t xml:space="preserve"> mahasiswa pendidikan kimia yang mengambil matakuliah kimia organik 1. Validasi empiris  bertujuan untuk mengetahui kepraktisan dan keefektifan perangkat pembelajaran.</w:t>
      </w:r>
    </w:p>
    <w:p w:rsidR="00F63FA6" w:rsidRPr="00E644D5" w:rsidRDefault="00A815BA" w:rsidP="00A815BA">
      <w:pPr>
        <w:spacing w:after="80" w:line="240" w:lineRule="auto"/>
        <w:ind w:firstLine="425"/>
        <w:jc w:val="both"/>
        <w:rPr>
          <w:rFonts w:ascii="Times New Roman" w:hAnsi="Times New Roman"/>
          <w:iCs/>
        </w:rPr>
      </w:pPr>
      <w:r>
        <w:rPr>
          <w:rFonts w:ascii="Times New Roman" w:hAnsi="Times New Roman"/>
          <w:iCs/>
        </w:rPr>
        <w:t xml:space="preserve">Kepraktisan perangkat  pembelajaran dilihat dari </w:t>
      </w:r>
      <w:r w:rsidR="00F63FA6" w:rsidRPr="00E644D5">
        <w:rPr>
          <w:rFonts w:ascii="Times New Roman" w:hAnsi="Times New Roman"/>
          <w:iCs/>
        </w:rPr>
        <w:t xml:space="preserve">keterlaksanaan </w:t>
      </w:r>
      <w:r>
        <w:rPr>
          <w:rFonts w:ascii="Times New Roman" w:hAnsi="Times New Roman"/>
          <w:iCs/>
        </w:rPr>
        <w:t xml:space="preserve">proses pembelajaran dan </w:t>
      </w:r>
      <w:r w:rsidR="00F63FA6" w:rsidRPr="00E644D5">
        <w:rPr>
          <w:rFonts w:ascii="Times New Roman" w:hAnsi="Times New Roman"/>
          <w:iCs/>
        </w:rPr>
        <w:t xml:space="preserve"> aktivitas mahasiswa</w:t>
      </w:r>
      <w:r>
        <w:rPr>
          <w:rFonts w:ascii="Times New Roman" w:hAnsi="Times New Roman"/>
          <w:iCs/>
        </w:rPr>
        <w:t xml:space="preserve"> berdasarkan lembar pengamatan yang </w:t>
      </w:r>
      <w:r>
        <w:rPr>
          <w:rFonts w:ascii="Times New Roman" w:hAnsi="Times New Roman"/>
          <w:iCs/>
        </w:rPr>
        <w:lastRenderedPageBreak/>
        <w:t>diamati oleh tiga orang pengamat, serta</w:t>
      </w:r>
      <w:r w:rsidR="00F63FA6" w:rsidRPr="00E644D5">
        <w:rPr>
          <w:rFonts w:ascii="Times New Roman" w:hAnsi="Times New Roman"/>
          <w:iCs/>
        </w:rPr>
        <w:t xml:space="preserve"> respon</w:t>
      </w:r>
      <w:r>
        <w:rPr>
          <w:rFonts w:ascii="Times New Roman" w:hAnsi="Times New Roman"/>
          <w:iCs/>
        </w:rPr>
        <w:t xml:space="preserve"> mahasiswa setelah mengikuti pembelajaran</w:t>
      </w:r>
      <w:r w:rsidR="00F63FA6" w:rsidRPr="00E644D5">
        <w:rPr>
          <w:rFonts w:ascii="Times New Roman" w:hAnsi="Times New Roman"/>
          <w:iCs/>
        </w:rPr>
        <w:t xml:space="preserve">.  Keefektifan perangkat belajar mahasiswa </w:t>
      </w:r>
      <w:r>
        <w:rPr>
          <w:rFonts w:ascii="Times New Roman" w:hAnsi="Times New Roman"/>
          <w:iCs/>
        </w:rPr>
        <w:t xml:space="preserve"> dilihat dari kenaikan gains yang dicapai mahasiswa dengan menggunakan rumus</w:t>
      </w:r>
      <w:r w:rsidR="00F63FA6" w:rsidRPr="00E644D5">
        <w:rPr>
          <w:rFonts w:ascii="Times New Roman" w:hAnsi="Times New Roman"/>
          <w:iCs/>
        </w:rPr>
        <w:t xml:space="preserve"> gains (Hake, 1998).</w:t>
      </w:r>
    </w:p>
    <w:p w:rsidR="00F63FA6" w:rsidRPr="00E644D5" w:rsidRDefault="00F63FA6" w:rsidP="00F63FA6">
      <w:pPr>
        <w:spacing w:after="0" w:line="240" w:lineRule="atLeast"/>
        <w:ind w:firstLine="426"/>
        <w:jc w:val="both"/>
        <w:rPr>
          <w:rFonts w:ascii="Times New Roman" w:hAnsi="Times New Roman"/>
          <w:iCs/>
        </w:rPr>
      </w:pPr>
      <w:r w:rsidRPr="00E644D5">
        <w:rPr>
          <w:rFonts w:ascii="Times New Roman" w:hAnsi="Times New Roman"/>
          <w:iCs/>
        </w:rPr>
        <w:t>Uji kenaikan skor gains menggunakan kriteria sebagai berikut.</w:t>
      </w:r>
    </w:p>
    <w:p w:rsidR="00F63FA6" w:rsidRPr="00E644D5" w:rsidRDefault="00F63FA6" w:rsidP="00F63FA6">
      <w:pPr>
        <w:spacing w:after="0" w:line="240" w:lineRule="atLeast"/>
        <w:jc w:val="both"/>
        <w:rPr>
          <w:rFonts w:ascii="Times New Roman" w:hAnsi="Times New Roman"/>
          <w:iCs/>
        </w:rPr>
      </w:pPr>
      <w:r w:rsidRPr="00E644D5">
        <w:rPr>
          <w:rFonts w:ascii="Times New Roman" w:hAnsi="Times New Roman"/>
          <w:iCs/>
        </w:rPr>
        <w:t xml:space="preserve"> Tabel 3. Kriteria skor gain</w:t>
      </w:r>
      <w:r w:rsidR="00A815BA">
        <w:rPr>
          <w:rFonts w:ascii="Times New Roman" w:hAnsi="Times New Roman"/>
          <w:iCs/>
        </w:rPr>
        <w:t xml:space="preserve"> (Hake, 1998)</w:t>
      </w:r>
    </w:p>
    <w:p w:rsidR="00F63FA6" w:rsidRDefault="0091241C" w:rsidP="00F63FA6">
      <w:pPr>
        <w:spacing w:after="0" w:line="240" w:lineRule="atLeast"/>
        <w:jc w:val="both"/>
        <w:rPr>
          <w:rFonts w:ascii="Times New Roman" w:hAnsi="Times New Roman"/>
          <w:iCs/>
        </w:rPr>
      </w:pPr>
      <w:r>
        <w:rPr>
          <w:rFonts w:ascii="Times New Roman" w:hAnsi="Times New Roman"/>
          <w:noProof/>
          <w:lang w:val="id-ID" w:eastAsia="id-ID"/>
        </w:rPr>
        <w:drawing>
          <wp:inline distT="0" distB="0" distL="0" distR="0">
            <wp:extent cx="2291715" cy="71247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b="17256"/>
                    <a:stretch>
                      <a:fillRect/>
                    </a:stretch>
                  </pic:blipFill>
                  <pic:spPr bwMode="auto">
                    <a:xfrm>
                      <a:off x="0" y="0"/>
                      <a:ext cx="2291715" cy="712470"/>
                    </a:xfrm>
                    <a:prstGeom prst="rect">
                      <a:avLst/>
                    </a:prstGeom>
                    <a:noFill/>
                    <a:ln w="9525">
                      <a:noFill/>
                      <a:miter lim="800000"/>
                      <a:headEnd/>
                      <a:tailEnd/>
                    </a:ln>
                  </pic:spPr>
                </pic:pic>
              </a:graphicData>
            </a:graphic>
          </wp:inline>
        </w:drawing>
      </w:r>
      <w:r w:rsidR="00F63FA6" w:rsidRPr="00E644D5">
        <w:rPr>
          <w:rFonts w:ascii="Times New Roman" w:hAnsi="Times New Roman"/>
          <w:iCs/>
        </w:rPr>
        <w:t xml:space="preserve"> </w:t>
      </w:r>
    </w:p>
    <w:p w:rsidR="00A815BA" w:rsidRPr="00E644D5" w:rsidRDefault="00A815BA" w:rsidP="00264619">
      <w:pPr>
        <w:spacing w:after="80" w:line="240" w:lineRule="auto"/>
        <w:ind w:firstLine="426"/>
        <w:jc w:val="both"/>
        <w:rPr>
          <w:rFonts w:ascii="Times New Roman" w:hAnsi="Times New Roman"/>
          <w:iCs/>
        </w:rPr>
      </w:pPr>
      <w:r>
        <w:rPr>
          <w:rFonts w:ascii="Times New Roman" w:hAnsi="Times New Roman"/>
          <w:iCs/>
        </w:rPr>
        <w:t xml:space="preserve">Perangkat pembelajaran dinyatakan layak bila: (1) </w:t>
      </w:r>
      <w:r w:rsidR="00264619">
        <w:rPr>
          <w:rFonts w:ascii="Times New Roman" w:hAnsi="Times New Roman"/>
          <w:iCs/>
        </w:rPr>
        <w:t>skor kevalidan di atas 3,25 (katagori baik); (2) skor kepraktisan</w:t>
      </w:r>
      <w:r w:rsidR="0097584F">
        <w:rPr>
          <w:rFonts w:ascii="Times New Roman" w:hAnsi="Times New Roman"/>
          <w:iCs/>
        </w:rPr>
        <w:t>: keterlaksanaan pembelajaran ≥92,5, aktivitas mahasiswa ≥</w:t>
      </w:r>
      <w:r w:rsidR="00264619">
        <w:rPr>
          <w:rFonts w:ascii="Times New Roman" w:hAnsi="Times New Roman"/>
          <w:iCs/>
        </w:rPr>
        <w:t xml:space="preserve"> 3,25 dan </w:t>
      </w:r>
      <w:r w:rsidR="0097584F">
        <w:rPr>
          <w:rFonts w:ascii="Times New Roman" w:hAnsi="Times New Roman"/>
          <w:iCs/>
        </w:rPr>
        <w:t xml:space="preserve"> ≥</w:t>
      </w:r>
      <w:r w:rsidR="00264619">
        <w:rPr>
          <w:rFonts w:ascii="Times New Roman" w:hAnsi="Times New Roman"/>
          <w:iCs/>
        </w:rPr>
        <w:t xml:space="preserve">61% mahasiswa merespon positip; dan (3) skor keefektifan bila skor gains mencapai katagori sedang – tinggi. </w:t>
      </w:r>
    </w:p>
    <w:p w:rsidR="00264619" w:rsidRPr="00E644D5" w:rsidRDefault="00264619" w:rsidP="00264619">
      <w:pPr>
        <w:spacing w:after="80" w:line="240" w:lineRule="auto"/>
        <w:jc w:val="both"/>
        <w:rPr>
          <w:rFonts w:ascii="Times New Roman" w:hAnsi="Times New Roman"/>
          <w:iCs/>
        </w:rPr>
      </w:pPr>
      <w:r w:rsidRPr="00B2027D">
        <w:rPr>
          <w:rFonts w:ascii="Times New Roman" w:hAnsi="Times New Roman"/>
          <w:b/>
        </w:rPr>
        <w:t>HASIL</w:t>
      </w:r>
      <w:r>
        <w:rPr>
          <w:rFonts w:ascii="Times New Roman" w:hAnsi="Times New Roman"/>
          <w:b/>
        </w:rPr>
        <w:t>DAN PEMBAHASAN</w:t>
      </w:r>
    </w:p>
    <w:p w:rsidR="00F63FA6" w:rsidRPr="00E644D5" w:rsidRDefault="00F63FA6" w:rsidP="00264619">
      <w:pPr>
        <w:spacing w:after="80" w:line="240" w:lineRule="auto"/>
        <w:ind w:firstLine="426"/>
        <w:jc w:val="both"/>
        <w:rPr>
          <w:rFonts w:ascii="Times New Roman" w:eastAsia="Times New Roman" w:hAnsi="Times New Roman"/>
          <w:lang w:eastAsia="id-ID"/>
        </w:rPr>
      </w:pPr>
      <w:r w:rsidRPr="00E644D5">
        <w:rPr>
          <w:rStyle w:val="HTMLCite"/>
          <w:rFonts w:ascii="Times New Roman" w:hAnsi="Times New Roman"/>
          <w:i w:val="0"/>
        </w:rPr>
        <w:t>S</w:t>
      </w:r>
      <w:r w:rsidRPr="00E644D5">
        <w:rPr>
          <w:rStyle w:val="HTMLCite"/>
          <w:rFonts w:ascii="Times New Roman" w:hAnsi="Times New Roman"/>
          <w:i w:val="0"/>
          <w:lang w:val="id-ID"/>
        </w:rPr>
        <w:t xml:space="preserve">tudi </w:t>
      </w:r>
      <w:r w:rsidRPr="00E644D5">
        <w:rPr>
          <w:rFonts w:ascii="Times New Roman" w:hAnsi="Times New Roman"/>
          <w:iCs/>
          <w:lang w:val="id-ID"/>
        </w:rPr>
        <w:t>pendahuluan</w:t>
      </w:r>
      <w:r w:rsidRPr="00E644D5">
        <w:rPr>
          <w:rFonts w:ascii="Times New Roman" w:hAnsi="Times New Roman"/>
          <w:iCs/>
        </w:rPr>
        <w:t xml:space="preserve"> dilakukan dengan melakukan kajian teori yang mendukung </w:t>
      </w:r>
      <w:r w:rsidR="00264619">
        <w:rPr>
          <w:rFonts w:ascii="Times New Roman" w:hAnsi="Times New Roman"/>
          <w:iCs/>
        </w:rPr>
        <w:t>perangkat pembelajaran peta konsep dengan strategi inkuiri</w:t>
      </w:r>
      <w:r w:rsidRPr="00E644D5">
        <w:rPr>
          <w:rFonts w:ascii="Times New Roman" w:hAnsi="Times New Roman"/>
          <w:iCs/>
        </w:rPr>
        <w:t xml:space="preserve"> seperti  teori belajar ber</w:t>
      </w:r>
      <w:r w:rsidR="00264619">
        <w:rPr>
          <w:rFonts w:ascii="Times New Roman" w:hAnsi="Times New Roman"/>
          <w:iCs/>
        </w:rPr>
        <w:t>makna (Ausubel), teori konstruk</w:t>
      </w:r>
      <w:r w:rsidRPr="00E644D5">
        <w:rPr>
          <w:rFonts w:ascii="Times New Roman" w:hAnsi="Times New Roman"/>
          <w:iCs/>
        </w:rPr>
        <w:t>tivis (Piaget dan Vygosky), teori pemrosesan informasi, teori peta  konsep (</w:t>
      </w:r>
      <w:r w:rsidRPr="00E644D5">
        <w:rPr>
          <w:rFonts w:ascii="Times New Roman" w:eastAsia="Times New Roman" w:hAnsi="Times New Roman"/>
          <w:lang w:val="id-ID" w:eastAsia="id-ID"/>
        </w:rPr>
        <w:t>Novak dan Gowin</w:t>
      </w:r>
      <w:r w:rsidRPr="00E644D5">
        <w:rPr>
          <w:rFonts w:ascii="Times New Roman" w:eastAsia="Times New Roman" w:hAnsi="Times New Roman"/>
          <w:lang w:eastAsia="id-ID"/>
        </w:rPr>
        <w:t xml:space="preserve">), dan teori perkembangan kognitif anak (Piaget). Berdasarkan teori perkembangan kognitif bahwa mahasiswa pendidikan kimia yang memiliki rata-rata usia di atas 17 tahun telah memiliki kemampuan untuk berfikir formal atau abstrak. </w:t>
      </w:r>
    </w:p>
    <w:p w:rsidR="00F63FA6" w:rsidRPr="00E644D5" w:rsidRDefault="00F63FA6" w:rsidP="00264619">
      <w:pPr>
        <w:spacing w:after="80" w:line="240" w:lineRule="auto"/>
        <w:ind w:firstLine="426"/>
        <w:jc w:val="both"/>
        <w:rPr>
          <w:rFonts w:ascii="Times New Roman" w:eastAsia="Times New Roman" w:hAnsi="Times New Roman"/>
          <w:lang w:eastAsia="id-ID"/>
        </w:rPr>
      </w:pPr>
      <w:r w:rsidRPr="00E644D5">
        <w:rPr>
          <w:rFonts w:ascii="Times New Roman" w:eastAsia="Times New Roman" w:hAnsi="Times New Roman"/>
          <w:lang w:eastAsia="id-ID"/>
        </w:rPr>
        <w:t>Hasil studi pendahuluan digunakan sebagai dasar untuk mendesain  perangkat pembelajaran yang meliputi silabus, rencan</w:t>
      </w:r>
      <w:r w:rsidR="00264619">
        <w:rPr>
          <w:rFonts w:ascii="Times New Roman" w:eastAsia="Times New Roman" w:hAnsi="Times New Roman"/>
          <w:lang w:eastAsia="id-ID"/>
        </w:rPr>
        <w:t>a pembelajaran, bahan bacaan, L</w:t>
      </w:r>
      <w:r w:rsidRPr="00E644D5">
        <w:rPr>
          <w:rFonts w:ascii="Times New Roman" w:eastAsia="Times New Roman" w:hAnsi="Times New Roman"/>
          <w:lang w:eastAsia="id-ID"/>
        </w:rPr>
        <w:t>K</w:t>
      </w:r>
      <w:r w:rsidR="00264619">
        <w:rPr>
          <w:rFonts w:ascii="Times New Roman" w:eastAsia="Times New Roman" w:hAnsi="Times New Roman"/>
          <w:lang w:eastAsia="id-ID"/>
        </w:rPr>
        <w:t>M</w:t>
      </w:r>
      <w:r w:rsidRPr="00E644D5">
        <w:rPr>
          <w:rFonts w:ascii="Times New Roman" w:eastAsia="Times New Roman" w:hAnsi="Times New Roman"/>
          <w:lang w:eastAsia="id-ID"/>
        </w:rPr>
        <w:t xml:space="preserve">, </w:t>
      </w:r>
      <w:r w:rsidR="00264619" w:rsidRPr="00E644D5">
        <w:rPr>
          <w:rFonts w:ascii="Times New Roman" w:eastAsia="Times New Roman" w:hAnsi="Times New Roman"/>
          <w:lang w:eastAsia="id-ID"/>
        </w:rPr>
        <w:t>media pembelajaran</w:t>
      </w:r>
      <w:r w:rsidR="00264619">
        <w:rPr>
          <w:rFonts w:ascii="Times New Roman" w:eastAsia="Times New Roman" w:hAnsi="Times New Roman"/>
          <w:lang w:eastAsia="id-ID"/>
        </w:rPr>
        <w:t xml:space="preserve">, </w:t>
      </w:r>
      <w:r w:rsidR="00264619" w:rsidRPr="00E644D5">
        <w:rPr>
          <w:rFonts w:ascii="Times New Roman" w:eastAsia="Times New Roman" w:hAnsi="Times New Roman"/>
          <w:lang w:eastAsia="id-ID"/>
        </w:rPr>
        <w:t xml:space="preserve"> </w:t>
      </w:r>
      <w:r w:rsidRPr="00E644D5">
        <w:rPr>
          <w:rFonts w:ascii="Times New Roman" w:eastAsia="Times New Roman" w:hAnsi="Times New Roman"/>
          <w:lang w:eastAsia="id-ID"/>
        </w:rPr>
        <w:t xml:space="preserve">kisi-kisi lembar evaluasi, lembar pengamatan aktivitas pembelajaran, </w:t>
      </w:r>
      <w:r w:rsidR="00264619">
        <w:rPr>
          <w:rFonts w:ascii="Times New Roman" w:eastAsia="Times New Roman" w:hAnsi="Times New Roman"/>
          <w:lang w:eastAsia="id-ID"/>
        </w:rPr>
        <w:t xml:space="preserve">dan </w:t>
      </w:r>
      <w:r w:rsidRPr="00E644D5">
        <w:rPr>
          <w:rFonts w:ascii="Times New Roman" w:eastAsia="Times New Roman" w:hAnsi="Times New Roman"/>
          <w:lang w:eastAsia="id-ID"/>
        </w:rPr>
        <w:t>angket</w:t>
      </w:r>
      <w:r w:rsidR="00264619">
        <w:rPr>
          <w:rFonts w:ascii="Times New Roman" w:eastAsia="Times New Roman" w:hAnsi="Times New Roman"/>
          <w:lang w:eastAsia="id-ID"/>
        </w:rPr>
        <w:t xml:space="preserve"> respon.</w:t>
      </w:r>
    </w:p>
    <w:p w:rsidR="00F63FA6" w:rsidRPr="00E644D5" w:rsidRDefault="00F63FA6" w:rsidP="00264619">
      <w:pPr>
        <w:spacing w:after="0" w:line="240" w:lineRule="atLeast"/>
        <w:ind w:firstLine="425"/>
        <w:jc w:val="both"/>
        <w:rPr>
          <w:rFonts w:ascii="Times New Roman" w:hAnsi="Times New Roman"/>
          <w:iCs/>
        </w:rPr>
      </w:pPr>
      <w:r w:rsidRPr="00E644D5">
        <w:rPr>
          <w:rFonts w:ascii="Times New Roman" w:eastAsia="Times New Roman" w:hAnsi="Times New Roman"/>
          <w:lang w:eastAsia="id-ID"/>
        </w:rPr>
        <w:t>Berdasarkan hasil validasi ternyata masih perlu ada perbaikan beberapa konsep, kesalahan tatakalimat, salah ketik dan format. Para validator memberi skor rata-rata 3,5-5,7 dengan katagori baik. Rekomendasi dari ketiga validator yaitu perangkat pembelajaran dapat digunakan dengan sedikit perbaikan.</w:t>
      </w:r>
      <w:r w:rsidR="00264619">
        <w:rPr>
          <w:rFonts w:ascii="Times New Roman" w:eastAsia="Times New Roman" w:hAnsi="Times New Roman"/>
          <w:lang w:eastAsia="id-ID"/>
        </w:rPr>
        <w:t xml:space="preserve"> </w:t>
      </w:r>
      <w:r w:rsidRPr="00E644D5">
        <w:rPr>
          <w:rFonts w:ascii="Times New Roman" w:eastAsia="Times New Roman" w:hAnsi="Times New Roman"/>
          <w:lang w:eastAsia="id-ID"/>
        </w:rPr>
        <w:t xml:space="preserve">Berdasarkan </w:t>
      </w:r>
      <w:r w:rsidRPr="00E644D5">
        <w:rPr>
          <w:rFonts w:ascii="Times New Roman" w:eastAsia="Times New Roman" w:hAnsi="Times New Roman"/>
          <w:lang w:eastAsia="id-ID"/>
        </w:rPr>
        <w:lastRenderedPageBreak/>
        <w:t>hasil masukan dari validator internal, kemudian dilakukan revisi dan kemudian dilakukan validasi eksternal dengan mengujicobakan ke 24 mahasiswa pendidikan kimia 2015 FMIPA Unesa.</w:t>
      </w:r>
    </w:p>
    <w:p w:rsidR="005F0699" w:rsidRPr="00E644D5" w:rsidRDefault="00F63FA6" w:rsidP="005F0699">
      <w:pPr>
        <w:spacing w:after="0" w:line="240" w:lineRule="atLeast"/>
        <w:ind w:firstLine="426"/>
        <w:jc w:val="both"/>
        <w:rPr>
          <w:rFonts w:ascii="Times New Roman" w:eastAsia="Times New Roman" w:hAnsi="Times New Roman"/>
          <w:lang w:eastAsia="id-ID"/>
        </w:rPr>
      </w:pPr>
      <w:r w:rsidRPr="00E644D5">
        <w:rPr>
          <w:rFonts w:ascii="Times New Roman" w:eastAsia="Times New Roman" w:hAnsi="Times New Roman"/>
          <w:lang w:eastAsia="id-ID"/>
        </w:rPr>
        <w:t xml:space="preserve">Langkah ujicoba perangkat pembelajaran, diawali dengan uji kemampuan awal peserta didik. Uji ini digunakan untuk mengetahui kemampuan awal peserta didik, karena diasumsikan peserta didik sudah pernah menerima materi isomer baik di SMA maupun matakuliah kimia dasar.  Kemudian dilakukan proses pembelajaran </w:t>
      </w:r>
      <w:r w:rsidR="005F0699" w:rsidRPr="00E644D5">
        <w:rPr>
          <w:rFonts w:ascii="Times New Roman" w:eastAsia="Times New Roman" w:hAnsi="Times New Roman"/>
          <w:lang w:eastAsia="id-ID"/>
        </w:rPr>
        <w:t>dengan menggunakan perangkat pembelajaran berbasis peta konsep. P</w:t>
      </w:r>
      <w:r w:rsidRPr="00E644D5">
        <w:rPr>
          <w:rFonts w:ascii="Times New Roman" w:eastAsia="Times New Roman" w:hAnsi="Times New Roman"/>
          <w:lang w:eastAsia="id-ID"/>
        </w:rPr>
        <w:t>roses pembelajaran dilakukan tiga kali tatap muka dan tiap tatap muka dilakukan pengamatan keterlaksana</w:t>
      </w:r>
      <w:r w:rsidR="005F0699" w:rsidRPr="00E644D5">
        <w:rPr>
          <w:rFonts w:ascii="Times New Roman" w:eastAsia="Times New Roman" w:hAnsi="Times New Roman"/>
          <w:lang w:eastAsia="id-ID"/>
        </w:rPr>
        <w:t xml:space="preserve"> </w:t>
      </w:r>
      <w:r w:rsidR="00E03B6B" w:rsidRPr="00E644D5">
        <w:rPr>
          <w:rFonts w:ascii="Times New Roman" w:eastAsia="Times New Roman" w:hAnsi="Times New Roman"/>
          <w:lang w:eastAsia="id-ID"/>
        </w:rPr>
        <w:t>an pembela</w:t>
      </w:r>
      <w:r w:rsidRPr="00E644D5">
        <w:rPr>
          <w:rFonts w:ascii="Times New Roman" w:eastAsia="Times New Roman" w:hAnsi="Times New Roman"/>
          <w:lang w:eastAsia="id-ID"/>
        </w:rPr>
        <w:t>jaran dan aktivitas mahasiswa. Data yang diperoleh keterlaksanaa</w:t>
      </w:r>
      <w:r w:rsidR="005F0699" w:rsidRPr="00E644D5">
        <w:rPr>
          <w:rFonts w:ascii="Times New Roman" w:eastAsia="Times New Roman" w:hAnsi="Times New Roman"/>
          <w:lang w:eastAsia="id-ID"/>
        </w:rPr>
        <w:t>n pembelajaran adalah sebagai berikut.</w:t>
      </w:r>
    </w:p>
    <w:p w:rsidR="005F0699" w:rsidRPr="001A7FA4" w:rsidRDefault="005F0699" w:rsidP="005F0699">
      <w:pPr>
        <w:spacing w:after="0" w:line="240" w:lineRule="atLeast"/>
        <w:jc w:val="both"/>
        <w:rPr>
          <w:rFonts w:ascii="Times New Roman" w:eastAsia="Times New Roman" w:hAnsi="Times New Roman"/>
          <w:lang w:eastAsia="id-ID"/>
        </w:rPr>
      </w:pPr>
      <w:r w:rsidRPr="001A7FA4">
        <w:rPr>
          <w:rFonts w:ascii="Times New Roman" w:eastAsia="Times New Roman" w:hAnsi="Times New Roman"/>
          <w:lang w:eastAsia="id-ID"/>
        </w:rPr>
        <w:t xml:space="preserve">Tabel </w:t>
      </w:r>
      <w:r>
        <w:rPr>
          <w:rFonts w:ascii="Times New Roman" w:eastAsia="Times New Roman" w:hAnsi="Times New Roman"/>
          <w:lang w:eastAsia="id-ID"/>
        </w:rPr>
        <w:t>4. K</w:t>
      </w:r>
      <w:r w:rsidRPr="001A7FA4">
        <w:rPr>
          <w:rFonts w:ascii="Times New Roman" w:eastAsia="Times New Roman" w:hAnsi="Times New Roman"/>
          <w:lang w:eastAsia="id-ID"/>
        </w:rPr>
        <w:t>eterlaksanaan pembelajaran</w:t>
      </w:r>
    </w:p>
    <w:tbl>
      <w:tblPr>
        <w:tblW w:w="3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709"/>
        <w:gridCol w:w="708"/>
        <w:gridCol w:w="773"/>
        <w:gridCol w:w="787"/>
      </w:tblGrid>
      <w:tr w:rsidR="005F0699" w:rsidTr="00CF5516">
        <w:trPr>
          <w:tblHeader/>
        </w:trPr>
        <w:tc>
          <w:tcPr>
            <w:tcW w:w="851" w:type="dxa"/>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Keterlk</w:t>
            </w:r>
          </w:p>
        </w:tc>
        <w:tc>
          <w:tcPr>
            <w:tcW w:w="709" w:type="dxa"/>
          </w:tcPr>
          <w:p w:rsidR="005F0699" w:rsidRPr="003C160F" w:rsidRDefault="005F0699" w:rsidP="005E0C6B">
            <w:pPr>
              <w:spacing w:after="0" w:line="240" w:lineRule="auto"/>
              <w:jc w:val="center"/>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P1(%)</w:t>
            </w:r>
          </w:p>
        </w:tc>
        <w:tc>
          <w:tcPr>
            <w:tcW w:w="708" w:type="dxa"/>
          </w:tcPr>
          <w:p w:rsidR="005F0699" w:rsidRPr="003C160F" w:rsidRDefault="005F0699" w:rsidP="005E0C6B">
            <w:pPr>
              <w:spacing w:after="0" w:line="240" w:lineRule="auto"/>
              <w:jc w:val="center"/>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P2(%)</w:t>
            </w:r>
          </w:p>
        </w:tc>
        <w:tc>
          <w:tcPr>
            <w:tcW w:w="773" w:type="dxa"/>
            <w:tcBorders>
              <w:right w:val="single" w:sz="4" w:space="0" w:color="auto"/>
            </w:tcBorders>
          </w:tcPr>
          <w:p w:rsidR="005F0699" w:rsidRPr="003C160F" w:rsidRDefault="005F0699" w:rsidP="005E0C6B">
            <w:pPr>
              <w:spacing w:after="0" w:line="240" w:lineRule="auto"/>
              <w:jc w:val="center"/>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P3(%)</w:t>
            </w:r>
          </w:p>
        </w:tc>
        <w:tc>
          <w:tcPr>
            <w:tcW w:w="787" w:type="dxa"/>
            <w:tcBorders>
              <w:left w:val="single" w:sz="4" w:space="0" w:color="auto"/>
            </w:tcBorders>
          </w:tcPr>
          <w:p w:rsidR="005F0699" w:rsidRPr="003C160F" w:rsidRDefault="0091241C" w:rsidP="005E0C6B">
            <w:pPr>
              <w:spacing w:after="0" w:line="240" w:lineRule="auto"/>
              <w:jc w:val="center"/>
              <w:rPr>
                <w:rFonts w:ascii="Times New Roman" w:eastAsia="Times New Roman" w:hAnsi="Times New Roman"/>
                <w:sz w:val="18"/>
                <w:szCs w:val="18"/>
                <w:lang w:eastAsia="id-ID"/>
              </w:rPr>
            </w:pPr>
            <w:r>
              <w:rPr>
                <w:rFonts w:ascii="Times New Roman" w:eastAsia="Times New Roman" w:hAnsi="Times New Roman"/>
                <w:noProof/>
                <w:sz w:val="18"/>
                <w:szCs w:val="18"/>
                <w:lang w:val="id-ID" w:eastAsia="id-ID"/>
              </w:rPr>
              <w:drawing>
                <wp:inline distT="0" distB="0" distL="0" distR="0">
                  <wp:extent cx="71120" cy="118745"/>
                  <wp:effectExtent l="19050" t="0" r="508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71120" cy="118745"/>
                          </a:xfrm>
                          <a:prstGeom prst="rect">
                            <a:avLst/>
                          </a:prstGeom>
                          <a:noFill/>
                          <a:ln w="9525">
                            <a:noFill/>
                            <a:miter lim="800000"/>
                            <a:headEnd/>
                            <a:tailEnd/>
                          </a:ln>
                        </pic:spPr>
                      </pic:pic>
                    </a:graphicData>
                  </a:graphic>
                </wp:inline>
              </w:drawing>
            </w:r>
            <w:r w:rsidR="005F0699" w:rsidRPr="003C160F">
              <w:rPr>
                <w:rFonts w:ascii="Times New Roman" w:eastAsia="Times New Roman" w:hAnsi="Times New Roman"/>
                <w:sz w:val="18"/>
                <w:szCs w:val="18"/>
                <w:lang w:eastAsia="id-ID"/>
              </w:rPr>
              <w:t>(%)</w:t>
            </w:r>
          </w:p>
        </w:tc>
      </w:tr>
      <w:tr w:rsidR="005F0699" w:rsidTr="005E0C6B">
        <w:tc>
          <w:tcPr>
            <w:tcW w:w="851" w:type="dxa"/>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 xml:space="preserve">TM 1 </w:t>
            </w:r>
          </w:p>
        </w:tc>
        <w:tc>
          <w:tcPr>
            <w:tcW w:w="709" w:type="dxa"/>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92,00</w:t>
            </w:r>
          </w:p>
        </w:tc>
        <w:tc>
          <w:tcPr>
            <w:tcW w:w="708" w:type="dxa"/>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92,25</w:t>
            </w:r>
          </w:p>
        </w:tc>
        <w:tc>
          <w:tcPr>
            <w:tcW w:w="773" w:type="dxa"/>
            <w:tcBorders>
              <w:right w:val="single" w:sz="4" w:space="0" w:color="auto"/>
            </w:tcBorders>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92,50</w:t>
            </w:r>
          </w:p>
        </w:tc>
        <w:tc>
          <w:tcPr>
            <w:tcW w:w="787" w:type="dxa"/>
            <w:tcBorders>
              <w:left w:val="single" w:sz="4" w:space="0" w:color="auto"/>
            </w:tcBorders>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92,25</w:t>
            </w:r>
          </w:p>
        </w:tc>
      </w:tr>
      <w:tr w:rsidR="005F0699" w:rsidTr="005E0C6B">
        <w:tc>
          <w:tcPr>
            <w:tcW w:w="851" w:type="dxa"/>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TM 2</w:t>
            </w:r>
          </w:p>
        </w:tc>
        <w:tc>
          <w:tcPr>
            <w:tcW w:w="709" w:type="dxa"/>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93,25</w:t>
            </w:r>
          </w:p>
        </w:tc>
        <w:tc>
          <w:tcPr>
            <w:tcW w:w="708" w:type="dxa"/>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93,50</w:t>
            </w:r>
          </w:p>
        </w:tc>
        <w:tc>
          <w:tcPr>
            <w:tcW w:w="773" w:type="dxa"/>
            <w:tcBorders>
              <w:right w:val="single" w:sz="4" w:space="0" w:color="auto"/>
            </w:tcBorders>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93,00</w:t>
            </w:r>
          </w:p>
        </w:tc>
        <w:tc>
          <w:tcPr>
            <w:tcW w:w="787" w:type="dxa"/>
            <w:tcBorders>
              <w:left w:val="single" w:sz="4" w:space="0" w:color="auto"/>
            </w:tcBorders>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93,25</w:t>
            </w:r>
          </w:p>
        </w:tc>
      </w:tr>
      <w:tr w:rsidR="005F0699" w:rsidTr="005E0C6B">
        <w:tc>
          <w:tcPr>
            <w:tcW w:w="851" w:type="dxa"/>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TM 3</w:t>
            </w:r>
          </w:p>
        </w:tc>
        <w:tc>
          <w:tcPr>
            <w:tcW w:w="709" w:type="dxa"/>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92,50</w:t>
            </w:r>
          </w:p>
        </w:tc>
        <w:tc>
          <w:tcPr>
            <w:tcW w:w="708" w:type="dxa"/>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93.20</w:t>
            </w:r>
          </w:p>
        </w:tc>
        <w:tc>
          <w:tcPr>
            <w:tcW w:w="773" w:type="dxa"/>
            <w:tcBorders>
              <w:right w:val="single" w:sz="4" w:space="0" w:color="auto"/>
            </w:tcBorders>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92,50</w:t>
            </w:r>
          </w:p>
        </w:tc>
        <w:tc>
          <w:tcPr>
            <w:tcW w:w="787" w:type="dxa"/>
            <w:tcBorders>
              <w:left w:val="single" w:sz="4" w:space="0" w:color="auto"/>
            </w:tcBorders>
          </w:tcPr>
          <w:p w:rsidR="005F0699" w:rsidRPr="003C160F" w:rsidRDefault="005F0699" w:rsidP="005E0C6B">
            <w:pPr>
              <w:spacing w:after="0" w:line="240" w:lineRule="auto"/>
              <w:jc w:val="both"/>
              <w:rPr>
                <w:rFonts w:ascii="Times New Roman" w:eastAsia="Times New Roman" w:hAnsi="Times New Roman"/>
                <w:sz w:val="18"/>
                <w:szCs w:val="18"/>
                <w:lang w:eastAsia="id-ID"/>
              </w:rPr>
            </w:pPr>
            <w:r w:rsidRPr="003C160F">
              <w:rPr>
                <w:rFonts w:ascii="Times New Roman" w:eastAsia="Times New Roman" w:hAnsi="Times New Roman"/>
                <w:sz w:val="18"/>
                <w:szCs w:val="18"/>
                <w:lang w:eastAsia="id-ID"/>
              </w:rPr>
              <w:t>93,40</w:t>
            </w:r>
          </w:p>
        </w:tc>
      </w:tr>
    </w:tbl>
    <w:p w:rsidR="005F0699" w:rsidRPr="00E644D5" w:rsidRDefault="005F0699" w:rsidP="00FB1A4F">
      <w:pPr>
        <w:spacing w:after="0" w:line="240" w:lineRule="auto"/>
        <w:jc w:val="both"/>
        <w:rPr>
          <w:rFonts w:ascii="Times New Roman" w:eastAsia="Times New Roman" w:hAnsi="Times New Roman"/>
          <w:lang w:eastAsia="id-ID"/>
        </w:rPr>
      </w:pPr>
      <w:r w:rsidRPr="00E644D5">
        <w:rPr>
          <w:rFonts w:ascii="Times New Roman" w:eastAsia="Times New Roman" w:hAnsi="Times New Roman"/>
          <w:lang w:eastAsia="id-ID"/>
        </w:rPr>
        <w:t>Sedangkan data aktivitas mahasiswa selama proses pembelajaran adalah sebagai berikut.</w:t>
      </w:r>
    </w:p>
    <w:p w:rsidR="005F0699" w:rsidRPr="00E644D5" w:rsidRDefault="005F0699" w:rsidP="005F0699">
      <w:pPr>
        <w:spacing w:after="0" w:line="240" w:lineRule="atLeast"/>
        <w:jc w:val="both"/>
        <w:rPr>
          <w:rFonts w:ascii="Times New Roman" w:eastAsia="Times New Roman" w:hAnsi="Times New Roman"/>
          <w:lang w:eastAsia="id-ID"/>
        </w:rPr>
      </w:pPr>
      <w:r w:rsidRPr="00E644D5">
        <w:rPr>
          <w:rFonts w:ascii="Times New Roman" w:eastAsia="Times New Roman" w:hAnsi="Times New Roman"/>
          <w:lang w:eastAsia="id-ID"/>
        </w:rPr>
        <w:t>Tabel 5.  Aktivitas Mahasiswa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423"/>
        <w:gridCol w:w="428"/>
        <w:gridCol w:w="456"/>
      </w:tblGrid>
      <w:tr w:rsidR="005F0699" w:rsidTr="005E0C6B">
        <w:trPr>
          <w:tblHeader/>
        </w:trPr>
        <w:tc>
          <w:tcPr>
            <w:tcW w:w="2518" w:type="dxa"/>
          </w:tcPr>
          <w:p w:rsidR="005F0699" w:rsidRPr="003C160F" w:rsidRDefault="005F0699" w:rsidP="005E0C6B">
            <w:pPr>
              <w:spacing w:after="0" w:line="240" w:lineRule="auto"/>
              <w:jc w:val="both"/>
              <w:rPr>
                <w:rFonts w:ascii="Times New Roman" w:eastAsia="Times New Roman" w:hAnsi="Times New Roman"/>
                <w:b/>
                <w:sz w:val="18"/>
                <w:szCs w:val="18"/>
                <w:lang w:eastAsia="id-ID"/>
              </w:rPr>
            </w:pPr>
            <w:r w:rsidRPr="003C160F">
              <w:rPr>
                <w:rFonts w:ascii="Times New Roman" w:eastAsia="Times New Roman" w:hAnsi="Times New Roman"/>
                <w:b/>
                <w:sz w:val="18"/>
                <w:szCs w:val="18"/>
                <w:lang w:eastAsia="id-ID"/>
              </w:rPr>
              <w:lastRenderedPageBreak/>
              <w:t>Aktivitas</w:t>
            </w:r>
          </w:p>
        </w:tc>
        <w:tc>
          <w:tcPr>
            <w:tcW w:w="423" w:type="dxa"/>
          </w:tcPr>
          <w:p w:rsidR="005F0699" w:rsidRPr="003C160F" w:rsidRDefault="005F0699" w:rsidP="005E0C6B">
            <w:pPr>
              <w:spacing w:after="0" w:line="240" w:lineRule="auto"/>
              <w:jc w:val="both"/>
              <w:rPr>
                <w:rFonts w:ascii="Times New Roman" w:eastAsia="Times New Roman" w:hAnsi="Times New Roman"/>
                <w:b/>
                <w:sz w:val="18"/>
                <w:szCs w:val="18"/>
                <w:lang w:eastAsia="id-ID"/>
              </w:rPr>
            </w:pPr>
            <w:r w:rsidRPr="003C160F">
              <w:rPr>
                <w:rFonts w:ascii="Times New Roman" w:eastAsia="Times New Roman" w:hAnsi="Times New Roman"/>
                <w:b/>
                <w:sz w:val="18"/>
                <w:szCs w:val="18"/>
                <w:lang w:eastAsia="id-ID"/>
              </w:rPr>
              <w:t>P1</w:t>
            </w:r>
          </w:p>
        </w:tc>
        <w:tc>
          <w:tcPr>
            <w:tcW w:w="428" w:type="dxa"/>
          </w:tcPr>
          <w:p w:rsidR="005F0699" w:rsidRPr="003C160F" w:rsidRDefault="005F0699" w:rsidP="005E0C6B">
            <w:pPr>
              <w:spacing w:after="0" w:line="240" w:lineRule="auto"/>
              <w:jc w:val="both"/>
              <w:rPr>
                <w:rFonts w:ascii="Times New Roman" w:eastAsia="Times New Roman" w:hAnsi="Times New Roman"/>
                <w:b/>
                <w:sz w:val="18"/>
                <w:szCs w:val="18"/>
                <w:lang w:eastAsia="id-ID"/>
              </w:rPr>
            </w:pPr>
            <w:r w:rsidRPr="003C160F">
              <w:rPr>
                <w:rFonts w:ascii="Times New Roman" w:eastAsia="Times New Roman" w:hAnsi="Times New Roman"/>
                <w:b/>
                <w:sz w:val="18"/>
                <w:szCs w:val="18"/>
                <w:lang w:eastAsia="id-ID"/>
              </w:rPr>
              <w:t>P2</w:t>
            </w:r>
          </w:p>
        </w:tc>
        <w:tc>
          <w:tcPr>
            <w:tcW w:w="456" w:type="dxa"/>
          </w:tcPr>
          <w:p w:rsidR="005F0699" w:rsidRPr="003C160F" w:rsidRDefault="005F0699" w:rsidP="005E0C6B">
            <w:pPr>
              <w:spacing w:after="0" w:line="240" w:lineRule="auto"/>
              <w:jc w:val="both"/>
              <w:rPr>
                <w:rFonts w:ascii="Times New Roman" w:eastAsia="Times New Roman" w:hAnsi="Times New Roman"/>
                <w:b/>
                <w:sz w:val="18"/>
                <w:szCs w:val="18"/>
                <w:lang w:eastAsia="id-ID"/>
              </w:rPr>
            </w:pPr>
            <w:r w:rsidRPr="003C160F">
              <w:rPr>
                <w:rFonts w:ascii="Times New Roman" w:eastAsia="Times New Roman" w:hAnsi="Times New Roman"/>
                <w:b/>
                <w:sz w:val="18"/>
                <w:szCs w:val="18"/>
                <w:lang w:eastAsia="id-ID"/>
              </w:rPr>
              <w:t>P3</w:t>
            </w:r>
          </w:p>
        </w:tc>
      </w:tr>
      <w:tr w:rsidR="005F0699" w:rsidTr="005E0C6B">
        <w:tc>
          <w:tcPr>
            <w:tcW w:w="2518" w:type="dxa"/>
          </w:tcPr>
          <w:p w:rsidR="005F0699" w:rsidRPr="003C160F" w:rsidRDefault="005F0699" w:rsidP="005F0699">
            <w:pPr>
              <w:pStyle w:val="ListParagraph"/>
              <w:numPr>
                <w:ilvl w:val="0"/>
                <w:numId w:val="2"/>
              </w:numPr>
              <w:spacing w:after="0" w:line="240" w:lineRule="auto"/>
              <w:ind w:left="284" w:hanging="284"/>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Mendengarkan penjelasan dosen</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tc>
      </w:tr>
      <w:tr w:rsidR="005F0699" w:rsidTr="005E0C6B">
        <w:tc>
          <w:tcPr>
            <w:tcW w:w="2518" w:type="dxa"/>
          </w:tcPr>
          <w:p w:rsidR="005F0699" w:rsidRPr="003C160F" w:rsidRDefault="005F0699" w:rsidP="005F0699">
            <w:pPr>
              <w:pStyle w:val="ListParagraph"/>
              <w:numPr>
                <w:ilvl w:val="0"/>
                <w:numId w:val="2"/>
              </w:numPr>
              <w:spacing w:after="0" w:line="240" w:lineRule="auto"/>
              <w:ind w:left="284" w:hanging="284"/>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Membaca buku ajar</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3C160F" w:rsidRDefault="005F0699" w:rsidP="005F0699">
            <w:pPr>
              <w:pStyle w:val="ListParagraph"/>
              <w:numPr>
                <w:ilvl w:val="0"/>
                <w:numId w:val="2"/>
              </w:numPr>
              <w:spacing w:after="0" w:line="240" w:lineRule="auto"/>
              <w:ind w:left="284" w:hanging="284"/>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Menanyakan</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tc>
      </w:tr>
      <w:tr w:rsidR="005F0699" w:rsidTr="005E0C6B">
        <w:tc>
          <w:tcPr>
            <w:tcW w:w="2518" w:type="dxa"/>
          </w:tcPr>
          <w:p w:rsidR="005F0699" w:rsidRPr="005F0699" w:rsidRDefault="005F0699" w:rsidP="005F0699">
            <w:pPr>
              <w:numPr>
                <w:ilvl w:val="0"/>
                <w:numId w:val="2"/>
              </w:numPr>
              <w:spacing w:after="0" w:line="240" w:lineRule="auto"/>
              <w:ind w:left="284" w:hanging="284"/>
              <w:jc w:val="both"/>
              <w:rPr>
                <w:rFonts w:ascii="Times New Roman" w:eastAsia="Times New Roman" w:hAnsi="Times New Roman"/>
                <w:b/>
                <w:sz w:val="16"/>
                <w:szCs w:val="16"/>
                <w:lang w:eastAsia="id-ID"/>
              </w:rPr>
            </w:pPr>
            <w:r w:rsidRPr="003C160F">
              <w:rPr>
                <w:rFonts w:ascii="Times New Roman" w:eastAsia="Times New Roman" w:hAnsi="Times New Roman"/>
                <w:sz w:val="16"/>
                <w:szCs w:val="16"/>
                <w:lang w:eastAsia="id-ID"/>
              </w:rPr>
              <w:t>mengidentifikasi konsep-konsep dari bahan ajar</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3C160F" w:rsidRDefault="005F0699" w:rsidP="005F0699">
            <w:pPr>
              <w:pStyle w:val="ListParagraph"/>
              <w:numPr>
                <w:ilvl w:val="0"/>
                <w:numId w:val="2"/>
              </w:numPr>
              <w:spacing w:after="0" w:line="240" w:lineRule="auto"/>
              <w:ind w:left="284" w:hanging="284"/>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Berdiskusi dengan teman didekatnya</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3C160F" w:rsidRDefault="005F0699" w:rsidP="005F0699">
            <w:pPr>
              <w:pStyle w:val="ListParagraph"/>
              <w:numPr>
                <w:ilvl w:val="0"/>
                <w:numId w:val="2"/>
              </w:numPr>
              <w:spacing w:after="0" w:line="240" w:lineRule="auto"/>
              <w:ind w:left="284" w:hanging="284"/>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Meminta penjelasan dari dosen</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5F0699" w:rsidRDefault="005F0699" w:rsidP="005F0699">
            <w:pPr>
              <w:numPr>
                <w:ilvl w:val="0"/>
                <w:numId w:val="2"/>
              </w:numPr>
              <w:spacing w:after="0" w:line="240" w:lineRule="auto"/>
              <w:ind w:left="284" w:hanging="284"/>
              <w:jc w:val="both"/>
              <w:rPr>
                <w:rFonts w:ascii="Times New Roman" w:eastAsia="Times New Roman" w:hAnsi="Times New Roman"/>
                <w:b/>
                <w:sz w:val="16"/>
                <w:szCs w:val="16"/>
                <w:lang w:eastAsia="id-ID"/>
              </w:rPr>
            </w:pPr>
            <w:r w:rsidRPr="003C160F">
              <w:rPr>
                <w:rFonts w:ascii="Times New Roman" w:eastAsia="Times New Roman" w:hAnsi="Times New Roman"/>
                <w:sz w:val="16"/>
                <w:szCs w:val="16"/>
                <w:lang w:eastAsia="id-ID"/>
              </w:rPr>
              <w:t>Berdiskusi dengan tim</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3C160F" w:rsidRDefault="005F0699" w:rsidP="005F0699">
            <w:pPr>
              <w:pStyle w:val="ListParagraph"/>
              <w:numPr>
                <w:ilvl w:val="0"/>
                <w:numId w:val="2"/>
              </w:numPr>
              <w:spacing w:after="0" w:line="240" w:lineRule="auto"/>
              <w:ind w:left="284" w:hanging="284"/>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Berbagi pengetahuan dengan teman satu tim</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3C160F" w:rsidRDefault="005F0699" w:rsidP="005F0699">
            <w:pPr>
              <w:pStyle w:val="ListParagraph"/>
              <w:numPr>
                <w:ilvl w:val="0"/>
                <w:numId w:val="2"/>
              </w:numPr>
              <w:spacing w:after="0" w:line="240" w:lineRule="auto"/>
              <w:ind w:left="284" w:hanging="284"/>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Menerima pendapat teman</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3C160F" w:rsidRDefault="005F0699" w:rsidP="005F0699">
            <w:pPr>
              <w:pStyle w:val="ListParagraph"/>
              <w:numPr>
                <w:ilvl w:val="0"/>
                <w:numId w:val="2"/>
              </w:numPr>
              <w:spacing w:after="0" w:line="240" w:lineRule="auto"/>
              <w:ind w:left="284" w:hanging="284"/>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Bekerjasama mengevaluasi konsep dan menyusun peta konsep</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5F0699" w:rsidRDefault="005F0699" w:rsidP="005F0699">
            <w:pPr>
              <w:numPr>
                <w:ilvl w:val="0"/>
                <w:numId w:val="2"/>
              </w:numPr>
              <w:spacing w:after="0" w:line="240" w:lineRule="auto"/>
              <w:ind w:left="284" w:hanging="284"/>
              <w:jc w:val="both"/>
              <w:rPr>
                <w:rFonts w:ascii="Times New Roman" w:eastAsia="Times New Roman" w:hAnsi="Times New Roman"/>
                <w:b/>
                <w:sz w:val="16"/>
                <w:szCs w:val="16"/>
                <w:lang w:eastAsia="id-ID"/>
              </w:rPr>
            </w:pPr>
            <w:r w:rsidRPr="003C160F">
              <w:rPr>
                <w:rFonts w:ascii="Times New Roman" w:eastAsia="Times New Roman" w:hAnsi="Times New Roman"/>
                <w:sz w:val="16"/>
                <w:szCs w:val="16"/>
                <w:lang w:eastAsia="id-ID"/>
              </w:rPr>
              <w:t>Menyampaikan hasil kinerja di depan kelompoknya untuk persiapan implementasi (presentasi di depan tim lain)</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3C160F" w:rsidRDefault="005F0699" w:rsidP="005F0699">
            <w:pPr>
              <w:pStyle w:val="ListParagraph"/>
              <w:numPr>
                <w:ilvl w:val="0"/>
                <w:numId w:val="2"/>
              </w:numPr>
              <w:spacing w:after="0" w:line="240" w:lineRule="auto"/>
              <w:ind w:left="284" w:hanging="284"/>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Saling memberikan saran untuk perbaikan peta konsep maupun untuk perbaikan presentasi di depan tim lain</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5F0699" w:rsidRDefault="005F0699" w:rsidP="005F0699">
            <w:pPr>
              <w:numPr>
                <w:ilvl w:val="0"/>
                <w:numId w:val="2"/>
              </w:numPr>
              <w:spacing w:after="0" w:line="240" w:lineRule="auto"/>
              <w:ind w:left="284" w:hanging="284"/>
              <w:jc w:val="both"/>
              <w:rPr>
                <w:rFonts w:ascii="Times New Roman" w:eastAsia="Times New Roman" w:hAnsi="Times New Roman"/>
                <w:b/>
                <w:sz w:val="16"/>
                <w:szCs w:val="16"/>
                <w:lang w:eastAsia="id-ID"/>
              </w:rPr>
            </w:pPr>
            <w:r w:rsidRPr="003C160F">
              <w:rPr>
                <w:rFonts w:ascii="Times New Roman" w:eastAsia="Times New Roman" w:hAnsi="Times New Roman"/>
                <w:sz w:val="16"/>
                <w:szCs w:val="16"/>
                <w:lang w:eastAsia="id-ID"/>
              </w:rPr>
              <w:t>Menyampaikan hasil kinerja tim di depan tim lain</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3C160F" w:rsidRDefault="005F0699" w:rsidP="005F0699">
            <w:pPr>
              <w:pStyle w:val="ListParagraph"/>
              <w:numPr>
                <w:ilvl w:val="0"/>
                <w:numId w:val="2"/>
              </w:numPr>
              <w:spacing w:after="0" w:line="240" w:lineRule="auto"/>
              <w:ind w:left="284" w:hanging="284"/>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Menggunakan bahasa yang santun</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r>
      <w:tr w:rsidR="005F0699" w:rsidTr="005E0C6B">
        <w:tc>
          <w:tcPr>
            <w:tcW w:w="2518" w:type="dxa"/>
          </w:tcPr>
          <w:p w:rsidR="005F0699" w:rsidRPr="003C160F" w:rsidRDefault="005F0699" w:rsidP="005F0699">
            <w:pPr>
              <w:pStyle w:val="ListParagraph"/>
              <w:numPr>
                <w:ilvl w:val="0"/>
                <w:numId w:val="2"/>
              </w:numPr>
              <w:spacing w:after="0" w:line="240" w:lineRule="auto"/>
              <w:ind w:left="284" w:hanging="284"/>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Terbuka menerima perta nyaan, saran dan kritik perbaikan dari tim lain</w:t>
            </w:r>
          </w:p>
        </w:tc>
        <w:tc>
          <w:tcPr>
            <w:tcW w:w="423"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28"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4</w:t>
            </w:r>
          </w:p>
        </w:tc>
        <w:tc>
          <w:tcPr>
            <w:tcW w:w="456" w:type="dxa"/>
          </w:tcPr>
          <w:p w:rsidR="005F0699" w:rsidRPr="003C160F" w:rsidRDefault="005F0699" w:rsidP="005E0C6B">
            <w:pPr>
              <w:spacing w:after="0" w:line="240" w:lineRule="auto"/>
              <w:jc w:val="both"/>
              <w:rPr>
                <w:rFonts w:ascii="Times New Roman" w:eastAsia="Times New Roman" w:hAnsi="Times New Roman"/>
                <w:sz w:val="16"/>
                <w:szCs w:val="16"/>
                <w:lang w:eastAsia="id-ID"/>
              </w:rPr>
            </w:pPr>
          </w:p>
          <w:p w:rsidR="005F0699" w:rsidRPr="003C160F" w:rsidRDefault="005F0699" w:rsidP="005E0C6B">
            <w:pPr>
              <w:spacing w:after="0" w:line="240" w:lineRule="auto"/>
              <w:jc w:val="both"/>
              <w:rPr>
                <w:rFonts w:ascii="Times New Roman" w:eastAsia="Times New Roman" w:hAnsi="Times New Roman"/>
                <w:sz w:val="16"/>
                <w:szCs w:val="16"/>
                <w:lang w:eastAsia="id-ID"/>
              </w:rPr>
            </w:pPr>
            <w:r w:rsidRPr="003C160F">
              <w:rPr>
                <w:rFonts w:ascii="Times New Roman" w:eastAsia="Times New Roman" w:hAnsi="Times New Roman"/>
                <w:sz w:val="16"/>
                <w:szCs w:val="16"/>
                <w:lang w:eastAsia="id-ID"/>
              </w:rPr>
              <w:t>3</w:t>
            </w:r>
          </w:p>
          <w:p w:rsidR="005F0699" w:rsidRPr="003C160F" w:rsidRDefault="005F0699" w:rsidP="005E0C6B">
            <w:pPr>
              <w:spacing w:after="0" w:line="240" w:lineRule="auto"/>
              <w:jc w:val="both"/>
              <w:rPr>
                <w:rFonts w:ascii="Times New Roman" w:eastAsia="Times New Roman" w:hAnsi="Times New Roman"/>
                <w:sz w:val="16"/>
                <w:szCs w:val="16"/>
                <w:lang w:eastAsia="id-ID"/>
              </w:rPr>
            </w:pPr>
          </w:p>
        </w:tc>
      </w:tr>
    </w:tbl>
    <w:p w:rsidR="005F0699" w:rsidRPr="001A7FA4" w:rsidRDefault="005F0699" w:rsidP="005F0699">
      <w:pPr>
        <w:spacing w:after="0" w:line="240" w:lineRule="atLeast"/>
        <w:jc w:val="both"/>
        <w:rPr>
          <w:rFonts w:ascii="Times New Roman" w:eastAsia="Times New Roman" w:hAnsi="Times New Roman"/>
          <w:lang w:eastAsia="id-ID"/>
        </w:rPr>
      </w:pPr>
    </w:p>
    <w:p w:rsidR="005F0699" w:rsidRPr="0097584F" w:rsidRDefault="005F0699" w:rsidP="005F0699">
      <w:pPr>
        <w:spacing w:after="0" w:line="240" w:lineRule="atLeast"/>
        <w:ind w:firstLine="426"/>
        <w:jc w:val="both"/>
        <w:rPr>
          <w:rFonts w:ascii="Times New Roman" w:eastAsia="Times New Roman" w:hAnsi="Times New Roman"/>
          <w:lang w:eastAsia="id-ID"/>
        </w:rPr>
      </w:pPr>
      <w:r w:rsidRPr="0097584F">
        <w:rPr>
          <w:rFonts w:ascii="Times New Roman" w:eastAsia="Times New Roman" w:hAnsi="Times New Roman"/>
          <w:lang w:eastAsia="id-ID"/>
        </w:rPr>
        <w:t>Selesai pembelajaran dilakukan posttes perbedaan skor tes awal dengan posttes digunakan untuk mengetahui tingkat kenaikan skor gain..Hasil tes awal dan posttes diperoleh data sebagai berikut.</w:t>
      </w:r>
    </w:p>
    <w:p w:rsidR="005F0699" w:rsidRPr="007B2FD9" w:rsidRDefault="005F0699" w:rsidP="005F0699">
      <w:pPr>
        <w:spacing w:after="0" w:line="240" w:lineRule="atLeast"/>
        <w:jc w:val="both"/>
        <w:rPr>
          <w:rFonts w:ascii="Times New Roman" w:eastAsia="Times New Roman" w:hAnsi="Times New Roman"/>
          <w:lang w:eastAsia="id-ID"/>
        </w:rPr>
      </w:pPr>
      <w:r w:rsidRPr="007B2FD9">
        <w:rPr>
          <w:rFonts w:ascii="Times New Roman" w:eastAsia="Times New Roman" w:hAnsi="Times New Roman"/>
          <w:lang w:eastAsia="id-ID"/>
        </w:rPr>
        <w:t>Tabel 6.  Kenaikan skor gain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
        <w:gridCol w:w="764"/>
        <w:gridCol w:w="555"/>
        <w:gridCol w:w="766"/>
        <w:gridCol w:w="531"/>
        <w:gridCol w:w="789"/>
      </w:tblGrid>
      <w:tr w:rsidR="005F0699" w:rsidRPr="001E0824" w:rsidTr="005E0C6B">
        <w:trPr>
          <w:tblHeader/>
        </w:trPr>
        <w:tc>
          <w:tcPr>
            <w:tcW w:w="1692" w:type="dxa"/>
            <w:gridSpan w:val="2"/>
            <w:tcBorders>
              <w:righ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b/>
                <w:sz w:val="16"/>
                <w:szCs w:val="16"/>
              </w:rPr>
            </w:pPr>
            <w:r w:rsidRPr="003C160F">
              <w:rPr>
                <w:rFonts w:ascii="Times New Roman" w:hAnsi="Times New Roman"/>
                <w:b/>
                <w:sz w:val="16"/>
                <w:szCs w:val="16"/>
              </w:rPr>
              <w:t>Analisis (C4)</w:t>
            </w:r>
          </w:p>
        </w:tc>
        <w:tc>
          <w:tcPr>
            <w:tcW w:w="1852" w:type="dxa"/>
            <w:gridSpan w:val="2"/>
            <w:tcBorders>
              <w:left w:val="single" w:sz="4" w:space="0" w:color="auto"/>
              <w:righ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b/>
                <w:sz w:val="16"/>
                <w:szCs w:val="16"/>
              </w:rPr>
            </w:pPr>
            <w:r w:rsidRPr="003C160F">
              <w:rPr>
                <w:rFonts w:ascii="Times New Roman" w:hAnsi="Times New Roman"/>
                <w:b/>
                <w:sz w:val="16"/>
                <w:szCs w:val="16"/>
              </w:rPr>
              <w:t>Evaluasi (C5)</w:t>
            </w:r>
          </w:p>
        </w:tc>
        <w:tc>
          <w:tcPr>
            <w:tcW w:w="1843" w:type="dxa"/>
            <w:gridSpan w:val="2"/>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b/>
                <w:sz w:val="16"/>
                <w:szCs w:val="16"/>
              </w:rPr>
            </w:pPr>
            <w:r w:rsidRPr="003C160F">
              <w:rPr>
                <w:rFonts w:ascii="Times New Roman" w:hAnsi="Times New Roman"/>
                <w:b/>
                <w:sz w:val="16"/>
                <w:szCs w:val="16"/>
              </w:rPr>
              <w:t>Mencipta (C6)</w:t>
            </w:r>
          </w:p>
        </w:tc>
      </w:tr>
      <w:tr w:rsidR="005F0699" w:rsidRPr="001E0824" w:rsidTr="005E0C6B">
        <w:tc>
          <w:tcPr>
            <w:tcW w:w="709" w:type="dxa"/>
          </w:tcPr>
          <w:p w:rsidR="005F0699" w:rsidRPr="003C160F" w:rsidRDefault="005F0699" w:rsidP="005E0C6B">
            <w:pPr>
              <w:pStyle w:val="ListParagraph"/>
              <w:spacing w:after="0" w:line="240" w:lineRule="auto"/>
              <w:ind w:left="0"/>
              <w:jc w:val="center"/>
              <w:rPr>
                <w:rFonts w:ascii="AngsanaUPC" w:hAnsi="AngsanaUPC" w:cs="AngsanaUPC"/>
                <w:b/>
                <w:sz w:val="20"/>
                <w:szCs w:val="20"/>
              </w:rPr>
            </w:pPr>
            <w:r w:rsidRPr="003C160F">
              <w:rPr>
                <w:rFonts w:ascii="AngsanaUPC" w:hAnsi="AngsanaUPC" w:cs="AngsanaUPC"/>
                <w:b/>
                <w:sz w:val="20"/>
                <w:szCs w:val="20"/>
              </w:rPr>
              <w:t>Gain</w:t>
            </w:r>
          </w:p>
        </w:tc>
        <w:tc>
          <w:tcPr>
            <w:tcW w:w="983" w:type="dxa"/>
            <w:tcBorders>
              <w:right w:val="single" w:sz="4" w:space="0" w:color="auto"/>
            </w:tcBorders>
          </w:tcPr>
          <w:p w:rsidR="005F0699" w:rsidRPr="003C160F" w:rsidRDefault="005F0699" w:rsidP="005E0C6B">
            <w:pPr>
              <w:pStyle w:val="ListParagraph"/>
              <w:spacing w:after="0" w:line="240" w:lineRule="auto"/>
              <w:ind w:left="0"/>
              <w:jc w:val="center"/>
              <w:rPr>
                <w:rFonts w:ascii="AngsanaUPC" w:hAnsi="AngsanaUPC" w:cs="AngsanaUPC"/>
                <w:b/>
                <w:sz w:val="20"/>
                <w:szCs w:val="20"/>
              </w:rPr>
            </w:pPr>
            <w:r w:rsidRPr="003C160F">
              <w:rPr>
                <w:rFonts w:ascii="AngsanaUPC" w:hAnsi="AngsanaUPC" w:cs="AngsanaUPC"/>
                <w:b/>
                <w:sz w:val="20"/>
                <w:szCs w:val="20"/>
              </w:rPr>
              <w:t>Katagori</w:t>
            </w:r>
          </w:p>
        </w:tc>
        <w:tc>
          <w:tcPr>
            <w:tcW w:w="860" w:type="dxa"/>
            <w:tcBorders>
              <w:left w:val="single" w:sz="4" w:space="0" w:color="auto"/>
              <w:right w:val="single" w:sz="4" w:space="0" w:color="auto"/>
            </w:tcBorders>
          </w:tcPr>
          <w:p w:rsidR="005F0699" w:rsidRPr="003C160F" w:rsidRDefault="005F0699" w:rsidP="005E0C6B">
            <w:pPr>
              <w:pStyle w:val="ListParagraph"/>
              <w:spacing w:after="0" w:line="240" w:lineRule="auto"/>
              <w:ind w:left="0"/>
              <w:jc w:val="center"/>
              <w:rPr>
                <w:rFonts w:ascii="AngsanaUPC" w:hAnsi="AngsanaUPC" w:cs="AngsanaUPC"/>
                <w:b/>
                <w:sz w:val="20"/>
                <w:szCs w:val="20"/>
              </w:rPr>
            </w:pPr>
            <w:r w:rsidRPr="003C160F">
              <w:rPr>
                <w:rFonts w:ascii="AngsanaUPC" w:hAnsi="AngsanaUPC" w:cs="AngsanaUPC"/>
                <w:b/>
                <w:sz w:val="20"/>
                <w:szCs w:val="20"/>
              </w:rPr>
              <w:t>Gain</w:t>
            </w:r>
          </w:p>
        </w:tc>
        <w:tc>
          <w:tcPr>
            <w:tcW w:w="992" w:type="dxa"/>
            <w:tcBorders>
              <w:left w:val="single" w:sz="4" w:space="0" w:color="auto"/>
              <w:right w:val="single" w:sz="4" w:space="0" w:color="auto"/>
            </w:tcBorders>
          </w:tcPr>
          <w:p w:rsidR="005F0699" w:rsidRPr="003C160F" w:rsidRDefault="005F0699" w:rsidP="005E0C6B">
            <w:pPr>
              <w:pStyle w:val="ListParagraph"/>
              <w:spacing w:after="0" w:line="240" w:lineRule="auto"/>
              <w:ind w:left="0"/>
              <w:jc w:val="center"/>
              <w:rPr>
                <w:rFonts w:ascii="AngsanaUPC" w:hAnsi="AngsanaUPC" w:cs="AngsanaUPC"/>
                <w:b/>
                <w:sz w:val="20"/>
                <w:szCs w:val="20"/>
              </w:rPr>
            </w:pPr>
            <w:r w:rsidRPr="003C160F">
              <w:rPr>
                <w:rFonts w:ascii="AngsanaUPC" w:hAnsi="AngsanaUPC" w:cs="AngsanaUPC"/>
                <w:b/>
                <w:sz w:val="20"/>
                <w:szCs w:val="20"/>
              </w:rPr>
              <w:t>Katagori</w:t>
            </w:r>
          </w:p>
        </w:tc>
        <w:tc>
          <w:tcPr>
            <w:tcW w:w="709" w:type="dxa"/>
            <w:tcBorders>
              <w:left w:val="single" w:sz="4" w:space="0" w:color="auto"/>
              <w:right w:val="single" w:sz="4" w:space="0" w:color="auto"/>
            </w:tcBorders>
          </w:tcPr>
          <w:p w:rsidR="005F0699" w:rsidRPr="003C160F" w:rsidRDefault="005F0699" w:rsidP="005E0C6B">
            <w:pPr>
              <w:pStyle w:val="ListParagraph"/>
              <w:spacing w:after="0" w:line="240" w:lineRule="auto"/>
              <w:ind w:left="0"/>
              <w:jc w:val="center"/>
              <w:rPr>
                <w:rFonts w:ascii="AngsanaUPC" w:hAnsi="AngsanaUPC" w:cs="AngsanaUPC"/>
                <w:b/>
                <w:sz w:val="20"/>
                <w:szCs w:val="20"/>
              </w:rPr>
            </w:pPr>
            <w:r w:rsidRPr="003C160F">
              <w:rPr>
                <w:rFonts w:ascii="AngsanaUPC" w:hAnsi="AngsanaUPC" w:cs="AngsanaUPC"/>
                <w:b/>
                <w:sz w:val="20"/>
                <w:szCs w:val="20"/>
              </w:rPr>
              <w:t>Gain</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AngsanaUPC" w:hAnsi="AngsanaUPC" w:cs="AngsanaUPC"/>
                <w:b/>
                <w:sz w:val="20"/>
                <w:szCs w:val="20"/>
              </w:rPr>
            </w:pPr>
            <w:r w:rsidRPr="003C160F">
              <w:rPr>
                <w:rFonts w:ascii="AngsanaUPC" w:hAnsi="AngsanaUPC" w:cs="AngsanaUPC"/>
                <w:b/>
                <w:sz w:val="20"/>
                <w:szCs w:val="20"/>
              </w:rPr>
              <w:t>Katagori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0.22</w:t>
            </w:r>
          </w:p>
        </w:tc>
        <w:tc>
          <w:tcPr>
            <w:tcW w:w="983" w:type="dxa"/>
            <w:tcBorders>
              <w:right w:val="single" w:sz="4" w:space="0" w:color="auto"/>
            </w:tcBorders>
          </w:tcPr>
          <w:p w:rsidR="005F0699" w:rsidRPr="00792D1D" w:rsidRDefault="005F0699" w:rsidP="005E0C6B">
            <w:pPr>
              <w:pStyle w:val="ListParagraph"/>
              <w:spacing w:after="0" w:line="240" w:lineRule="auto"/>
              <w:ind w:left="0"/>
              <w:jc w:val="center"/>
              <w:rPr>
                <w:rFonts w:ascii="Times New Roman" w:hAnsi="Times New Roman"/>
                <w:sz w:val="16"/>
                <w:szCs w:val="16"/>
              </w:rPr>
            </w:pPr>
            <w:r w:rsidRPr="00792D1D">
              <w:rPr>
                <w:rFonts w:ascii="Times New Roman" w:eastAsia="Times New Roman" w:hAnsi="Times New Roman"/>
                <w:sz w:val="16"/>
                <w:szCs w:val="16"/>
                <w:lang w:eastAsia="id-ID"/>
              </w:rPr>
              <w:t>Rendah</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0.66</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0.76</w:t>
            </w:r>
          </w:p>
        </w:tc>
        <w:tc>
          <w:tcPr>
            <w:tcW w:w="1134" w:type="dxa"/>
            <w:tcBorders>
              <w:lef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color w:val="000000"/>
                <w:sz w:val="16"/>
                <w:szCs w:val="16"/>
              </w:rPr>
              <w:t>0.56</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Sedang</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0.67</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0.76</w:t>
            </w:r>
          </w:p>
        </w:tc>
        <w:tc>
          <w:tcPr>
            <w:tcW w:w="1134" w:type="dxa"/>
            <w:tcBorders>
              <w:lef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color w:val="000000"/>
                <w:sz w:val="16"/>
                <w:szCs w:val="16"/>
              </w:rPr>
              <w:t>0.50</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Sedang</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0.51</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0.69</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Sedang</w:t>
            </w:r>
          </w:p>
        </w:tc>
      </w:tr>
      <w:tr w:rsidR="005F0699" w:rsidRPr="001E0824" w:rsidTr="005E0C6B">
        <w:tc>
          <w:tcPr>
            <w:tcW w:w="709" w:type="dxa"/>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color w:val="000000"/>
                <w:sz w:val="16"/>
                <w:szCs w:val="16"/>
              </w:rPr>
              <w:t>0.76</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0.66</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0.76</w:t>
            </w:r>
          </w:p>
        </w:tc>
        <w:tc>
          <w:tcPr>
            <w:tcW w:w="1134" w:type="dxa"/>
            <w:tcBorders>
              <w:lef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color w:val="000000"/>
                <w:sz w:val="16"/>
                <w:szCs w:val="16"/>
              </w:rPr>
              <w:t>0.78</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0.66</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0.76</w:t>
            </w:r>
          </w:p>
        </w:tc>
        <w:tc>
          <w:tcPr>
            <w:tcW w:w="1134" w:type="dxa"/>
            <w:tcBorders>
              <w:lef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color w:val="000000"/>
                <w:sz w:val="16"/>
                <w:szCs w:val="16"/>
              </w:rPr>
              <w:t>0.56</w:t>
            </w:r>
          </w:p>
        </w:tc>
        <w:tc>
          <w:tcPr>
            <w:tcW w:w="983" w:type="dxa"/>
            <w:tcBorders>
              <w:righ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Sedang</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0.51</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0.76</w:t>
            </w:r>
          </w:p>
        </w:tc>
        <w:tc>
          <w:tcPr>
            <w:tcW w:w="1134" w:type="dxa"/>
            <w:tcBorders>
              <w:lef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color w:val="000000"/>
                <w:sz w:val="16"/>
                <w:szCs w:val="16"/>
              </w:rPr>
              <w:t>0.29</w:t>
            </w:r>
          </w:p>
        </w:tc>
        <w:tc>
          <w:tcPr>
            <w:tcW w:w="983" w:type="dxa"/>
            <w:tcBorders>
              <w:right w:val="single" w:sz="4" w:space="0" w:color="auto"/>
            </w:tcBorders>
          </w:tcPr>
          <w:p w:rsidR="005F0699" w:rsidRPr="00792D1D" w:rsidRDefault="005F0699" w:rsidP="005E0C6B">
            <w:pPr>
              <w:pStyle w:val="ListParagraph"/>
              <w:spacing w:after="0" w:line="240" w:lineRule="auto"/>
              <w:ind w:left="0"/>
              <w:jc w:val="center"/>
              <w:rPr>
                <w:rFonts w:ascii="Times New Roman" w:hAnsi="Times New Roman"/>
                <w:sz w:val="16"/>
                <w:szCs w:val="16"/>
              </w:rPr>
            </w:pPr>
            <w:r w:rsidRPr="00792D1D">
              <w:rPr>
                <w:rFonts w:ascii="Times New Roman" w:eastAsia="Times New Roman" w:hAnsi="Times New Roman"/>
                <w:sz w:val="16"/>
                <w:szCs w:val="16"/>
                <w:lang w:eastAsia="id-ID"/>
              </w:rPr>
              <w:t>Rendah</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0.51</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0.67</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Sedang</w:t>
            </w:r>
          </w:p>
        </w:tc>
      </w:tr>
      <w:tr w:rsidR="005F0699" w:rsidRPr="001E0824" w:rsidTr="005E0C6B">
        <w:tc>
          <w:tcPr>
            <w:tcW w:w="709" w:type="dxa"/>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color w:val="000000"/>
                <w:sz w:val="16"/>
                <w:szCs w:val="16"/>
              </w:rPr>
              <w:t>0.40</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Sedang</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0.57</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0.76</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0.56</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Sedang</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0.86</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T</w:t>
            </w:r>
            <w:r w:rsidR="005F0699" w:rsidRPr="001E0824">
              <w:rPr>
                <w:rFonts w:ascii="Times New Roman" w:eastAsia="Times New Roman" w:hAnsi="Times New Roman"/>
                <w:sz w:val="16"/>
                <w:szCs w:val="16"/>
                <w:lang w:eastAsia="id-ID"/>
              </w:rPr>
              <w:t>inggi</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0.54</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Sedang</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1,00</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Sedang</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0.86</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T</w:t>
            </w:r>
            <w:r w:rsidR="005F0699" w:rsidRPr="001E0824">
              <w:rPr>
                <w:rFonts w:ascii="Times New Roman" w:eastAsia="Times New Roman" w:hAnsi="Times New Roman"/>
                <w:sz w:val="16"/>
                <w:szCs w:val="16"/>
                <w:lang w:eastAsia="id-ID"/>
              </w:rPr>
              <w:t>inggi</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0.86</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0.10</w:t>
            </w:r>
          </w:p>
        </w:tc>
        <w:tc>
          <w:tcPr>
            <w:tcW w:w="983" w:type="dxa"/>
            <w:tcBorders>
              <w:righ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Rendah</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0.66</w:t>
            </w:r>
          </w:p>
        </w:tc>
        <w:tc>
          <w:tcPr>
            <w:tcW w:w="992" w:type="dxa"/>
            <w:tcBorders>
              <w:left w:val="single" w:sz="4" w:space="0" w:color="auto"/>
              <w:right w:val="single" w:sz="4" w:space="0" w:color="auto"/>
            </w:tcBorders>
          </w:tcPr>
          <w:p w:rsidR="005F0699" w:rsidRPr="003C160F" w:rsidRDefault="0035292C"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0.45</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Sedang</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1,00</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0.86</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T</w:t>
            </w:r>
            <w:r w:rsidR="005F0699" w:rsidRPr="001E0824">
              <w:rPr>
                <w:rFonts w:ascii="Times New Roman" w:eastAsia="Times New Roman" w:hAnsi="Times New Roman"/>
                <w:sz w:val="16"/>
                <w:szCs w:val="16"/>
                <w:lang w:eastAsia="id-ID"/>
              </w:rPr>
              <w:t>inggi</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0.80</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1,00</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0.85</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T</w:t>
            </w:r>
            <w:r w:rsidR="005F0699" w:rsidRPr="001E0824">
              <w:rPr>
                <w:rFonts w:ascii="Times New Roman" w:eastAsia="Times New Roman" w:hAnsi="Times New Roman"/>
                <w:sz w:val="16"/>
                <w:szCs w:val="16"/>
                <w:lang w:eastAsia="id-ID"/>
              </w:rPr>
              <w:t>inggi</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0.80</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0.20</w:t>
            </w:r>
          </w:p>
        </w:tc>
        <w:tc>
          <w:tcPr>
            <w:tcW w:w="983" w:type="dxa"/>
            <w:tcBorders>
              <w:right w:val="single" w:sz="4" w:space="0" w:color="auto"/>
            </w:tcBorders>
          </w:tcPr>
          <w:p w:rsidR="005F0699" w:rsidRPr="00792D1D" w:rsidRDefault="005F0699" w:rsidP="005E0C6B">
            <w:pPr>
              <w:pStyle w:val="ListParagraph"/>
              <w:spacing w:after="0" w:line="240" w:lineRule="auto"/>
              <w:ind w:left="0"/>
              <w:jc w:val="center"/>
              <w:rPr>
                <w:rFonts w:ascii="Times New Roman" w:hAnsi="Times New Roman"/>
                <w:sz w:val="16"/>
                <w:szCs w:val="16"/>
              </w:rPr>
            </w:pPr>
            <w:r w:rsidRPr="00792D1D">
              <w:rPr>
                <w:rFonts w:ascii="Times New Roman" w:eastAsia="Times New Roman" w:hAnsi="Times New Roman"/>
                <w:sz w:val="16"/>
                <w:szCs w:val="16"/>
                <w:lang w:eastAsia="id-ID"/>
              </w:rPr>
              <w:t>Rendah</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0.50</w:t>
            </w:r>
          </w:p>
        </w:tc>
        <w:tc>
          <w:tcPr>
            <w:tcW w:w="992" w:type="dxa"/>
            <w:tcBorders>
              <w:left w:val="single" w:sz="4" w:space="0" w:color="auto"/>
              <w:right w:val="single" w:sz="4" w:space="0" w:color="auto"/>
            </w:tcBorders>
          </w:tcPr>
          <w:p w:rsidR="005F0699" w:rsidRPr="003C160F" w:rsidRDefault="0035292C"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0.61</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Sedang</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1,00</w:t>
            </w:r>
          </w:p>
        </w:tc>
        <w:tc>
          <w:tcPr>
            <w:tcW w:w="983" w:type="dxa"/>
            <w:tcBorders>
              <w:righ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0.72</w:t>
            </w:r>
          </w:p>
        </w:tc>
        <w:tc>
          <w:tcPr>
            <w:tcW w:w="992" w:type="dxa"/>
            <w:tcBorders>
              <w:left w:val="single" w:sz="4" w:space="0" w:color="auto"/>
              <w:right w:val="single" w:sz="4" w:space="0" w:color="auto"/>
            </w:tcBorders>
          </w:tcPr>
          <w:p w:rsidR="005F0699" w:rsidRPr="003C160F" w:rsidRDefault="0035292C"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w:t>
            </w:r>
            <w:r w:rsidR="005F0699" w:rsidRPr="001E0824">
              <w:rPr>
                <w:rFonts w:ascii="Times New Roman" w:eastAsia="Times New Roman" w:hAnsi="Times New Roman"/>
                <w:sz w:val="16"/>
                <w:szCs w:val="16"/>
                <w:lang w:eastAsia="id-ID"/>
              </w:rPr>
              <w:t>inggi</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0.86</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0.67</w:t>
            </w:r>
          </w:p>
        </w:tc>
        <w:tc>
          <w:tcPr>
            <w:tcW w:w="983" w:type="dxa"/>
            <w:tcBorders>
              <w:righ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Sedang</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0.60</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0.86</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0.75</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0.66</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0.76</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1,00</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0.86</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T</w:t>
            </w:r>
            <w:r w:rsidR="005F0699" w:rsidRPr="001E0824">
              <w:rPr>
                <w:rFonts w:ascii="Times New Roman" w:eastAsia="Times New Roman" w:hAnsi="Times New Roman"/>
                <w:sz w:val="16"/>
                <w:szCs w:val="16"/>
                <w:lang w:eastAsia="id-ID"/>
              </w:rPr>
              <w:t>inggi</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0.80</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1,00</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0.86</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T</w:t>
            </w:r>
            <w:r w:rsidR="005F0699" w:rsidRPr="001E0824">
              <w:rPr>
                <w:rFonts w:ascii="Times New Roman" w:eastAsia="Times New Roman" w:hAnsi="Times New Roman"/>
                <w:sz w:val="16"/>
                <w:szCs w:val="16"/>
                <w:lang w:eastAsia="id-ID"/>
              </w:rPr>
              <w:t>inggi</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0.80</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0.50</w:t>
            </w:r>
          </w:p>
        </w:tc>
        <w:tc>
          <w:tcPr>
            <w:tcW w:w="983" w:type="dxa"/>
            <w:tcBorders>
              <w:righ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Sedang</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0.66</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0.77</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0.90</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0.57</w:t>
            </w:r>
          </w:p>
        </w:tc>
        <w:tc>
          <w:tcPr>
            <w:tcW w:w="992" w:type="dxa"/>
            <w:tcBorders>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0.67</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Sedang</w:t>
            </w:r>
          </w:p>
        </w:tc>
      </w:tr>
      <w:tr w:rsidR="005F0699" w:rsidRPr="001E0824" w:rsidTr="005E0C6B">
        <w:tc>
          <w:tcPr>
            <w:tcW w:w="709" w:type="dxa"/>
            <w:tcBorders>
              <w:top w:val="single" w:sz="4" w:space="0" w:color="auto"/>
            </w:tcBorders>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1,00</w:t>
            </w:r>
          </w:p>
        </w:tc>
        <w:tc>
          <w:tcPr>
            <w:tcW w:w="983" w:type="dxa"/>
            <w:tcBorders>
              <w:top w:val="single" w:sz="4" w:space="0" w:color="auto"/>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Tinggi</w:t>
            </w:r>
          </w:p>
        </w:tc>
        <w:tc>
          <w:tcPr>
            <w:tcW w:w="860" w:type="dxa"/>
            <w:tcBorders>
              <w:top w:val="single" w:sz="4" w:space="0" w:color="auto"/>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0.57</w:t>
            </w:r>
          </w:p>
        </w:tc>
        <w:tc>
          <w:tcPr>
            <w:tcW w:w="992" w:type="dxa"/>
            <w:tcBorders>
              <w:top w:val="single" w:sz="4" w:space="0" w:color="auto"/>
              <w:left w:val="single" w:sz="4" w:space="0" w:color="auto"/>
              <w:right w:val="single" w:sz="4" w:space="0" w:color="auto"/>
            </w:tcBorders>
          </w:tcPr>
          <w:p w:rsidR="005F0699" w:rsidRPr="001E0824" w:rsidRDefault="0035292C" w:rsidP="005E0C6B">
            <w:pPr>
              <w:spacing w:after="0" w:line="240" w:lineRule="auto"/>
              <w:jc w:val="center"/>
              <w:rPr>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top w:val="single" w:sz="4" w:space="0" w:color="auto"/>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0.85</w:t>
            </w:r>
          </w:p>
        </w:tc>
        <w:tc>
          <w:tcPr>
            <w:tcW w:w="1134" w:type="dxa"/>
            <w:tcBorders>
              <w:top w:val="single" w:sz="4" w:space="0" w:color="auto"/>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0.50</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Sedang</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0.73</w:t>
            </w:r>
          </w:p>
        </w:tc>
        <w:tc>
          <w:tcPr>
            <w:tcW w:w="992" w:type="dxa"/>
            <w:tcBorders>
              <w:left w:val="single" w:sz="4" w:space="0" w:color="auto"/>
              <w:right w:val="single" w:sz="4" w:space="0" w:color="auto"/>
            </w:tcBorders>
          </w:tcPr>
          <w:p w:rsidR="005F0699" w:rsidRPr="003C160F" w:rsidRDefault="0035292C"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w:t>
            </w:r>
            <w:r w:rsidR="005F0699" w:rsidRPr="001E0824">
              <w:rPr>
                <w:rFonts w:ascii="Times New Roman" w:eastAsia="Times New Roman" w:hAnsi="Times New Roman"/>
                <w:sz w:val="16"/>
                <w:szCs w:val="16"/>
                <w:lang w:eastAsia="id-ID"/>
              </w:rPr>
              <w:t>inggi</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0.76</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r w:rsidR="005F0699" w:rsidRPr="001E0824" w:rsidTr="005E0C6B">
        <w:tc>
          <w:tcPr>
            <w:tcW w:w="709" w:type="dxa"/>
          </w:tcPr>
          <w:p w:rsidR="005F0699" w:rsidRPr="001E0824" w:rsidRDefault="005F0699" w:rsidP="005E0C6B">
            <w:pPr>
              <w:pStyle w:val="ListParagraph"/>
              <w:spacing w:after="0" w:line="240" w:lineRule="auto"/>
              <w:ind w:left="0"/>
              <w:jc w:val="center"/>
              <w:rPr>
                <w:rFonts w:ascii="Times New Roman" w:eastAsia="Times New Roman" w:hAnsi="Times New Roman"/>
                <w:color w:val="000000"/>
                <w:sz w:val="16"/>
                <w:szCs w:val="16"/>
              </w:rPr>
            </w:pPr>
            <w:r w:rsidRPr="001E0824">
              <w:rPr>
                <w:rFonts w:ascii="Times New Roman" w:eastAsia="Times New Roman" w:hAnsi="Times New Roman"/>
                <w:color w:val="000000"/>
                <w:sz w:val="16"/>
                <w:szCs w:val="16"/>
              </w:rPr>
              <w:t>0.56</w:t>
            </w:r>
          </w:p>
        </w:tc>
        <w:tc>
          <w:tcPr>
            <w:tcW w:w="983" w:type="dxa"/>
            <w:tcBorders>
              <w:right w:val="single" w:sz="4" w:space="0" w:color="auto"/>
            </w:tcBorders>
          </w:tcPr>
          <w:p w:rsidR="005F0699" w:rsidRPr="001E0824" w:rsidRDefault="005F0699" w:rsidP="005E0C6B">
            <w:pPr>
              <w:spacing w:after="0" w:line="240" w:lineRule="auto"/>
              <w:jc w:val="center"/>
              <w:rPr>
                <w:sz w:val="16"/>
                <w:szCs w:val="16"/>
              </w:rPr>
            </w:pPr>
            <w:r w:rsidRPr="001E0824">
              <w:rPr>
                <w:rFonts w:ascii="Times New Roman" w:eastAsia="Times New Roman" w:hAnsi="Times New Roman"/>
                <w:sz w:val="16"/>
                <w:szCs w:val="16"/>
                <w:lang w:eastAsia="id-ID"/>
              </w:rPr>
              <w:t>Sedang</w:t>
            </w:r>
          </w:p>
        </w:tc>
        <w:tc>
          <w:tcPr>
            <w:tcW w:w="860"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0.47</w:t>
            </w:r>
          </w:p>
        </w:tc>
        <w:tc>
          <w:tcPr>
            <w:tcW w:w="992" w:type="dxa"/>
            <w:tcBorders>
              <w:left w:val="single" w:sz="4" w:space="0" w:color="auto"/>
              <w:right w:val="single" w:sz="4" w:space="0" w:color="auto"/>
            </w:tcBorders>
          </w:tcPr>
          <w:p w:rsidR="005F0699" w:rsidRPr="003C160F" w:rsidRDefault="0035292C"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S</w:t>
            </w:r>
            <w:r w:rsidR="005F0699" w:rsidRPr="001E0824">
              <w:rPr>
                <w:rFonts w:ascii="Times New Roman" w:eastAsia="Times New Roman" w:hAnsi="Times New Roman"/>
                <w:sz w:val="16"/>
                <w:szCs w:val="16"/>
                <w:lang w:eastAsia="id-ID"/>
              </w:rPr>
              <w:t>edang</w:t>
            </w:r>
          </w:p>
        </w:tc>
        <w:tc>
          <w:tcPr>
            <w:tcW w:w="709" w:type="dxa"/>
            <w:tcBorders>
              <w:left w:val="single" w:sz="4" w:space="0" w:color="auto"/>
              <w:right w:val="single" w:sz="4" w:space="0" w:color="auto"/>
            </w:tcBorders>
            <w:vAlign w:val="bottom"/>
          </w:tcPr>
          <w:p w:rsidR="005F0699" w:rsidRPr="001E0824" w:rsidRDefault="005F0699" w:rsidP="005E0C6B">
            <w:pPr>
              <w:spacing w:after="0" w:line="240" w:lineRule="auto"/>
              <w:jc w:val="center"/>
              <w:rPr>
                <w:rFonts w:ascii="Times New Roman" w:hAnsi="Times New Roman"/>
                <w:color w:val="000000"/>
                <w:sz w:val="16"/>
                <w:szCs w:val="16"/>
              </w:rPr>
            </w:pPr>
            <w:r w:rsidRPr="001E0824">
              <w:rPr>
                <w:rFonts w:ascii="Times New Roman" w:hAnsi="Times New Roman"/>
                <w:color w:val="000000"/>
                <w:sz w:val="16"/>
                <w:szCs w:val="16"/>
              </w:rPr>
              <w:t>0.73</w:t>
            </w:r>
          </w:p>
        </w:tc>
        <w:tc>
          <w:tcPr>
            <w:tcW w:w="1134" w:type="dxa"/>
            <w:tcBorders>
              <w:left w:val="single" w:sz="4" w:space="0" w:color="auto"/>
            </w:tcBorders>
          </w:tcPr>
          <w:p w:rsidR="005F0699" w:rsidRPr="003C160F" w:rsidRDefault="005F0699" w:rsidP="005E0C6B">
            <w:pPr>
              <w:pStyle w:val="ListParagraph"/>
              <w:spacing w:after="0" w:line="240" w:lineRule="auto"/>
              <w:ind w:left="0"/>
              <w:jc w:val="center"/>
              <w:rPr>
                <w:rFonts w:ascii="Times New Roman" w:hAnsi="Times New Roman"/>
                <w:color w:val="000000"/>
                <w:sz w:val="16"/>
                <w:szCs w:val="16"/>
              </w:rPr>
            </w:pPr>
            <w:r w:rsidRPr="001E0824">
              <w:rPr>
                <w:rFonts w:ascii="Times New Roman" w:eastAsia="Times New Roman" w:hAnsi="Times New Roman"/>
                <w:sz w:val="16"/>
                <w:szCs w:val="16"/>
                <w:lang w:eastAsia="id-ID"/>
              </w:rPr>
              <w:t>Tinggi</w:t>
            </w:r>
          </w:p>
        </w:tc>
      </w:tr>
    </w:tbl>
    <w:p w:rsidR="00385235" w:rsidRDefault="00385235" w:rsidP="00FB1A4F">
      <w:pPr>
        <w:spacing w:after="80" w:line="240" w:lineRule="auto"/>
        <w:ind w:firstLine="425"/>
        <w:jc w:val="both"/>
        <w:rPr>
          <w:rFonts w:ascii="Times New Roman" w:hAnsi="Times New Roman"/>
        </w:rPr>
      </w:pPr>
    </w:p>
    <w:p w:rsidR="005F0699" w:rsidRPr="0097584F" w:rsidRDefault="005F0699" w:rsidP="00FB1A4F">
      <w:pPr>
        <w:spacing w:after="80" w:line="240" w:lineRule="auto"/>
        <w:ind w:firstLine="425"/>
        <w:jc w:val="both"/>
        <w:rPr>
          <w:rFonts w:ascii="Times New Roman" w:hAnsi="Times New Roman"/>
        </w:rPr>
      </w:pPr>
      <w:r w:rsidRPr="0097584F">
        <w:rPr>
          <w:rFonts w:ascii="Times New Roman" w:hAnsi="Times New Roman"/>
        </w:rPr>
        <w:t xml:space="preserve">Perangkat pembelajaran dinyatakan layak secara teoritik oleh tiga validator dengan skor 3,5 – 3,7 dengan katagori baik  (layak) meskipun masih harus ada perbaikan tatatulis. </w:t>
      </w:r>
    </w:p>
    <w:p w:rsidR="00F72A38" w:rsidRPr="0097584F" w:rsidRDefault="00090ABB" w:rsidP="00FB1A4F">
      <w:pPr>
        <w:spacing w:after="80" w:line="240" w:lineRule="auto"/>
        <w:ind w:firstLine="425"/>
        <w:jc w:val="both"/>
        <w:rPr>
          <w:rFonts w:ascii="Times New Roman" w:hAnsi="Times New Roman"/>
        </w:rPr>
      </w:pPr>
      <w:r>
        <w:rPr>
          <w:rFonts w:ascii="Times New Roman" w:hAnsi="Times New Roman"/>
        </w:rPr>
        <w:t xml:space="preserve">Kelayakan empiris </w:t>
      </w:r>
      <w:r w:rsidR="005F0699" w:rsidRPr="0097584F">
        <w:rPr>
          <w:rFonts w:ascii="Times New Roman" w:hAnsi="Times New Roman"/>
        </w:rPr>
        <w:t>perangkat dilakukan dengan ujicoba terbatas pada 24 mahasiswa pendidikan kimia FMIPA Unesa selama 1 bulan</w:t>
      </w:r>
      <w:r w:rsidR="00385235">
        <w:rPr>
          <w:rFonts w:ascii="Times New Roman" w:hAnsi="Times New Roman"/>
        </w:rPr>
        <w:t xml:space="preserve"> (dengan 3</w:t>
      </w:r>
      <w:r w:rsidR="005F0699" w:rsidRPr="0097584F">
        <w:rPr>
          <w:rFonts w:ascii="Times New Roman" w:hAnsi="Times New Roman"/>
        </w:rPr>
        <w:t xml:space="preserve"> kali tatapmuka). </w:t>
      </w:r>
      <w:r w:rsidR="0097584F">
        <w:rPr>
          <w:rFonts w:ascii="Times New Roman" w:hAnsi="Times New Roman"/>
        </w:rPr>
        <w:t xml:space="preserve">Perangkat pembelajaran </w:t>
      </w:r>
      <w:r w:rsidR="005F0699" w:rsidRPr="0097584F">
        <w:rPr>
          <w:rFonts w:ascii="Times New Roman" w:hAnsi="Times New Roman"/>
        </w:rPr>
        <w:t xml:space="preserve"> memiliki kepraktisan yang layak yaitu keterlaksaaan proses pembelajaran selama tiga kali pertemuan (tabel 4) memperoleh skor rata-rata tiap-tiap tatapmuka cukup tinggi ya</w:t>
      </w:r>
      <w:r w:rsidR="00F72A38" w:rsidRPr="0097584F">
        <w:rPr>
          <w:rFonts w:ascii="Times New Roman" w:hAnsi="Times New Roman"/>
        </w:rPr>
        <w:t xml:space="preserve">itu &gt;92,25%. Perangkat pembelajaran berbasis peta konsep </w:t>
      </w:r>
      <w:r w:rsidR="005F0699" w:rsidRPr="0097584F">
        <w:rPr>
          <w:rFonts w:ascii="Times New Roman" w:hAnsi="Times New Roman"/>
        </w:rPr>
        <w:t>juga mampu mengaktifkan mahasiswa mulai dari mengamati bahan ajar, berdiskusi, berkolaborasi, berkomunikasi baik  melalui kegiatan simulasi maupun implementasi dengan rata-rata skor di</w:t>
      </w:r>
      <w:r w:rsidR="00F72A38" w:rsidRPr="0097584F">
        <w:rPr>
          <w:rFonts w:ascii="Times New Roman" w:hAnsi="Times New Roman"/>
        </w:rPr>
        <w:t xml:space="preserve"> </w:t>
      </w:r>
      <w:r w:rsidR="00385235">
        <w:rPr>
          <w:rFonts w:ascii="Times New Roman" w:hAnsi="Times New Roman"/>
        </w:rPr>
        <w:t>sekitar 3-</w:t>
      </w:r>
      <w:r w:rsidR="00F72A38" w:rsidRPr="0097584F">
        <w:rPr>
          <w:rFonts w:ascii="Times New Roman" w:hAnsi="Times New Roman"/>
        </w:rPr>
        <w:t xml:space="preserve"> 4 (tabel </w:t>
      </w:r>
      <w:r w:rsidR="00F72A38" w:rsidRPr="0097584F">
        <w:rPr>
          <w:rFonts w:ascii="Times New Roman" w:hAnsi="Times New Roman"/>
        </w:rPr>
        <w:lastRenderedPageBreak/>
        <w:t>5) yaitu dalam katagori baik dan sangat baik.</w:t>
      </w:r>
    </w:p>
    <w:p w:rsidR="00F72A38" w:rsidRPr="0097584F" w:rsidRDefault="00F72A38" w:rsidP="00FB1A4F">
      <w:pPr>
        <w:spacing w:after="80" w:line="240" w:lineRule="auto"/>
        <w:ind w:firstLine="425"/>
        <w:jc w:val="both"/>
        <w:rPr>
          <w:rFonts w:ascii="Times New Roman" w:hAnsi="Times New Roman"/>
        </w:rPr>
      </w:pPr>
      <w:r w:rsidRPr="0097584F">
        <w:rPr>
          <w:rFonts w:ascii="Times New Roman" w:hAnsi="Times New Roman"/>
        </w:rPr>
        <w:t>Perangkat pembelajaran berbasis peta konsep memiliki keefektifan dalam meningkatkan keterampilan berpikir tingkat tinggi yaitu mampu meningkatkan skor gains mahasiswa pendidikan kimia baik kemampuan menganalisis (C4), mengevaluasi (C5) dan mencipta (C6) (tabel</w:t>
      </w:r>
      <w:r w:rsidR="00385235">
        <w:rPr>
          <w:rFonts w:ascii="Times New Roman" w:hAnsi="Times New Roman"/>
        </w:rPr>
        <w:t xml:space="preserve"> 6</w:t>
      </w:r>
      <w:r w:rsidRPr="0097584F">
        <w:rPr>
          <w:rFonts w:ascii="Times New Roman" w:hAnsi="Times New Roman"/>
        </w:rPr>
        <w:t>). Namun demikian masih ada 4 mahasiswa (16%) yang naik dalam katagori rendah pada C4. Sedangkan untuk kemampuan C5 dan C6 seluruh mahasiswa mengalami peningkatan dalam katagori sedang – tinggi dan bahkan cenderung ke tinggi.</w:t>
      </w:r>
    </w:p>
    <w:p w:rsidR="00F72A38" w:rsidRPr="0097584F" w:rsidRDefault="00F72A38" w:rsidP="0097584F">
      <w:pPr>
        <w:spacing w:after="80" w:line="240" w:lineRule="auto"/>
        <w:ind w:firstLine="426"/>
        <w:jc w:val="both"/>
        <w:rPr>
          <w:rFonts w:ascii="Times New Roman" w:hAnsi="Times New Roman"/>
        </w:rPr>
      </w:pPr>
      <w:r w:rsidRPr="0097584F">
        <w:rPr>
          <w:rFonts w:ascii="Times New Roman" w:hAnsi="Times New Roman"/>
        </w:rPr>
        <w:t>Rendahnya kemampuan menganalisis disebabkan mahasiswa belum mampu menganalisis konsep-konsep kunci</w:t>
      </w:r>
      <w:r w:rsidR="00385235">
        <w:rPr>
          <w:rFonts w:ascii="Times New Roman" w:hAnsi="Times New Roman"/>
        </w:rPr>
        <w:t xml:space="preserve"> yang terdapat dalam bahan ajar sesuai dengan karakteristik dan hirarki konsep. Hasil angket respon </w:t>
      </w:r>
      <w:r w:rsidRPr="0097584F">
        <w:rPr>
          <w:rFonts w:ascii="Times New Roman" w:hAnsi="Times New Roman"/>
        </w:rPr>
        <w:t xml:space="preserve"> dan wawancara</w:t>
      </w:r>
      <w:r w:rsidR="00385235">
        <w:rPr>
          <w:rFonts w:ascii="Times New Roman" w:hAnsi="Times New Roman"/>
        </w:rPr>
        <w:t xml:space="preserve"> kepada keempat mahasiswa yang gains skornya naik dalam katagori rendah</w:t>
      </w:r>
      <w:r w:rsidRPr="0097584F">
        <w:rPr>
          <w:rFonts w:ascii="Times New Roman" w:hAnsi="Times New Roman"/>
        </w:rPr>
        <w:t xml:space="preserve"> ternyata mendukung data </w:t>
      </w:r>
      <w:r w:rsidR="00385235">
        <w:rPr>
          <w:rFonts w:ascii="Times New Roman" w:hAnsi="Times New Roman"/>
        </w:rPr>
        <w:t>post</w:t>
      </w:r>
      <w:r w:rsidRPr="0097584F">
        <w:rPr>
          <w:rFonts w:ascii="Times New Roman" w:hAnsi="Times New Roman"/>
        </w:rPr>
        <w:t xml:space="preserve">tes. </w:t>
      </w:r>
      <w:r w:rsidR="00385235">
        <w:rPr>
          <w:rFonts w:ascii="Times New Roman" w:hAnsi="Times New Roman"/>
        </w:rPr>
        <w:t>K</w:t>
      </w:r>
      <w:r w:rsidRPr="0097584F">
        <w:rPr>
          <w:rFonts w:ascii="Times New Roman" w:hAnsi="Times New Roman"/>
        </w:rPr>
        <w:t>e empat mahasiswa tersebut masih memerlukan latihan dalam menganalisis konsep-konsep kunci.</w:t>
      </w:r>
    </w:p>
    <w:p w:rsidR="00F72A38" w:rsidRPr="0097584F" w:rsidRDefault="00385235" w:rsidP="00BC7968">
      <w:pPr>
        <w:spacing w:after="80" w:line="240" w:lineRule="auto"/>
        <w:ind w:firstLine="426"/>
        <w:jc w:val="both"/>
        <w:rPr>
          <w:rFonts w:ascii="Times New Roman" w:hAnsi="Times New Roman"/>
        </w:rPr>
      </w:pPr>
      <w:r>
        <w:rPr>
          <w:rFonts w:ascii="Times New Roman" w:hAnsi="Times New Roman"/>
        </w:rPr>
        <w:t xml:space="preserve">Kepraktisan perangkat pembelajaran juga </w:t>
      </w:r>
      <w:r w:rsidR="00F72A38" w:rsidRPr="0097584F">
        <w:rPr>
          <w:rFonts w:ascii="Times New Roman" w:hAnsi="Times New Roman"/>
        </w:rPr>
        <w:t>didukung juga oleh data angket mahasiswa yaitu (a) 92% mahasiswa lebih mudah mempelajari dan memahami materi isomer dengan menggunakan peta konsep, (b) 92,5% menyatakan memiliki kemampuan dalam menganalisis, mengevaluasi dan mengorganisasi konsep, dan (c) 100% mahasiswa merasa terbantu dalam merencanakan dan menyampaikan materi pembelajaran dengan menggunakan peta konsep.</w:t>
      </w:r>
    </w:p>
    <w:p w:rsidR="00F72A38" w:rsidRDefault="00FB1A4F" w:rsidP="00BC7968">
      <w:pPr>
        <w:spacing w:after="80" w:line="240" w:lineRule="auto"/>
        <w:jc w:val="both"/>
        <w:rPr>
          <w:rFonts w:ascii="Times New Roman" w:hAnsi="Times New Roman"/>
          <w:b/>
        </w:rPr>
      </w:pPr>
      <w:r>
        <w:rPr>
          <w:rFonts w:ascii="Times New Roman" w:hAnsi="Times New Roman"/>
          <w:b/>
        </w:rPr>
        <w:t>KESIMPULAN DAN SARAN</w:t>
      </w:r>
    </w:p>
    <w:p w:rsidR="00F72A38" w:rsidRPr="0097584F" w:rsidRDefault="00F72A38" w:rsidP="00BC7968">
      <w:pPr>
        <w:spacing w:after="80" w:line="240" w:lineRule="auto"/>
        <w:ind w:firstLine="426"/>
        <w:jc w:val="both"/>
        <w:rPr>
          <w:rFonts w:ascii="Times New Roman" w:eastAsia="Times New Roman" w:hAnsi="Times New Roman"/>
        </w:rPr>
      </w:pPr>
      <w:r w:rsidRPr="0097584F">
        <w:rPr>
          <w:rFonts w:ascii="Times New Roman" w:hAnsi="Times New Roman"/>
        </w:rPr>
        <w:t>Kesimpulan yang dapat ditarik dari penelitian t</w:t>
      </w:r>
      <w:r w:rsidR="00A11F62">
        <w:rPr>
          <w:rFonts w:ascii="Times New Roman" w:hAnsi="Times New Roman"/>
        </w:rPr>
        <w:t>ersebut yaitu:p</w:t>
      </w:r>
      <w:r w:rsidRPr="0097584F">
        <w:rPr>
          <w:rFonts w:ascii="Times New Roman" w:eastAsia="Times New Roman" w:hAnsi="Times New Roman"/>
        </w:rPr>
        <w:t>erangkat pembelajaran yang dikembang</w:t>
      </w:r>
      <w:r w:rsidR="00A11F62">
        <w:rPr>
          <w:rFonts w:ascii="Times New Roman" w:eastAsia="Times New Roman" w:hAnsi="Times New Roman"/>
        </w:rPr>
        <w:t>k</w:t>
      </w:r>
      <w:r w:rsidRPr="0097584F">
        <w:rPr>
          <w:rFonts w:ascii="Times New Roman" w:eastAsia="Times New Roman" w:hAnsi="Times New Roman"/>
        </w:rPr>
        <w:t xml:space="preserve">an </w:t>
      </w:r>
      <w:r w:rsidR="00A11F62">
        <w:rPr>
          <w:rFonts w:ascii="Times New Roman" w:eastAsia="Times New Roman" w:hAnsi="Times New Roman"/>
        </w:rPr>
        <w:t>memiliki kelayakan, karena telah memenuhi kriteria</w:t>
      </w:r>
    </w:p>
    <w:p w:rsidR="003B00F6" w:rsidRPr="0097584F" w:rsidRDefault="00A11F62" w:rsidP="003B00F6">
      <w:pPr>
        <w:pStyle w:val="ListParagraph"/>
        <w:numPr>
          <w:ilvl w:val="0"/>
          <w:numId w:val="7"/>
        </w:numPr>
        <w:spacing w:after="0" w:line="240" w:lineRule="atLeast"/>
        <w:ind w:left="284" w:hanging="284"/>
        <w:jc w:val="both"/>
        <w:rPr>
          <w:rFonts w:ascii="Times New Roman" w:eastAsia="Times New Roman" w:hAnsi="Times New Roman"/>
        </w:rPr>
      </w:pPr>
      <w:r>
        <w:rPr>
          <w:rFonts w:ascii="Times New Roman" w:eastAsia="Times New Roman" w:hAnsi="Times New Roman"/>
        </w:rPr>
        <w:t>Kevalidan</w:t>
      </w:r>
      <w:r w:rsidR="00F72A38" w:rsidRPr="0097584F">
        <w:rPr>
          <w:rFonts w:ascii="Times New Roman" w:eastAsia="Times New Roman" w:hAnsi="Times New Roman"/>
        </w:rPr>
        <w:t xml:space="preserve"> dengan rata-rata skor 3,5 – 3,7 (rentang skor 1 – 4); </w:t>
      </w:r>
    </w:p>
    <w:p w:rsidR="003B00F6" w:rsidRPr="0097584F" w:rsidRDefault="00A11F62" w:rsidP="003B00F6">
      <w:pPr>
        <w:pStyle w:val="ListParagraph"/>
        <w:numPr>
          <w:ilvl w:val="0"/>
          <w:numId w:val="7"/>
        </w:numPr>
        <w:spacing w:after="0" w:line="240" w:lineRule="atLeast"/>
        <w:ind w:left="284" w:hanging="284"/>
        <w:jc w:val="both"/>
        <w:rPr>
          <w:rFonts w:ascii="Times New Roman" w:eastAsia="Times New Roman" w:hAnsi="Times New Roman"/>
        </w:rPr>
      </w:pPr>
      <w:r>
        <w:rPr>
          <w:rFonts w:ascii="Times New Roman" w:eastAsia="Times New Roman" w:hAnsi="Times New Roman"/>
        </w:rPr>
        <w:t>Kepraktisan</w:t>
      </w:r>
      <w:r w:rsidR="00F72A38" w:rsidRPr="0097584F">
        <w:rPr>
          <w:rFonts w:ascii="Times New Roman" w:eastAsia="Times New Roman" w:hAnsi="Times New Roman"/>
        </w:rPr>
        <w:t xml:space="preserve">  dalam pembelajaran berdasar</w:t>
      </w:r>
      <w:r>
        <w:rPr>
          <w:rFonts w:ascii="Times New Roman" w:eastAsia="Times New Roman" w:hAnsi="Times New Roman"/>
        </w:rPr>
        <w:t>kan</w:t>
      </w:r>
      <w:r w:rsidR="00F72A38" w:rsidRPr="0097584F">
        <w:rPr>
          <w:rFonts w:ascii="Times New Roman" w:eastAsia="Times New Roman" w:hAnsi="Times New Roman"/>
        </w:rPr>
        <w:t xml:space="preserve"> hasil pe</w:t>
      </w:r>
      <w:r>
        <w:rPr>
          <w:rFonts w:ascii="Times New Roman" w:eastAsia="Times New Roman" w:hAnsi="Times New Roman"/>
        </w:rPr>
        <w:t xml:space="preserve">ngamatan keterlaksanaan pembelajaran,  </w:t>
      </w:r>
      <w:r w:rsidR="00F72A38" w:rsidRPr="0097584F">
        <w:rPr>
          <w:rFonts w:ascii="Times New Roman" w:eastAsia="Times New Roman" w:hAnsi="Times New Roman"/>
        </w:rPr>
        <w:t xml:space="preserve"> aktivitas  </w:t>
      </w:r>
      <w:r w:rsidR="00F72A38" w:rsidRPr="0097584F">
        <w:rPr>
          <w:rFonts w:ascii="Times New Roman" w:eastAsia="Times New Roman" w:hAnsi="Times New Roman"/>
        </w:rPr>
        <w:lastRenderedPageBreak/>
        <w:t>mahasiswa</w:t>
      </w:r>
      <w:r>
        <w:rPr>
          <w:rFonts w:ascii="Times New Roman" w:eastAsia="Times New Roman" w:hAnsi="Times New Roman"/>
        </w:rPr>
        <w:t>, serta respon positip mahasiswa</w:t>
      </w:r>
      <w:r w:rsidR="003B00F6" w:rsidRPr="0097584F">
        <w:rPr>
          <w:rFonts w:ascii="Times New Roman" w:eastAsia="Times New Roman" w:hAnsi="Times New Roman"/>
        </w:rPr>
        <w:t>.</w:t>
      </w:r>
      <w:r w:rsidR="00F72A38" w:rsidRPr="0097584F">
        <w:rPr>
          <w:rFonts w:ascii="Times New Roman" w:eastAsia="Times New Roman" w:hAnsi="Times New Roman"/>
        </w:rPr>
        <w:t xml:space="preserve"> </w:t>
      </w:r>
    </w:p>
    <w:p w:rsidR="00F63FA6" w:rsidRPr="0097584F" w:rsidRDefault="00A11F62" w:rsidP="00FB1A4F">
      <w:pPr>
        <w:pStyle w:val="ListParagraph"/>
        <w:numPr>
          <w:ilvl w:val="0"/>
          <w:numId w:val="7"/>
        </w:numPr>
        <w:spacing w:after="80" w:line="240" w:lineRule="auto"/>
        <w:ind w:left="284" w:hanging="284"/>
        <w:jc w:val="both"/>
        <w:rPr>
          <w:rFonts w:ascii="Times New Roman" w:hAnsi="Times New Roman"/>
          <w:iCs/>
        </w:rPr>
      </w:pPr>
      <w:r>
        <w:rPr>
          <w:rFonts w:ascii="Times New Roman" w:eastAsia="Times New Roman" w:hAnsi="Times New Roman"/>
        </w:rPr>
        <w:t>Kee</w:t>
      </w:r>
      <w:r w:rsidR="00F72A38" w:rsidRPr="0097584F">
        <w:rPr>
          <w:rFonts w:ascii="Times New Roman" w:eastAsia="Times New Roman" w:hAnsi="Times New Roman"/>
        </w:rPr>
        <w:t>fektif</w:t>
      </w:r>
      <w:r>
        <w:rPr>
          <w:rFonts w:ascii="Times New Roman" w:eastAsia="Times New Roman" w:hAnsi="Times New Roman"/>
        </w:rPr>
        <w:t>an</w:t>
      </w:r>
      <w:r w:rsidR="00F72A38" w:rsidRPr="0097584F">
        <w:rPr>
          <w:rFonts w:ascii="Times New Roman" w:eastAsia="Times New Roman" w:hAnsi="Times New Roman"/>
        </w:rPr>
        <w:t xml:space="preserve"> yang ditandai dengan adanya peningkatan kemampuan keterampilan berpikir tinggi dengan rata-rata kenaikan skor gain dalam katagori dalam sedang hingga  tinggi. </w:t>
      </w:r>
    </w:p>
    <w:p w:rsidR="00A11F62" w:rsidRPr="00FB1A4F" w:rsidRDefault="00FB1A4F" w:rsidP="00FB1A4F">
      <w:pPr>
        <w:spacing w:after="80" w:line="240" w:lineRule="auto"/>
        <w:ind w:left="284"/>
        <w:jc w:val="both"/>
        <w:rPr>
          <w:rFonts w:ascii="Times New Roman" w:hAnsi="Times New Roman"/>
        </w:rPr>
      </w:pPr>
      <w:r>
        <w:rPr>
          <w:rFonts w:ascii="Times New Roman" w:hAnsi="Times New Roman"/>
        </w:rPr>
        <w:t xml:space="preserve">Berdasarkan pelaksanaan penelitian yang telah </w:t>
      </w:r>
      <w:r w:rsidR="00090ABB">
        <w:rPr>
          <w:rFonts w:ascii="Times New Roman" w:hAnsi="Times New Roman"/>
        </w:rPr>
        <w:t xml:space="preserve">dilakukan maka disarankan: (1) </w:t>
      </w:r>
      <w:r>
        <w:rPr>
          <w:rFonts w:ascii="Times New Roman" w:hAnsi="Times New Roman"/>
        </w:rPr>
        <w:t xml:space="preserve">perlu diujicobakan pada kelas dan jumlah mahasiswa yang lebih besar, dan (2) </w:t>
      </w:r>
      <w:r w:rsidR="00385235">
        <w:rPr>
          <w:rFonts w:ascii="Times New Roman" w:hAnsi="Times New Roman"/>
        </w:rPr>
        <w:t>direncanakan penelitian lanjutan dengan menggunakan kelas control dan eksperimen untuk lebih mengetahui kelayakan perangkat yang dikembangkan.</w:t>
      </w:r>
      <w:r>
        <w:rPr>
          <w:rFonts w:ascii="Times New Roman" w:hAnsi="Times New Roman"/>
        </w:rPr>
        <w:t xml:space="preserve"> </w:t>
      </w:r>
    </w:p>
    <w:p w:rsidR="00F72A38" w:rsidRPr="0097584F" w:rsidRDefault="00F72A38" w:rsidP="00F72A38">
      <w:pPr>
        <w:spacing w:after="0" w:line="240" w:lineRule="atLeast"/>
        <w:jc w:val="both"/>
        <w:rPr>
          <w:rFonts w:ascii="Times New Roman" w:hAnsi="Times New Roman"/>
          <w:b/>
        </w:rPr>
      </w:pPr>
      <w:r w:rsidRPr="0097584F">
        <w:rPr>
          <w:rFonts w:ascii="Times New Roman" w:hAnsi="Times New Roman"/>
          <w:b/>
        </w:rPr>
        <w:t>Pustaka</w:t>
      </w:r>
    </w:p>
    <w:p w:rsidR="00F72A38" w:rsidRPr="00470038" w:rsidRDefault="00F72A38" w:rsidP="00F72A38">
      <w:pPr>
        <w:autoSpaceDE w:val="0"/>
        <w:autoSpaceDN w:val="0"/>
        <w:adjustRightInd w:val="0"/>
        <w:spacing w:after="0" w:line="240" w:lineRule="atLeast"/>
        <w:ind w:left="284" w:hanging="284"/>
        <w:jc w:val="both"/>
        <w:rPr>
          <w:rFonts w:ascii="Times New Roman" w:hAnsi="Times New Roman"/>
          <w:spacing w:val="-2"/>
          <w:sz w:val="20"/>
          <w:szCs w:val="20"/>
          <w:lang w:val="id-ID"/>
        </w:rPr>
      </w:pPr>
      <w:r w:rsidRPr="0097584F">
        <w:rPr>
          <w:rFonts w:ascii="Times New Roman" w:hAnsi="Times New Roman"/>
          <w:color w:val="000000"/>
        </w:rPr>
        <w:t>Abrams, R.</w:t>
      </w:r>
      <w:r w:rsidRPr="0097584F">
        <w:rPr>
          <w:rFonts w:ascii="Times New Roman" w:hAnsi="Times New Roman"/>
          <w:color w:val="000000"/>
          <w:lang w:val="id-ID"/>
        </w:rPr>
        <w:t xml:space="preserve"> 2007. </w:t>
      </w:r>
      <w:r w:rsidRPr="0097584F">
        <w:rPr>
          <w:rFonts w:ascii="Times New Roman" w:hAnsi="Times New Roman"/>
          <w:color w:val="000000"/>
        </w:rPr>
        <w:t xml:space="preserve"> </w:t>
      </w:r>
      <w:r w:rsidRPr="0097584F">
        <w:rPr>
          <w:rFonts w:ascii="Times New Roman" w:hAnsi="Times New Roman"/>
          <w:i/>
          <w:color w:val="000000"/>
        </w:rPr>
        <w:t>Meaningful Learning: A Collaborative Literature  Review of Concept Mapping</w:t>
      </w:r>
      <w:r w:rsidRPr="0097584F">
        <w:rPr>
          <w:rFonts w:ascii="Times New Roman" w:hAnsi="Times New Roman"/>
          <w:i/>
          <w:color w:val="000000"/>
          <w:lang w:val="id-ID"/>
        </w:rPr>
        <w:t xml:space="preserve"> </w:t>
      </w:r>
      <w:r w:rsidRPr="0097584F">
        <w:rPr>
          <w:rFonts w:ascii="Times New Roman" w:hAnsi="Times New Roman"/>
          <w:color w:val="000000"/>
        </w:rPr>
        <w:t xml:space="preserve">[online] (cited 25/05/2007) </w:t>
      </w:r>
      <w:r w:rsidRPr="00470038">
        <w:rPr>
          <w:rFonts w:ascii="Times New Roman" w:hAnsi="Times New Roman"/>
          <w:color w:val="000000"/>
          <w:sz w:val="20"/>
          <w:szCs w:val="20"/>
        </w:rPr>
        <w:t xml:space="preserve">Available from  </w:t>
      </w:r>
      <w:hyperlink r:id="rId14" w:history="1">
        <w:r w:rsidRPr="00470038">
          <w:rPr>
            <w:rStyle w:val="Hyperlink"/>
            <w:rFonts w:ascii="Times New Roman" w:hAnsi="Times New Roman"/>
            <w:sz w:val="20"/>
            <w:szCs w:val="20"/>
          </w:rPr>
          <w:t>http://www2.ucsc.edu/mlrg/clrconceptmapping.html</w:t>
        </w:r>
      </w:hyperlink>
      <w:r w:rsidRPr="00470038">
        <w:rPr>
          <w:rFonts w:ascii="Times New Roman" w:hAnsi="Times New Roman"/>
          <w:color w:val="000000"/>
          <w:sz w:val="20"/>
          <w:szCs w:val="20"/>
        </w:rPr>
        <w:t>.</w:t>
      </w:r>
      <w:r w:rsidRPr="00470038">
        <w:rPr>
          <w:rFonts w:ascii="Times New Roman" w:hAnsi="Times New Roman"/>
          <w:color w:val="000000"/>
          <w:sz w:val="20"/>
          <w:szCs w:val="20"/>
          <w:lang w:val="id-ID"/>
        </w:rPr>
        <w:t xml:space="preserve"> akses Agustus 2014</w:t>
      </w:r>
    </w:p>
    <w:p w:rsidR="00F72A38" w:rsidRDefault="00F72A38" w:rsidP="00F72A38">
      <w:pPr>
        <w:pStyle w:val="generalheadertext"/>
        <w:spacing w:before="0" w:beforeAutospacing="0" w:after="0" w:afterAutospacing="0" w:line="240" w:lineRule="atLeast"/>
        <w:ind w:left="284" w:hanging="284"/>
        <w:jc w:val="both"/>
        <w:rPr>
          <w:rStyle w:val="HTMLCite"/>
          <w:sz w:val="20"/>
          <w:szCs w:val="20"/>
        </w:rPr>
      </w:pPr>
      <w:r w:rsidRPr="00470038">
        <w:rPr>
          <w:sz w:val="20"/>
          <w:szCs w:val="20"/>
        </w:rPr>
        <w:t xml:space="preserve">Ahuja Amit. </w:t>
      </w:r>
      <w:r w:rsidRPr="00470038">
        <w:rPr>
          <w:rStyle w:val="Emphasis"/>
          <w:sz w:val="20"/>
          <w:szCs w:val="20"/>
        </w:rPr>
        <w:t>2007</w:t>
      </w:r>
      <w:r w:rsidRPr="00470038">
        <w:rPr>
          <w:rStyle w:val="st"/>
          <w:sz w:val="20"/>
          <w:szCs w:val="20"/>
          <w:lang w:val="id-ID"/>
        </w:rPr>
        <w:t>.</w:t>
      </w:r>
      <w:r w:rsidRPr="00470038">
        <w:rPr>
          <w:rStyle w:val="st"/>
          <w:sz w:val="20"/>
          <w:szCs w:val="20"/>
        </w:rPr>
        <w:t xml:space="preserve">  </w:t>
      </w:r>
      <w:r w:rsidRPr="00470038">
        <w:rPr>
          <w:rStyle w:val="st"/>
          <w:i/>
          <w:sz w:val="20"/>
          <w:szCs w:val="20"/>
        </w:rPr>
        <w:t xml:space="preserve">Effectiveness of </w:t>
      </w:r>
      <w:r w:rsidRPr="00470038">
        <w:rPr>
          <w:rStyle w:val="Emphasis"/>
          <w:i w:val="0"/>
          <w:sz w:val="20"/>
          <w:szCs w:val="20"/>
        </w:rPr>
        <w:t>concept mapping</w:t>
      </w:r>
      <w:r w:rsidRPr="00470038">
        <w:rPr>
          <w:rStyle w:val="st"/>
          <w:i/>
          <w:sz w:val="20"/>
          <w:szCs w:val="20"/>
        </w:rPr>
        <w:t xml:space="preserve"> in learning of science</w:t>
      </w:r>
      <w:r w:rsidRPr="00470038">
        <w:rPr>
          <w:rStyle w:val="st"/>
          <w:sz w:val="20"/>
          <w:szCs w:val="20"/>
        </w:rPr>
        <w:t>,</w:t>
      </w:r>
      <w:r w:rsidRPr="00F72A38">
        <w:rPr>
          <w:rStyle w:val="st"/>
          <w:sz w:val="20"/>
          <w:szCs w:val="20"/>
        </w:rPr>
        <w:t xml:space="preserve"> </w:t>
      </w:r>
      <w:r w:rsidRPr="00470038">
        <w:rPr>
          <w:rStyle w:val="st"/>
          <w:sz w:val="20"/>
          <w:szCs w:val="20"/>
        </w:rPr>
        <w:t>(</w:t>
      </w:r>
      <w:r w:rsidRPr="00470038">
        <w:rPr>
          <w:sz w:val="20"/>
          <w:szCs w:val="20"/>
          <w:lang w:eastAsia="id-ID"/>
        </w:rPr>
        <w:t xml:space="preserve">Unpublished  dissertation  </w:t>
      </w:r>
      <w:r w:rsidRPr="00470038">
        <w:rPr>
          <w:rStyle w:val="HTMLCite"/>
          <w:sz w:val="20"/>
          <w:szCs w:val="20"/>
        </w:rPr>
        <w:t>pu.ac.in/use/</w:t>
      </w:r>
      <w:r w:rsidRPr="005E0C6B">
        <w:rPr>
          <w:rStyle w:val="HTMLCite"/>
          <w:bCs/>
          <w:sz w:val="20"/>
          <w:szCs w:val="20"/>
        </w:rPr>
        <w:t>amitahuja</w:t>
      </w:r>
      <w:r w:rsidRPr="005E0C6B">
        <w:rPr>
          <w:rStyle w:val="HTMLCite"/>
          <w:sz w:val="20"/>
          <w:szCs w:val="20"/>
        </w:rPr>
        <w:t>.</w:t>
      </w:r>
      <w:r w:rsidRPr="00470038">
        <w:rPr>
          <w:rStyle w:val="HTMLCite"/>
          <w:sz w:val="20"/>
          <w:szCs w:val="20"/>
        </w:rPr>
        <w:t>htm</w:t>
      </w:r>
      <w:r w:rsidRPr="00470038">
        <w:rPr>
          <w:rStyle w:val="HTMLCite"/>
          <w:sz w:val="20"/>
          <w:szCs w:val="20"/>
          <w:lang w:val="id-ID"/>
        </w:rPr>
        <w:t xml:space="preserve">, akses Mart 2014. </w:t>
      </w:r>
    </w:p>
    <w:p w:rsidR="00F72A38" w:rsidRPr="00DE65BB" w:rsidRDefault="00F72A38" w:rsidP="00F72A38">
      <w:pPr>
        <w:pStyle w:val="generalheadertext"/>
        <w:spacing w:before="0" w:beforeAutospacing="0" w:after="0" w:afterAutospacing="0" w:line="240" w:lineRule="atLeast"/>
        <w:ind w:left="284" w:hanging="284"/>
        <w:jc w:val="both"/>
        <w:rPr>
          <w:rStyle w:val="Strong"/>
          <w:sz w:val="20"/>
          <w:szCs w:val="20"/>
        </w:rPr>
      </w:pPr>
      <w:r w:rsidRPr="00DE65BB">
        <w:rPr>
          <w:sz w:val="20"/>
          <w:szCs w:val="20"/>
        </w:rPr>
        <w:t>Anderson and Krathwohl</w:t>
      </w:r>
      <w:r w:rsidRPr="00DE65BB">
        <w:rPr>
          <w:sz w:val="20"/>
          <w:szCs w:val="20"/>
          <w:lang w:val="id-ID"/>
        </w:rPr>
        <w:t>.</w:t>
      </w:r>
      <w:r w:rsidRPr="00DE65BB">
        <w:rPr>
          <w:sz w:val="20"/>
          <w:szCs w:val="20"/>
        </w:rPr>
        <w:t xml:space="preserve"> 2001</w:t>
      </w:r>
      <w:r w:rsidRPr="00470038">
        <w:rPr>
          <w:b/>
          <w:sz w:val="20"/>
          <w:szCs w:val="20"/>
          <w:lang w:val="id-ID"/>
        </w:rPr>
        <w:t xml:space="preserve">. </w:t>
      </w:r>
      <w:r w:rsidRPr="00470038">
        <w:rPr>
          <w:b/>
          <w:sz w:val="20"/>
          <w:szCs w:val="20"/>
        </w:rPr>
        <w:t xml:space="preserve"> </w:t>
      </w:r>
      <w:r w:rsidRPr="005E0C6B">
        <w:rPr>
          <w:i/>
          <w:color w:val="000000"/>
          <w:sz w:val="20"/>
          <w:szCs w:val="20"/>
        </w:rPr>
        <w:t xml:space="preserve">Bloom’s Taxonomy Revised, Understanding the New Version of Bloom’s Taxonomy, A succinct discussion of the revisions of Bloom’s classic cognitive taxonomy and how to use them </w:t>
      </w:r>
      <w:r w:rsidRPr="005E0C6B">
        <w:rPr>
          <w:color w:val="000000"/>
          <w:sz w:val="20"/>
          <w:szCs w:val="20"/>
        </w:rPr>
        <w:t>effectively.</w:t>
      </w:r>
      <w:r w:rsidRPr="00470038">
        <w:rPr>
          <w:b/>
          <w:color w:val="000000"/>
          <w:sz w:val="20"/>
          <w:szCs w:val="20"/>
        </w:rPr>
        <w:t xml:space="preserve"> </w:t>
      </w:r>
      <w:r w:rsidRPr="00DE65BB">
        <w:rPr>
          <w:color w:val="000000"/>
          <w:sz w:val="20"/>
          <w:szCs w:val="20"/>
        </w:rPr>
        <w:t>http://www4.uwsp.edu/education/lwilson/curric/newtaxonomy.htm (2001</w:t>
      </w:r>
      <w:r w:rsidRPr="00DE65BB">
        <w:rPr>
          <w:sz w:val="20"/>
          <w:szCs w:val="20"/>
        </w:rPr>
        <w:t>, 2005), revised 2013</w:t>
      </w:r>
      <w:r>
        <w:rPr>
          <w:rStyle w:val="Strong"/>
          <w:sz w:val="20"/>
          <w:szCs w:val="20"/>
        </w:rPr>
        <w:t>.</w:t>
      </w:r>
    </w:p>
    <w:p w:rsidR="00F72A38" w:rsidRPr="00470038" w:rsidRDefault="00F72A38" w:rsidP="00F72A38">
      <w:pPr>
        <w:spacing w:after="0" w:line="240" w:lineRule="auto"/>
        <w:ind w:left="284" w:hanging="284"/>
        <w:jc w:val="both"/>
        <w:rPr>
          <w:rFonts w:ascii="Times New Roman" w:eastAsia="Times New Roman" w:hAnsi="Times New Roman"/>
          <w:sz w:val="20"/>
          <w:szCs w:val="20"/>
        </w:rPr>
      </w:pPr>
      <w:r w:rsidRPr="00470038">
        <w:rPr>
          <w:rFonts w:ascii="Times New Roman" w:hAnsi="Times New Roman"/>
          <w:sz w:val="20"/>
          <w:szCs w:val="20"/>
        </w:rPr>
        <w:t>Aitken, R. &amp; Deaker. L.2008</w:t>
      </w:r>
      <w:r w:rsidRPr="00470038">
        <w:rPr>
          <w:rFonts w:ascii="Times New Roman" w:hAnsi="Times New Roman"/>
          <w:sz w:val="20"/>
          <w:szCs w:val="20"/>
          <w:lang w:val="id-ID"/>
        </w:rPr>
        <w:t xml:space="preserve">. </w:t>
      </w:r>
      <w:r w:rsidRPr="00470038">
        <w:rPr>
          <w:rFonts w:ascii="Times New Roman" w:hAnsi="Times New Roman"/>
          <w:sz w:val="20"/>
          <w:szCs w:val="20"/>
        </w:rPr>
        <w:t xml:space="preserve"> Creating the conditions for constructivist learning, 33</w:t>
      </w:r>
      <w:r w:rsidRPr="00470038">
        <w:rPr>
          <w:rFonts w:ascii="Times New Roman" w:hAnsi="Times New Roman"/>
          <w:sz w:val="20"/>
          <w:szCs w:val="20"/>
          <w:vertAlign w:val="superscript"/>
        </w:rPr>
        <w:t xml:space="preserve">rd </w:t>
      </w:r>
      <w:r w:rsidRPr="00470038">
        <w:rPr>
          <w:rFonts w:ascii="Times New Roman" w:hAnsi="Times New Roman"/>
          <w:i/>
          <w:sz w:val="20"/>
          <w:szCs w:val="20"/>
        </w:rPr>
        <w:t>International Conference on Improving University Teaching Transforming Higher Education Teaching and Learning in the 21st Century</w:t>
      </w:r>
      <w:r w:rsidRPr="00470038">
        <w:rPr>
          <w:rFonts w:ascii="Times New Roman" w:hAnsi="Times New Roman"/>
          <w:sz w:val="20"/>
          <w:szCs w:val="20"/>
        </w:rPr>
        <w:t>, July 29- August 1, Glasgow, Scotland.</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color w:val="000081"/>
          <w:sz w:val="20"/>
          <w:szCs w:val="20"/>
          <w:lang w:val="id-ID"/>
        </w:rPr>
      </w:pPr>
      <w:r w:rsidRPr="00470038">
        <w:rPr>
          <w:rFonts w:ascii="Times New Roman" w:hAnsi="Times New Roman"/>
          <w:bCs/>
          <w:color w:val="000000"/>
          <w:sz w:val="20"/>
          <w:szCs w:val="20"/>
        </w:rPr>
        <w:t>Ananta Kumar Jena</w:t>
      </w:r>
      <w:r w:rsidRPr="00470038">
        <w:rPr>
          <w:rFonts w:ascii="Times New Roman" w:hAnsi="Times New Roman"/>
          <w:bCs/>
          <w:color w:val="000000"/>
          <w:sz w:val="20"/>
          <w:szCs w:val="20"/>
          <w:lang w:val="id-ID"/>
        </w:rPr>
        <w:t>.</w:t>
      </w:r>
      <w:r w:rsidRPr="00470038">
        <w:rPr>
          <w:rFonts w:ascii="Times New Roman" w:hAnsi="Times New Roman"/>
          <w:bCs/>
          <w:color w:val="000000"/>
          <w:sz w:val="20"/>
          <w:szCs w:val="20"/>
        </w:rPr>
        <w:t xml:space="preserve"> 2012</w:t>
      </w:r>
      <w:r w:rsidRPr="00470038">
        <w:rPr>
          <w:rFonts w:ascii="Times New Roman" w:hAnsi="Times New Roman"/>
          <w:bCs/>
          <w:color w:val="000000"/>
          <w:sz w:val="20"/>
          <w:szCs w:val="20"/>
          <w:lang w:val="id-ID"/>
        </w:rPr>
        <w:t>.</w:t>
      </w:r>
      <w:r w:rsidRPr="00470038">
        <w:rPr>
          <w:rFonts w:ascii="Times New Roman" w:hAnsi="Times New Roman"/>
          <w:bCs/>
          <w:color w:val="000000"/>
          <w:sz w:val="20"/>
          <w:szCs w:val="20"/>
        </w:rPr>
        <w:t xml:space="preserve">  </w:t>
      </w:r>
      <w:r w:rsidRPr="00470038">
        <w:rPr>
          <w:rFonts w:ascii="Times New Roman" w:hAnsi="Times New Roman"/>
          <w:color w:val="000000"/>
          <w:sz w:val="20"/>
          <w:szCs w:val="20"/>
        </w:rPr>
        <w:t xml:space="preserve">Does constructivist approach applicable through concept maps to achieve meaningful learning in Science. </w:t>
      </w:r>
      <w:r w:rsidRPr="00470038">
        <w:rPr>
          <w:rFonts w:ascii="Times New Roman" w:hAnsi="Times New Roman"/>
          <w:i/>
          <w:color w:val="000000"/>
          <w:sz w:val="20"/>
          <w:szCs w:val="20"/>
        </w:rPr>
        <w:t>Copyright (C) 2012 HKIEd APFSLT. Volume 13, Issue 1, Article 7 (Jun., 2012)</w:t>
      </w:r>
      <w:r w:rsidRPr="00470038">
        <w:rPr>
          <w:rFonts w:ascii="Times New Roman" w:hAnsi="Times New Roman"/>
          <w:color w:val="000081"/>
          <w:sz w:val="20"/>
          <w:szCs w:val="20"/>
        </w:rPr>
        <w:t>. All Rights Reserved</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color w:val="000081"/>
          <w:sz w:val="20"/>
          <w:szCs w:val="20"/>
          <w:lang w:val="id-ID"/>
        </w:rPr>
      </w:pPr>
      <w:r w:rsidRPr="00470038">
        <w:rPr>
          <w:rFonts w:ascii="Times New Roman" w:hAnsi="Times New Roman"/>
          <w:iCs/>
          <w:sz w:val="20"/>
          <w:szCs w:val="20"/>
          <w:lang w:val="fr-FR"/>
        </w:rPr>
        <w:t>Annette deCharon</w:t>
      </w:r>
      <w:r w:rsidRPr="00470038">
        <w:rPr>
          <w:rFonts w:ascii="Times New Roman" w:hAnsi="Times New Roman"/>
          <w:iCs/>
          <w:sz w:val="20"/>
          <w:szCs w:val="20"/>
          <w:lang w:val="id-ID"/>
        </w:rPr>
        <w:t>.</w:t>
      </w:r>
      <w:r w:rsidRPr="00470038">
        <w:rPr>
          <w:rFonts w:ascii="Times New Roman" w:hAnsi="Times New Roman"/>
          <w:iCs/>
          <w:sz w:val="20"/>
          <w:szCs w:val="20"/>
          <w:lang w:val="fr-FR"/>
        </w:rPr>
        <w:t>2013</w:t>
      </w:r>
      <w:r w:rsidRPr="00470038">
        <w:rPr>
          <w:rFonts w:ascii="Times New Roman" w:hAnsi="Times New Roman"/>
          <w:i/>
          <w:iCs/>
          <w:sz w:val="20"/>
          <w:szCs w:val="20"/>
          <w:lang w:val="id-ID"/>
        </w:rPr>
        <w:t>.</w:t>
      </w:r>
      <w:r w:rsidRPr="00470038">
        <w:rPr>
          <w:rFonts w:ascii="Times New Roman" w:hAnsi="Times New Roman"/>
          <w:i/>
          <w:iCs/>
          <w:sz w:val="20"/>
          <w:szCs w:val="20"/>
          <w:lang w:val="fr-FR"/>
        </w:rPr>
        <w:t xml:space="preserve"> </w:t>
      </w:r>
      <w:hyperlink w:history="1">
        <w:r w:rsidR="005E0C6B" w:rsidRPr="00DD6308">
          <w:rPr>
            <w:rStyle w:val="Hyperlink"/>
            <w:rFonts w:ascii="Times New Roman" w:hAnsi="Times New Roman"/>
            <w:i/>
            <w:iCs/>
            <w:sz w:val="20"/>
            <w:szCs w:val="20"/>
            <w:lang w:val="fr-FR"/>
          </w:rPr>
          <w:t>http://www.flaguide. org/cat/minute papers/conmap7.php</w:t>
        </w:r>
      </w:hyperlink>
      <w:r w:rsidRPr="00470038">
        <w:rPr>
          <w:rFonts w:ascii="Times New Roman" w:hAnsi="Times New Roman"/>
          <w:sz w:val="20"/>
          <w:szCs w:val="20"/>
          <w:lang w:val="id-ID"/>
        </w:rPr>
        <w:t>, di akses oktober 2014.</w:t>
      </w:r>
    </w:p>
    <w:p w:rsidR="00F72A38" w:rsidRPr="00470038" w:rsidRDefault="00F72A38" w:rsidP="00F72A38">
      <w:pPr>
        <w:pStyle w:val="Default"/>
        <w:ind w:left="284" w:hanging="284"/>
        <w:jc w:val="both"/>
        <w:rPr>
          <w:rFonts w:ascii="Times New Roman" w:hAnsi="Times New Roman" w:cs="Times New Roman"/>
          <w:sz w:val="20"/>
          <w:szCs w:val="20"/>
          <w:lang w:val="id-ID"/>
        </w:rPr>
      </w:pPr>
      <w:r w:rsidRPr="00470038">
        <w:rPr>
          <w:rFonts w:ascii="Times New Roman" w:hAnsi="Times New Roman" w:cs="Times New Roman"/>
          <w:sz w:val="20"/>
          <w:szCs w:val="20"/>
        </w:rPr>
        <w:lastRenderedPageBreak/>
        <w:t>Ausubel, D. P. 1968. Educational psychology: A cognitive view. New York: Holt, Rinehart &amp; Winston</w:t>
      </w:r>
      <w:r w:rsidRPr="00470038">
        <w:rPr>
          <w:rFonts w:ascii="Times New Roman" w:hAnsi="Times New Roman" w:cs="Times New Roman"/>
          <w:sz w:val="20"/>
          <w:szCs w:val="20"/>
          <w:lang w:val="id-ID"/>
        </w:rPr>
        <w:t>.</w:t>
      </w:r>
    </w:p>
    <w:p w:rsidR="00F72A38" w:rsidRPr="00470038" w:rsidRDefault="00F72A38" w:rsidP="00F72A38">
      <w:pPr>
        <w:spacing w:after="0" w:line="240" w:lineRule="auto"/>
        <w:ind w:left="284" w:hanging="284"/>
        <w:jc w:val="both"/>
        <w:rPr>
          <w:rFonts w:ascii="Times New Roman" w:eastAsia="Times New Roman" w:hAnsi="Times New Roman"/>
          <w:i/>
          <w:sz w:val="20"/>
          <w:szCs w:val="20"/>
          <w:lang w:val="id-ID"/>
        </w:rPr>
      </w:pPr>
      <w:r w:rsidRPr="00470038">
        <w:rPr>
          <w:rFonts w:ascii="Times New Roman" w:eastAsia="Times New Roman" w:hAnsi="Times New Roman"/>
          <w:sz w:val="20"/>
          <w:szCs w:val="20"/>
          <w:lang w:eastAsia="id-ID"/>
        </w:rPr>
        <w:t>Ausubel</w:t>
      </w:r>
      <w:r w:rsidRPr="00470038">
        <w:rPr>
          <w:rFonts w:ascii="Times New Roman" w:eastAsia="Times New Roman" w:hAnsi="Times New Roman"/>
          <w:sz w:val="20"/>
          <w:szCs w:val="20"/>
          <w:lang w:val="id-ID" w:eastAsia="id-ID"/>
        </w:rPr>
        <w:t xml:space="preserve">. </w:t>
      </w:r>
      <w:r w:rsidRPr="00470038">
        <w:rPr>
          <w:rFonts w:ascii="Times New Roman" w:eastAsia="Times New Roman" w:hAnsi="Times New Roman"/>
          <w:sz w:val="20"/>
          <w:szCs w:val="20"/>
          <w:lang w:eastAsia="id-ID"/>
        </w:rPr>
        <w:t xml:space="preserve">2000. The Acquisition and Retention of Knowledge: A Cognitive View, </w:t>
      </w:r>
      <w:r w:rsidRPr="00470038">
        <w:rPr>
          <w:rFonts w:ascii="Times New Roman" w:eastAsia="Times New Roman" w:hAnsi="Times New Roman"/>
          <w:i/>
          <w:sz w:val="20"/>
          <w:szCs w:val="20"/>
          <w:lang w:eastAsia="id-ID"/>
        </w:rPr>
        <w:t xml:space="preserve">Springer, SBN 978-0-7923-6505-1 </w:t>
      </w:r>
      <w:r w:rsidRPr="00470038">
        <w:rPr>
          <w:rFonts w:ascii="Times New Roman" w:eastAsia="Times New Roman" w:hAnsi="Times New Roman"/>
          <w:i/>
          <w:sz w:val="20"/>
          <w:szCs w:val="20"/>
          <w:lang w:val="id-ID" w:eastAsia="id-ID"/>
        </w:rPr>
        <w:t>.</w:t>
      </w:r>
    </w:p>
    <w:p w:rsidR="00F72A38" w:rsidRPr="00470038" w:rsidRDefault="00F72A38" w:rsidP="00F72A38">
      <w:pPr>
        <w:tabs>
          <w:tab w:val="left" w:pos="-720"/>
        </w:tabs>
        <w:suppressAutoHyphens/>
        <w:spacing w:after="0" w:line="240" w:lineRule="auto"/>
        <w:ind w:left="284" w:hanging="284"/>
        <w:jc w:val="both"/>
        <w:rPr>
          <w:rFonts w:ascii="Times New Roman" w:hAnsi="Times New Roman"/>
          <w:spacing w:val="-3"/>
          <w:sz w:val="20"/>
          <w:szCs w:val="20"/>
          <w:lang w:val="id-ID"/>
        </w:rPr>
      </w:pPr>
      <w:r w:rsidRPr="00470038">
        <w:rPr>
          <w:rFonts w:ascii="Times New Roman" w:hAnsi="Times New Roman"/>
          <w:sz w:val="20"/>
          <w:szCs w:val="20"/>
        </w:rPr>
        <w:t xml:space="preserve">Baddeley, A. D. 2001. </w:t>
      </w:r>
      <w:r w:rsidRPr="00470038">
        <w:rPr>
          <w:rFonts w:ascii="Times New Roman" w:hAnsi="Times New Roman"/>
          <w:i/>
          <w:iCs/>
          <w:sz w:val="20"/>
          <w:szCs w:val="20"/>
        </w:rPr>
        <w:t>Is working memory still working? American Psychologist</w:t>
      </w:r>
      <w:r w:rsidRPr="00470038">
        <w:rPr>
          <w:rFonts w:ascii="Times New Roman" w:hAnsi="Times New Roman"/>
          <w:iCs/>
          <w:sz w:val="20"/>
          <w:szCs w:val="20"/>
        </w:rPr>
        <w:t>,</w:t>
      </w:r>
      <w:r w:rsidRPr="00470038">
        <w:rPr>
          <w:rFonts w:ascii="Times New Roman" w:hAnsi="Times New Roman"/>
          <w:iCs/>
          <w:sz w:val="20"/>
          <w:szCs w:val="20"/>
          <w:lang w:val="id-ID"/>
        </w:rPr>
        <w:t>:</w:t>
      </w:r>
      <w:r w:rsidRPr="00470038">
        <w:rPr>
          <w:rFonts w:ascii="Times New Roman" w:hAnsi="Times New Roman"/>
          <w:iCs/>
          <w:sz w:val="20"/>
          <w:szCs w:val="20"/>
        </w:rPr>
        <w:t xml:space="preserve"> 56</w:t>
      </w:r>
      <w:r w:rsidRPr="00470038">
        <w:rPr>
          <w:rFonts w:ascii="Times New Roman" w:hAnsi="Times New Roman"/>
          <w:sz w:val="20"/>
          <w:szCs w:val="20"/>
        </w:rPr>
        <w:t>, 851–864.</w:t>
      </w:r>
    </w:p>
    <w:p w:rsidR="00F72A38" w:rsidRPr="00470038" w:rsidRDefault="00F72A38" w:rsidP="00F72A38">
      <w:pPr>
        <w:spacing w:after="0" w:line="240" w:lineRule="auto"/>
        <w:ind w:left="284" w:hanging="284"/>
        <w:jc w:val="both"/>
        <w:rPr>
          <w:rFonts w:ascii="Times New Roman" w:eastAsia="Times New Roman" w:hAnsi="Times New Roman"/>
          <w:i/>
          <w:sz w:val="20"/>
          <w:szCs w:val="20"/>
          <w:lang w:val="id-ID"/>
        </w:rPr>
      </w:pPr>
      <w:r w:rsidRPr="00470038">
        <w:rPr>
          <w:rFonts w:ascii="Times New Roman" w:eastAsia="Times New Roman" w:hAnsi="Times New Roman"/>
          <w:sz w:val="20"/>
          <w:szCs w:val="20"/>
        </w:rPr>
        <w:t>Barrow, L.</w:t>
      </w:r>
      <w:r w:rsidRPr="00470038">
        <w:rPr>
          <w:rFonts w:ascii="Times New Roman" w:eastAsia="Times New Roman" w:hAnsi="Times New Roman"/>
          <w:sz w:val="20"/>
          <w:szCs w:val="20"/>
          <w:lang w:val="id-ID"/>
        </w:rPr>
        <w:t xml:space="preserve"> </w:t>
      </w:r>
      <w:r w:rsidRPr="00470038">
        <w:rPr>
          <w:rFonts w:ascii="Times New Roman" w:eastAsia="Times New Roman" w:hAnsi="Times New Roman"/>
          <w:sz w:val="20"/>
          <w:szCs w:val="20"/>
        </w:rPr>
        <w:t>2006</w:t>
      </w:r>
      <w:r w:rsidRPr="00470038">
        <w:rPr>
          <w:rFonts w:ascii="Times New Roman" w:eastAsia="Times New Roman" w:hAnsi="Times New Roman"/>
          <w:sz w:val="20"/>
          <w:szCs w:val="20"/>
          <w:lang w:val="id-ID"/>
        </w:rPr>
        <w:t>.</w:t>
      </w:r>
      <w:r w:rsidRPr="00470038">
        <w:rPr>
          <w:rFonts w:ascii="Times New Roman" w:eastAsia="Times New Roman" w:hAnsi="Times New Roman"/>
          <w:sz w:val="20"/>
          <w:szCs w:val="20"/>
        </w:rPr>
        <w:t xml:space="preserve">  A brief history of inquiry-From </w:t>
      </w:r>
      <w:r w:rsidRPr="00470038">
        <w:rPr>
          <w:rFonts w:ascii="Times New Roman" w:eastAsia="Times New Roman" w:hAnsi="Times New Roman"/>
          <w:i/>
          <w:sz w:val="20"/>
          <w:szCs w:val="20"/>
        </w:rPr>
        <w:t xml:space="preserve">Dewey to Standards. Journal of Science Teacher Education, 17 , 265-78. </w:t>
      </w:r>
    </w:p>
    <w:p w:rsidR="00F72A38" w:rsidRPr="00470038" w:rsidRDefault="00F72A38" w:rsidP="00F72A38">
      <w:pPr>
        <w:tabs>
          <w:tab w:val="left" w:pos="-720"/>
        </w:tabs>
        <w:suppressAutoHyphens/>
        <w:spacing w:after="0" w:line="240" w:lineRule="auto"/>
        <w:ind w:left="284" w:hanging="284"/>
        <w:jc w:val="both"/>
        <w:rPr>
          <w:rFonts w:ascii="Times New Roman" w:hAnsi="Times New Roman"/>
          <w:sz w:val="20"/>
          <w:szCs w:val="20"/>
          <w:lang w:val="id-ID"/>
        </w:rPr>
      </w:pPr>
      <w:r w:rsidRPr="00470038">
        <w:rPr>
          <w:rFonts w:ascii="Times New Roman" w:hAnsi="Times New Roman"/>
          <w:sz w:val="20"/>
          <w:szCs w:val="20"/>
        </w:rPr>
        <w:t>Borg, W and Gall,M.R.</w:t>
      </w:r>
      <w:r w:rsidRPr="00470038">
        <w:rPr>
          <w:rFonts w:ascii="Times New Roman" w:hAnsi="Times New Roman"/>
          <w:sz w:val="20"/>
          <w:szCs w:val="20"/>
          <w:lang w:val="id-ID"/>
        </w:rPr>
        <w:t xml:space="preserve"> </w:t>
      </w:r>
      <w:r w:rsidRPr="00470038">
        <w:rPr>
          <w:rFonts w:ascii="Times New Roman" w:hAnsi="Times New Roman"/>
          <w:sz w:val="20"/>
          <w:szCs w:val="20"/>
        </w:rPr>
        <w:t xml:space="preserve"> 19</w:t>
      </w:r>
      <w:r w:rsidRPr="00470038">
        <w:rPr>
          <w:rFonts w:ascii="Times New Roman" w:hAnsi="Times New Roman"/>
          <w:sz w:val="20"/>
          <w:szCs w:val="20"/>
          <w:lang w:val="id-ID"/>
        </w:rPr>
        <w:t>89</w:t>
      </w:r>
      <w:r w:rsidRPr="00470038">
        <w:rPr>
          <w:rFonts w:ascii="Times New Roman" w:hAnsi="Times New Roman"/>
          <w:sz w:val="20"/>
          <w:szCs w:val="20"/>
        </w:rPr>
        <w:t>.</w:t>
      </w:r>
      <w:r w:rsidRPr="00470038">
        <w:rPr>
          <w:rFonts w:ascii="Times New Roman" w:hAnsi="Times New Roman"/>
          <w:sz w:val="20"/>
          <w:szCs w:val="20"/>
          <w:lang w:val="id-ID"/>
        </w:rPr>
        <w:t xml:space="preserve"> </w:t>
      </w:r>
      <w:r w:rsidRPr="00470038">
        <w:rPr>
          <w:rStyle w:val="Emphasis"/>
          <w:rFonts w:ascii="Times New Roman" w:hAnsi="Times New Roman"/>
          <w:sz w:val="20"/>
          <w:szCs w:val="20"/>
        </w:rPr>
        <w:t>Educational Research</w:t>
      </w:r>
      <w:r w:rsidRPr="00470038">
        <w:rPr>
          <w:rFonts w:ascii="Times New Roman" w:hAnsi="Times New Roman"/>
          <w:sz w:val="20"/>
          <w:szCs w:val="20"/>
        </w:rPr>
        <w:t xml:space="preserve"> </w:t>
      </w:r>
      <w:r w:rsidRPr="00470038">
        <w:rPr>
          <w:rFonts w:ascii="Times New Roman" w:hAnsi="Times New Roman"/>
          <w:sz w:val="20"/>
          <w:szCs w:val="20"/>
          <w:lang w:val="id-ID"/>
        </w:rPr>
        <w:t xml:space="preserve">. </w:t>
      </w:r>
      <w:r w:rsidRPr="00470038">
        <w:rPr>
          <w:rFonts w:ascii="Times New Roman" w:hAnsi="Times New Roman"/>
          <w:sz w:val="20"/>
          <w:szCs w:val="20"/>
        </w:rPr>
        <w:t>London: Longman.</w:t>
      </w:r>
    </w:p>
    <w:p w:rsidR="00F72A38" w:rsidRPr="00470038" w:rsidRDefault="00F72A38" w:rsidP="00F72A38">
      <w:pPr>
        <w:spacing w:after="0" w:line="240" w:lineRule="auto"/>
        <w:ind w:left="284" w:hanging="284"/>
        <w:jc w:val="both"/>
        <w:rPr>
          <w:rFonts w:ascii="Times New Roman" w:eastAsia="Times New Roman" w:hAnsi="Times New Roman"/>
          <w:sz w:val="20"/>
          <w:szCs w:val="20"/>
          <w:lang w:val="id-ID"/>
        </w:rPr>
      </w:pPr>
      <w:r w:rsidRPr="00470038">
        <w:rPr>
          <w:rFonts w:ascii="Times New Roman" w:eastAsia="Times New Roman" w:hAnsi="Times New Roman"/>
          <w:sz w:val="20"/>
          <w:szCs w:val="20"/>
        </w:rPr>
        <w:t xml:space="preserve">Bransford J. D. et al, </w:t>
      </w:r>
      <w:r w:rsidRPr="00470038">
        <w:rPr>
          <w:rFonts w:ascii="Times New Roman" w:eastAsia="Times New Roman" w:hAnsi="Times New Roman"/>
          <w:sz w:val="20"/>
          <w:szCs w:val="20"/>
          <w:lang w:val="id-ID"/>
        </w:rPr>
        <w:t xml:space="preserve">. </w:t>
      </w:r>
      <w:r w:rsidRPr="00470038">
        <w:rPr>
          <w:rFonts w:ascii="Times New Roman" w:eastAsia="Times New Roman" w:hAnsi="Times New Roman"/>
          <w:sz w:val="20"/>
          <w:szCs w:val="20"/>
        </w:rPr>
        <w:t>2002</w:t>
      </w:r>
      <w:r w:rsidRPr="00470038">
        <w:rPr>
          <w:rFonts w:ascii="Times New Roman" w:eastAsia="Times New Roman" w:hAnsi="Times New Roman"/>
          <w:sz w:val="20"/>
          <w:szCs w:val="20"/>
          <w:lang w:val="id-ID"/>
        </w:rPr>
        <w:t xml:space="preserve">. </w:t>
      </w:r>
      <w:r w:rsidRPr="00470038">
        <w:rPr>
          <w:rFonts w:ascii="Times New Roman" w:eastAsia="Times New Roman" w:hAnsi="Times New Roman"/>
          <w:sz w:val="20"/>
          <w:szCs w:val="20"/>
        </w:rPr>
        <w:t xml:space="preserve"> How People Learn: Brain, Mind, Experience, and School.  (HPL), National Academy Press, Washington DC, 2001, expanded edition. Available online at </w:t>
      </w:r>
      <w:hyperlink r:id="rId15" w:history="1">
        <w:r w:rsidRPr="00470038">
          <w:rPr>
            <w:rStyle w:val="Hyperlink"/>
            <w:rFonts w:ascii="Times New Roman" w:hAnsi="Times New Roman"/>
            <w:sz w:val="20"/>
            <w:szCs w:val="20"/>
          </w:rPr>
          <w:t>http://www.rose-hulman.edu/</w:t>
        </w:r>
        <w:r w:rsidRPr="00470038">
          <w:rPr>
            <w:rStyle w:val="Hyperlink"/>
            <w:rFonts w:ascii="Times New Roman" w:hAnsi="Times New Roman"/>
            <w:sz w:val="20"/>
            <w:szCs w:val="20"/>
            <w:lang w:val="id-ID"/>
          </w:rPr>
          <w:t xml:space="preserve"> </w:t>
        </w:r>
        <w:r w:rsidRPr="00470038">
          <w:rPr>
            <w:rStyle w:val="Hyperlink"/>
            <w:rFonts w:ascii="Times New Roman" w:hAnsi="Times New Roman"/>
            <w:sz w:val="20"/>
            <w:szCs w:val="20"/>
          </w:rPr>
          <w:t>~richards/sec/</w:t>
        </w:r>
        <w:r w:rsidRPr="00470038">
          <w:rPr>
            <w:rStyle w:val="Hyperlink"/>
            <w:rFonts w:ascii="Times New Roman" w:hAnsi="Times New Roman"/>
            <w:sz w:val="20"/>
            <w:szCs w:val="20"/>
            <w:lang w:val="id-ID"/>
          </w:rPr>
          <w:t xml:space="preserve"> </w:t>
        </w:r>
        <w:r w:rsidRPr="00470038">
          <w:rPr>
            <w:rStyle w:val="Hyperlink"/>
            <w:rFonts w:ascii="Times New Roman" w:hAnsi="Times New Roman"/>
            <w:sz w:val="20"/>
            <w:szCs w:val="20"/>
          </w:rPr>
          <w:t>presentations/Share the Future III/Share_III_Handout.pdt</w:t>
        </w:r>
      </w:hyperlink>
      <w:r w:rsidRPr="00470038">
        <w:rPr>
          <w:rFonts w:ascii="Times New Roman" w:eastAsia="Times New Roman" w:hAnsi="Times New Roman"/>
          <w:sz w:val="20"/>
          <w:szCs w:val="20"/>
        </w:rPr>
        <w:t>, akses 2013</w:t>
      </w:r>
      <w:r w:rsidRPr="00470038">
        <w:rPr>
          <w:rFonts w:ascii="Times New Roman" w:eastAsia="Times New Roman" w:hAnsi="Times New Roman"/>
          <w:sz w:val="20"/>
          <w:szCs w:val="20"/>
          <w:lang w:val="id-ID"/>
        </w:rPr>
        <w:t>.</w:t>
      </w:r>
    </w:p>
    <w:p w:rsidR="00F72A38" w:rsidRPr="00470038" w:rsidRDefault="00F72A38" w:rsidP="00F72A38">
      <w:pPr>
        <w:tabs>
          <w:tab w:val="left" w:pos="-720"/>
        </w:tabs>
        <w:suppressAutoHyphens/>
        <w:spacing w:after="0" w:line="240" w:lineRule="auto"/>
        <w:ind w:left="284" w:hanging="284"/>
        <w:jc w:val="both"/>
        <w:rPr>
          <w:rFonts w:ascii="Times New Roman" w:hAnsi="Times New Roman"/>
          <w:spacing w:val="-3"/>
          <w:sz w:val="20"/>
          <w:szCs w:val="20"/>
          <w:lang w:val="id-ID"/>
        </w:rPr>
      </w:pPr>
      <w:r w:rsidRPr="00470038">
        <w:rPr>
          <w:rFonts w:ascii="Times New Roman" w:hAnsi="Times New Roman"/>
          <w:spacing w:val="-3"/>
          <w:sz w:val="20"/>
          <w:szCs w:val="20"/>
          <w:lang w:val="en-GB"/>
        </w:rPr>
        <w:t>Bruner, J.  1966</w:t>
      </w:r>
      <w:r w:rsidRPr="00470038">
        <w:rPr>
          <w:rFonts w:ascii="Times New Roman" w:hAnsi="Times New Roman"/>
          <w:spacing w:val="-3"/>
          <w:sz w:val="20"/>
          <w:szCs w:val="20"/>
          <w:lang w:val="id-ID"/>
        </w:rPr>
        <w:t>.</w:t>
      </w:r>
      <w:r w:rsidRPr="00470038">
        <w:rPr>
          <w:rFonts w:ascii="Times New Roman" w:hAnsi="Times New Roman"/>
          <w:spacing w:val="-3"/>
          <w:sz w:val="20"/>
          <w:szCs w:val="20"/>
          <w:lang w:val="en-GB"/>
        </w:rPr>
        <w:t xml:space="preserve">  </w:t>
      </w:r>
      <w:r w:rsidRPr="00470038">
        <w:rPr>
          <w:rFonts w:ascii="Times New Roman" w:hAnsi="Times New Roman"/>
          <w:i/>
          <w:spacing w:val="-3"/>
          <w:sz w:val="20"/>
          <w:szCs w:val="20"/>
          <w:lang w:val="en-GB"/>
        </w:rPr>
        <w:t>Toward a theory of instruction,</w:t>
      </w:r>
      <w:r w:rsidRPr="00470038">
        <w:rPr>
          <w:rFonts w:ascii="Times New Roman" w:hAnsi="Times New Roman"/>
          <w:spacing w:val="-3"/>
          <w:sz w:val="20"/>
          <w:szCs w:val="20"/>
          <w:lang w:val="en-GB"/>
        </w:rPr>
        <w:t xml:space="preserve"> New York: Horton.</w:t>
      </w:r>
    </w:p>
    <w:p w:rsidR="00F72A38" w:rsidRPr="00470038" w:rsidRDefault="00F72A38" w:rsidP="00F72A38">
      <w:pPr>
        <w:tabs>
          <w:tab w:val="left" w:pos="-720"/>
        </w:tabs>
        <w:suppressAutoHyphens/>
        <w:spacing w:after="0" w:line="240" w:lineRule="auto"/>
        <w:ind w:left="284" w:hanging="284"/>
        <w:jc w:val="both"/>
        <w:rPr>
          <w:rFonts w:ascii="Times New Roman" w:hAnsi="Times New Roman"/>
          <w:sz w:val="20"/>
          <w:szCs w:val="20"/>
          <w:lang w:val="id-ID"/>
        </w:rPr>
      </w:pPr>
      <w:r w:rsidRPr="00470038">
        <w:rPr>
          <w:rFonts w:ascii="Times New Roman" w:hAnsi="Times New Roman"/>
          <w:sz w:val="20"/>
          <w:szCs w:val="20"/>
          <w:lang w:val="id-ID"/>
        </w:rPr>
        <w:t xml:space="preserve">Bybee, R. (2002). Scientific </w:t>
      </w:r>
      <w:r w:rsidRPr="00470038">
        <w:rPr>
          <w:rFonts w:ascii="Times New Roman" w:hAnsi="Times New Roman"/>
          <w:i/>
          <w:sz w:val="20"/>
          <w:szCs w:val="20"/>
          <w:lang w:val="id-ID"/>
        </w:rPr>
        <w:t>inquiry, student learning and the science curriculum</w:t>
      </w:r>
      <w:r w:rsidRPr="00470038">
        <w:rPr>
          <w:rFonts w:ascii="Times New Roman" w:hAnsi="Times New Roman"/>
          <w:sz w:val="20"/>
          <w:szCs w:val="20"/>
          <w:lang w:val="id-ID"/>
        </w:rPr>
        <w:t>. In R.Bybee (Ed.). Learning science and the  science of learning, (pp.25-36). Arlington: NSTA.</w:t>
      </w:r>
    </w:p>
    <w:p w:rsidR="00F72A38" w:rsidRPr="00470038" w:rsidRDefault="00F72A38" w:rsidP="00024807">
      <w:pPr>
        <w:tabs>
          <w:tab w:val="left" w:pos="-720"/>
        </w:tabs>
        <w:suppressAutoHyphens/>
        <w:spacing w:after="0" w:line="240" w:lineRule="auto"/>
        <w:ind w:left="284" w:hanging="284"/>
        <w:jc w:val="both"/>
        <w:rPr>
          <w:rStyle w:val="Emphasis"/>
          <w:sz w:val="20"/>
          <w:szCs w:val="20"/>
          <w:lang w:val="id-ID"/>
        </w:rPr>
      </w:pPr>
      <w:r w:rsidRPr="00470038">
        <w:rPr>
          <w:rFonts w:ascii="Times New Roman" w:hAnsi="Times New Roman"/>
          <w:sz w:val="20"/>
          <w:szCs w:val="20"/>
        </w:rPr>
        <w:t>Bybee R W., Mark V. Bloom, Jerry Phillips, Nicole Knapp</w:t>
      </w:r>
      <w:r w:rsidRPr="00470038">
        <w:rPr>
          <w:rFonts w:ascii="Times New Roman" w:hAnsi="Times New Roman"/>
          <w:sz w:val="20"/>
          <w:szCs w:val="20"/>
          <w:lang w:val="id-ID"/>
        </w:rPr>
        <w:t>.</w:t>
      </w:r>
      <w:r w:rsidRPr="00470038">
        <w:rPr>
          <w:rFonts w:ascii="Times New Roman" w:hAnsi="Times New Roman"/>
          <w:sz w:val="20"/>
          <w:szCs w:val="20"/>
        </w:rPr>
        <w:t xml:space="preserve"> 2005</w:t>
      </w:r>
      <w:r w:rsidRPr="00470038">
        <w:rPr>
          <w:rFonts w:ascii="Times New Roman" w:hAnsi="Times New Roman"/>
          <w:sz w:val="20"/>
          <w:szCs w:val="20"/>
          <w:lang w:val="id-ID"/>
        </w:rPr>
        <w:t>.</w:t>
      </w:r>
      <w:r w:rsidRPr="00470038">
        <w:rPr>
          <w:rFonts w:ascii="Times New Roman" w:hAnsi="Times New Roman"/>
          <w:sz w:val="20"/>
          <w:szCs w:val="20"/>
        </w:rPr>
        <w:t xml:space="preserve"> </w:t>
      </w:r>
      <w:r w:rsidRPr="00470038">
        <w:rPr>
          <w:rFonts w:ascii="Times New Roman" w:hAnsi="Times New Roman"/>
          <w:i/>
          <w:sz w:val="20"/>
          <w:szCs w:val="20"/>
        </w:rPr>
        <w:t>Doing Science:  The Process of Scientific Inquiry,</w:t>
      </w:r>
      <w:r w:rsidRPr="00470038">
        <w:rPr>
          <w:rFonts w:ascii="Times New Roman" w:hAnsi="Times New Roman"/>
          <w:sz w:val="20"/>
          <w:szCs w:val="20"/>
        </w:rPr>
        <w:t xml:space="preserve">  Copyright © 2005 by BSCS. All rights reserved. NIH Publication No. 05-5564. ISBN: 1-929614-</w:t>
      </w:r>
    </w:p>
    <w:p w:rsidR="00F72A38" w:rsidRPr="00470038" w:rsidRDefault="00F72A38" w:rsidP="00F72A38">
      <w:pPr>
        <w:pStyle w:val="apfsltreference"/>
        <w:spacing w:before="0" w:beforeAutospacing="0" w:after="0" w:afterAutospacing="0"/>
        <w:ind w:left="284" w:hanging="284"/>
        <w:jc w:val="both"/>
        <w:rPr>
          <w:i/>
          <w:iCs/>
          <w:sz w:val="20"/>
          <w:szCs w:val="20"/>
          <w:lang w:val="id-ID"/>
        </w:rPr>
      </w:pPr>
      <w:r w:rsidRPr="00470038">
        <w:rPr>
          <w:sz w:val="20"/>
          <w:szCs w:val="20"/>
        </w:rPr>
        <w:t xml:space="preserve">Heinz-Fry, J. &amp; Novak, J. D. (1990). Concept mapping brings long-term movement toward meaningful learning.  </w:t>
      </w:r>
      <w:r w:rsidRPr="00470038">
        <w:rPr>
          <w:i/>
          <w:sz w:val="20"/>
          <w:szCs w:val="20"/>
        </w:rPr>
        <w:t>Science Education, 74(4), 461-72.</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color w:val="292526"/>
          <w:sz w:val="20"/>
          <w:szCs w:val="20"/>
        </w:rPr>
      </w:pPr>
      <w:r w:rsidRPr="00470038">
        <w:rPr>
          <w:rFonts w:ascii="Times New Roman" w:hAnsi="Times New Roman"/>
          <w:color w:val="292526"/>
          <w:sz w:val="20"/>
          <w:szCs w:val="20"/>
        </w:rPr>
        <w:t xml:space="preserve">Hodson, D. 1992. Assessment of practical work: Some considerations in philosophy of science. </w:t>
      </w:r>
      <w:r w:rsidRPr="00470038">
        <w:rPr>
          <w:rFonts w:ascii="Times New Roman" w:hAnsi="Times New Roman"/>
          <w:i/>
          <w:color w:val="292526"/>
          <w:sz w:val="20"/>
          <w:szCs w:val="20"/>
        </w:rPr>
        <w:t xml:space="preserve">Science and Education, 1, </w:t>
      </w:r>
      <w:r w:rsidRPr="00470038">
        <w:rPr>
          <w:rFonts w:ascii="Times New Roman" w:hAnsi="Times New Roman"/>
          <w:color w:val="292526"/>
          <w:sz w:val="20"/>
          <w:szCs w:val="20"/>
        </w:rPr>
        <w:t>115–144.</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sz w:val="20"/>
          <w:szCs w:val="20"/>
          <w:lang w:val="id-ID"/>
        </w:rPr>
      </w:pPr>
      <w:r w:rsidRPr="00470038">
        <w:rPr>
          <w:rFonts w:ascii="Times New Roman" w:hAnsi="Times New Roman"/>
          <w:sz w:val="20"/>
          <w:szCs w:val="20"/>
        </w:rPr>
        <w:t>Hyerle, D., Suddreth, S., Suddreth, G. (2008). Thinking Maps. February 26, 2008, from http://www.thinkingmaps.com</w:t>
      </w:r>
      <w:r w:rsidRPr="00470038">
        <w:rPr>
          <w:rFonts w:ascii="Times New Roman" w:hAnsi="Times New Roman"/>
          <w:sz w:val="20"/>
          <w:szCs w:val="20"/>
          <w:lang w:val="id-ID"/>
        </w:rPr>
        <w:t>.</w:t>
      </w:r>
      <w:r w:rsidRPr="00470038">
        <w:rPr>
          <w:rFonts w:ascii="Times New Roman" w:hAnsi="Times New Roman"/>
          <w:sz w:val="20"/>
          <w:szCs w:val="20"/>
        </w:rPr>
        <w:t xml:space="preserve">  </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sz w:val="20"/>
          <w:szCs w:val="20"/>
          <w:lang w:val="id-ID"/>
        </w:rPr>
      </w:pPr>
      <w:r w:rsidRPr="00470038">
        <w:rPr>
          <w:rFonts w:ascii="Times New Roman" w:eastAsia="Times New Roman" w:hAnsi="Times New Roman"/>
          <w:sz w:val="20"/>
          <w:szCs w:val="20"/>
          <w:lang w:eastAsia="id-ID"/>
        </w:rPr>
        <w:t xml:space="preserve">Hyerle, D. (1995). </w:t>
      </w:r>
      <w:r w:rsidRPr="00470038">
        <w:rPr>
          <w:rFonts w:ascii="Times New Roman" w:eastAsia="Times New Roman" w:hAnsi="Times New Roman"/>
          <w:i/>
          <w:sz w:val="20"/>
          <w:szCs w:val="20"/>
          <w:lang w:eastAsia="id-ID"/>
        </w:rPr>
        <w:t>Thinking Maps: Tools for Learning</w:t>
      </w:r>
      <w:r w:rsidRPr="00470038">
        <w:rPr>
          <w:rFonts w:ascii="Times New Roman" w:eastAsia="Times New Roman" w:hAnsi="Times New Roman"/>
          <w:sz w:val="20"/>
          <w:szCs w:val="20"/>
          <w:lang w:eastAsia="id-ID"/>
        </w:rPr>
        <w:t>. Cary, NC: Innovative Learning Group.</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i/>
          <w:iCs/>
          <w:sz w:val="20"/>
          <w:szCs w:val="20"/>
          <w:lang w:val="id-ID"/>
        </w:rPr>
      </w:pPr>
      <w:r w:rsidRPr="00470038">
        <w:rPr>
          <w:rFonts w:ascii="Times New Roman" w:hAnsi="Times New Roman"/>
          <w:sz w:val="20"/>
          <w:szCs w:val="20"/>
        </w:rPr>
        <w:t>Ismono</w:t>
      </w:r>
      <w:r w:rsidRPr="00470038">
        <w:rPr>
          <w:rFonts w:ascii="Times New Roman" w:hAnsi="Times New Roman"/>
          <w:sz w:val="20"/>
          <w:szCs w:val="20"/>
          <w:lang w:val="id-ID"/>
        </w:rPr>
        <w:t>.</w:t>
      </w:r>
      <w:r w:rsidRPr="00470038">
        <w:rPr>
          <w:rFonts w:ascii="Times New Roman" w:hAnsi="Times New Roman"/>
          <w:sz w:val="20"/>
          <w:szCs w:val="20"/>
        </w:rPr>
        <w:t xml:space="preserve"> 2014</w:t>
      </w:r>
      <w:r w:rsidRPr="00470038">
        <w:rPr>
          <w:rFonts w:ascii="Times New Roman" w:hAnsi="Times New Roman"/>
          <w:sz w:val="20"/>
          <w:szCs w:val="20"/>
          <w:lang w:val="id-ID"/>
        </w:rPr>
        <w:t>.</w:t>
      </w:r>
      <w:r w:rsidRPr="00470038">
        <w:rPr>
          <w:rFonts w:ascii="Times New Roman" w:hAnsi="Times New Roman"/>
          <w:sz w:val="20"/>
          <w:szCs w:val="20"/>
        </w:rPr>
        <w:t xml:space="preserve"> </w:t>
      </w:r>
      <w:r w:rsidRPr="00470038">
        <w:rPr>
          <w:rFonts w:ascii="Times New Roman" w:hAnsi="Times New Roman"/>
          <w:i/>
          <w:sz w:val="20"/>
          <w:szCs w:val="20"/>
          <w:lang w:val="id-ID"/>
        </w:rPr>
        <w:t>Kemampuan penyusunan peta konsep guru IPA SMP dan MTs di Jawa Timur,</w:t>
      </w:r>
      <w:r w:rsidRPr="00470038">
        <w:rPr>
          <w:rFonts w:ascii="Times New Roman" w:hAnsi="Times New Roman"/>
          <w:sz w:val="20"/>
          <w:szCs w:val="20"/>
          <w:lang w:val="id-ID"/>
        </w:rPr>
        <w:t xml:space="preserve"> </w:t>
      </w:r>
      <w:r w:rsidRPr="00470038">
        <w:rPr>
          <w:rFonts w:ascii="Times New Roman" w:hAnsi="Times New Roman"/>
          <w:i/>
          <w:iCs/>
          <w:sz w:val="20"/>
          <w:szCs w:val="20"/>
        </w:rPr>
        <w:t>Prosiding Seminar Nasional Kimia, ISBN : 978-602-0951-00-3, 20 September 2014</w:t>
      </w:r>
      <w:r w:rsidRPr="00470038">
        <w:rPr>
          <w:rFonts w:ascii="Times New Roman" w:hAnsi="Times New Roman"/>
          <w:i/>
          <w:iCs/>
          <w:sz w:val="20"/>
          <w:szCs w:val="20"/>
          <w:lang w:val="id-ID"/>
        </w:rPr>
        <w:t>.</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i/>
          <w:iCs/>
          <w:sz w:val="20"/>
          <w:szCs w:val="20"/>
          <w:lang w:val="id-ID"/>
        </w:rPr>
      </w:pPr>
      <w:r w:rsidRPr="00470038">
        <w:rPr>
          <w:rFonts w:ascii="Times New Roman" w:hAnsi="Times New Roman"/>
          <w:iCs/>
          <w:sz w:val="20"/>
          <w:szCs w:val="20"/>
          <w:lang w:val="id-ID"/>
        </w:rPr>
        <w:t xml:space="preserve">Ismono,  2015,  </w:t>
      </w:r>
      <w:r w:rsidRPr="00470038">
        <w:rPr>
          <w:rFonts w:ascii="Times New Roman" w:hAnsi="Times New Roman"/>
          <w:sz w:val="20"/>
          <w:szCs w:val="20"/>
        </w:rPr>
        <w:t>Penggunaan Pembelajaran Berbasis Peta Konsep  dalam Meningkatkan Proses dan Hasil Belajar  Mahasiswa Pendidikan Kimia FMIPA Unesa pada Materi Pokok Isomer</w:t>
      </w:r>
      <w:r w:rsidRPr="00470038">
        <w:rPr>
          <w:rFonts w:ascii="Times New Roman" w:hAnsi="Times New Roman"/>
          <w:sz w:val="20"/>
          <w:szCs w:val="20"/>
          <w:lang w:val="id-ID"/>
        </w:rPr>
        <w:t xml:space="preserve">,  </w:t>
      </w:r>
      <w:r w:rsidRPr="00470038">
        <w:rPr>
          <w:rFonts w:ascii="Times New Roman" w:hAnsi="Times New Roman"/>
          <w:i/>
          <w:iCs/>
          <w:sz w:val="20"/>
          <w:szCs w:val="20"/>
        </w:rPr>
        <w:t xml:space="preserve">Prosiding Seminar </w:t>
      </w:r>
      <w:r w:rsidRPr="00470038">
        <w:rPr>
          <w:rFonts w:ascii="Times New Roman" w:hAnsi="Times New Roman"/>
          <w:i/>
          <w:iCs/>
          <w:sz w:val="20"/>
          <w:szCs w:val="20"/>
        </w:rPr>
        <w:lastRenderedPageBreak/>
        <w:t>Nasional Kimia, ISBN : 978-602-0951-00-</w:t>
      </w:r>
      <w:r w:rsidRPr="00470038">
        <w:rPr>
          <w:rFonts w:ascii="Times New Roman" w:hAnsi="Times New Roman"/>
          <w:i/>
          <w:iCs/>
          <w:sz w:val="20"/>
          <w:szCs w:val="20"/>
          <w:lang w:val="id-ID"/>
        </w:rPr>
        <w:t>8</w:t>
      </w:r>
      <w:r w:rsidRPr="00470038">
        <w:rPr>
          <w:rFonts w:ascii="Times New Roman" w:hAnsi="Times New Roman"/>
          <w:i/>
          <w:iCs/>
          <w:sz w:val="20"/>
          <w:szCs w:val="20"/>
        </w:rPr>
        <w:t xml:space="preserve">, </w:t>
      </w:r>
      <w:r w:rsidRPr="00470038">
        <w:rPr>
          <w:rFonts w:ascii="Times New Roman" w:hAnsi="Times New Roman"/>
          <w:i/>
          <w:iCs/>
          <w:sz w:val="20"/>
          <w:szCs w:val="20"/>
          <w:lang w:val="id-ID"/>
        </w:rPr>
        <w:t xml:space="preserve"> 3</w:t>
      </w:r>
      <w:r w:rsidRPr="00470038">
        <w:rPr>
          <w:rFonts w:ascii="Times New Roman" w:hAnsi="Times New Roman"/>
          <w:i/>
          <w:iCs/>
          <w:sz w:val="20"/>
          <w:szCs w:val="20"/>
        </w:rPr>
        <w:t xml:space="preserve"> </w:t>
      </w:r>
      <w:r w:rsidRPr="00470038">
        <w:rPr>
          <w:rFonts w:ascii="Times New Roman" w:hAnsi="Times New Roman"/>
          <w:i/>
          <w:iCs/>
          <w:sz w:val="20"/>
          <w:szCs w:val="20"/>
          <w:lang w:val="id-ID"/>
        </w:rPr>
        <w:t>Oktober</w:t>
      </w:r>
      <w:r w:rsidRPr="00470038">
        <w:rPr>
          <w:rFonts w:ascii="Times New Roman" w:hAnsi="Times New Roman"/>
          <w:i/>
          <w:iCs/>
          <w:sz w:val="20"/>
          <w:szCs w:val="20"/>
        </w:rPr>
        <w:t xml:space="preserve"> 201</w:t>
      </w:r>
      <w:r w:rsidRPr="00470038">
        <w:rPr>
          <w:rFonts w:ascii="Times New Roman" w:hAnsi="Times New Roman"/>
          <w:i/>
          <w:iCs/>
          <w:sz w:val="20"/>
          <w:szCs w:val="20"/>
          <w:lang w:val="id-ID"/>
        </w:rPr>
        <w:t>5.</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i/>
          <w:sz w:val="20"/>
          <w:szCs w:val="20"/>
          <w:lang w:val="id-ID"/>
        </w:rPr>
      </w:pPr>
      <w:r w:rsidRPr="00470038">
        <w:rPr>
          <w:rFonts w:ascii="Times New Roman" w:hAnsi="Times New Roman"/>
          <w:sz w:val="20"/>
          <w:szCs w:val="20"/>
        </w:rPr>
        <w:t>Jack,  Gladys U</w:t>
      </w:r>
      <w:r w:rsidRPr="00470038">
        <w:rPr>
          <w:rFonts w:ascii="Times New Roman" w:hAnsi="Times New Roman"/>
          <w:sz w:val="20"/>
          <w:szCs w:val="20"/>
          <w:lang w:val="id-ID"/>
        </w:rPr>
        <w:t>.</w:t>
      </w:r>
      <w:r w:rsidRPr="00470038">
        <w:rPr>
          <w:rFonts w:ascii="Times New Roman" w:hAnsi="Times New Roman"/>
          <w:sz w:val="20"/>
          <w:szCs w:val="20"/>
        </w:rPr>
        <w:t xml:space="preserve"> 2013</w:t>
      </w:r>
      <w:r w:rsidRPr="00470038">
        <w:rPr>
          <w:rFonts w:ascii="Times New Roman" w:hAnsi="Times New Roman"/>
          <w:sz w:val="20"/>
          <w:szCs w:val="20"/>
          <w:lang w:val="id-ID"/>
        </w:rPr>
        <w:t>.</w:t>
      </w:r>
      <w:r w:rsidRPr="00470038">
        <w:rPr>
          <w:rFonts w:ascii="Times New Roman" w:hAnsi="Times New Roman"/>
          <w:sz w:val="20"/>
          <w:szCs w:val="20"/>
        </w:rPr>
        <w:t xml:space="preserve">     Concept Mapping and Guided Inquiry as Effective Techniques for       Teaching Difficult Concepts in Chemistry: Effect on Students’  Academic Achievement  </w:t>
      </w:r>
      <w:r w:rsidRPr="00470038">
        <w:rPr>
          <w:rFonts w:ascii="Times New Roman" w:hAnsi="Times New Roman"/>
          <w:i/>
          <w:sz w:val="20"/>
          <w:szCs w:val="20"/>
        </w:rPr>
        <w:t xml:space="preserve">Journal of Education and Practice,  </w:t>
      </w:r>
      <w:hyperlink r:id="rId16" w:history="1">
        <w:r w:rsidRPr="00470038">
          <w:rPr>
            <w:rStyle w:val="Hyperlink"/>
            <w:rFonts w:ascii="Times New Roman" w:hAnsi="Times New Roman"/>
            <w:i/>
            <w:sz w:val="20"/>
            <w:szCs w:val="20"/>
          </w:rPr>
          <w:t>www.iiste.org</w:t>
        </w:r>
      </w:hyperlink>
      <w:r w:rsidRPr="00470038">
        <w:rPr>
          <w:rFonts w:ascii="Times New Roman" w:hAnsi="Times New Roman"/>
          <w:i/>
          <w:sz w:val="20"/>
          <w:szCs w:val="20"/>
        </w:rPr>
        <w:t>,  ISSN 2222-1735 (Paper)   ISSN 2222-288X (Online   Vol.4, No.5, 2013</w:t>
      </w:r>
      <w:r w:rsidRPr="00470038">
        <w:rPr>
          <w:rFonts w:ascii="Times New Roman" w:hAnsi="Times New Roman"/>
          <w:i/>
          <w:sz w:val="20"/>
          <w:szCs w:val="20"/>
          <w:lang w:val="id-ID"/>
        </w:rPr>
        <w:t>.</w:t>
      </w:r>
    </w:p>
    <w:p w:rsidR="00F72A38" w:rsidRPr="00470038" w:rsidRDefault="00F72A38" w:rsidP="00F72A38">
      <w:pPr>
        <w:spacing w:after="0" w:line="240" w:lineRule="auto"/>
        <w:ind w:left="284" w:hanging="284"/>
        <w:jc w:val="both"/>
        <w:rPr>
          <w:rFonts w:ascii="Times New Roman" w:hAnsi="Times New Roman"/>
          <w:sz w:val="20"/>
          <w:szCs w:val="20"/>
          <w:lang w:val="id-ID"/>
        </w:rPr>
      </w:pPr>
      <w:r w:rsidRPr="00470038">
        <w:rPr>
          <w:rFonts w:ascii="Times New Roman" w:hAnsi="Times New Roman"/>
          <w:sz w:val="20"/>
          <w:szCs w:val="20"/>
        </w:rPr>
        <w:t>Johnson, Andrew P</w:t>
      </w:r>
      <w:r w:rsidRPr="00470038">
        <w:rPr>
          <w:rFonts w:ascii="Times New Roman" w:hAnsi="Times New Roman"/>
          <w:sz w:val="20"/>
          <w:szCs w:val="20"/>
          <w:lang w:val="id-ID"/>
        </w:rPr>
        <w:t>. 2010.</w:t>
      </w:r>
      <w:r w:rsidRPr="00470038">
        <w:rPr>
          <w:rFonts w:ascii="Times New Roman" w:hAnsi="Times New Roman"/>
          <w:i/>
          <w:sz w:val="20"/>
          <w:szCs w:val="20"/>
          <w:lang w:val="id-ID"/>
        </w:rPr>
        <w:t xml:space="preserve">  </w:t>
      </w:r>
      <w:r w:rsidRPr="00470038">
        <w:rPr>
          <w:rFonts w:ascii="Times New Roman" w:hAnsi="Times New Roman"/>
          <w:i/>
          <w:sz w:val="20"/>
          <w:szCs w:val="20"/>
        </w:rPr>
        <w:t xml:space="preserve"> Constructivism: Knowing, Learning, Remembering, and Believing </w:t>
      </w:r>
      <w:r w:rsidRPr="00470038">
        <w:rPr>
          <w:rFonts w:ascii="Times New Roman" w:hAnsi="Times New Roman"/>
          <w:i/>
          <w:sz w:val="20"/>
          <w:szCs w:val="20"/>
          <w:lang w:val="id-ID"/>
        </w:rPr>
        <w:t xml:space="preserve"> </w:t>
      </w:r>
      <w:r w:rsidRPr="00470038">
        <w:rPr>
          <w:rFonts w:ascii="Times New Roman" w:hAnsi="Times New Roman"/>
          <w:sz w:val="20"/>
          <w:szCs w:val="20"/>
        </w:rPr>
        <w:t xml:space="preserve">Minnesota State University, Mankato </w:t>
      </w:r>
      <w:hyperlink r:id="rId17" w:history="1">
        <w:r w:rsidRPr="00470038">
          <w:rPr>
            <w:rStyle w:val="Hyperlink"/>
            <w:rFonts w:ascii="Times New Roman" w:hAnsi="Times New Roman"/>
            <w:sz w:val="20"/>
            <w:szCs w:val="20"/>
          </w:rPr>
          <w:t>www.OPDT-Johnson.com</w:t>
        </w:r>
      </w:hyperlink>
      <w:r w:rsidRPr="00470038">
        <w:rPr>
          <w:rFonts w:ascii="Times New Roman" w:hAnsi="Times New Roman"/>
          <w:sz w:val="20"/>
          <w:szCs w:val="20"/>
          <w:lang w:val="id-ID"/>
        </w:rPr>
        <w:t>, chapter 15, p 1- 15.</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sz w:val="20"/>
          <w:szCs w:val="20"/>
          <w:lang w:val="id-ID"/>
        </w:rPr>
      </w:pPr>
      <w:r w:rsidRPr="00470038">
        <w:rPr>
          <w:rFonts w:ascii="Times New Roman" w:hAnsi="Times New Roman"/>
          <w:sz w:val="20"/>
          <w:szCs w:val="20"/>
        </w:rPr>
        <w:t xml:space="preserve">Joyce,  B.,  Weil,  M.,  &amp;  Calhoun,  E.  2009.  </w:t>
      </w:r>
      <w:r w:rsidRPr="00470038">
        <w:rPr>
          <w:rFonts w:ascii="Times New Roman" w:hAnsi="Times New Roman"/>
          <w:i/>
          <w:sz w:val="20"/>
          <w:szCs w:val="20"/>
        </w:rPr>
        <w:t>Models of Teaching  (8  ed.).</w:t>
      </w:r>
      <w:r w:rsidRPr="00470038">
        <w:rPr>
          <w:rFonts w:ascii="Times New Roman" w:hAnsi="Times New Roman"/>
          <w:sz w:val="20"/>
          <w:szCs w:val="20"/>
        </w:rPr>
        <w:t xml:space="preserve"> New  Jersey:  Pearson Education,Inc.</w:t>
      </w:r>
      <w:r w:rsidRPr="00470038">
        <w:rPr>
          <w:rFonts w:ascii="Times New Roman" w:eastAsia="Times New Roman" w:hAnsi="Times New Roman"/>
          <w:sz w:val="20"/>
          <w:szCs w:val="20"/>
          <w:lang w:eastAsia="id-ID"/>
        </w:rPr>
        <w:t xml:space="preserve"> ISBN-13: 978-0133749304</w:t>
      </w:r>
      <w:r w:rsidRPr="00470038">
        <w:rPr>
          <w:rFonts w:ascii="Times New Roman" w:eastAsia="Times New Roman" w:hAnsi="Times New Roman"/>
          <w:sz w:val="20"/>
          <w:szCs w:val="20"/>
          <w:lang w:val="id-ID" w:eastAsia="id-ID"/>
        </w:rPr>
        <w:t>.</w:t>
      </w:r>
      <w:r w:rsidRPr="00470038">
        <w:rPr>
          <w:rFonts w:ascii="Times New Roman" w:eastAsia="Times New Roman" w:hAnsi="Times New Roman"/>
          <w:sz w:val="20"/>
          <w:szCs w:val="20"/>
          <w:lang w:eastAsia="id-ID"/>
        </w:rPr>
        <w:t xml:space="preserve"> </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sz w:val="20"/>
          <w:szCs w:val="20"/>
          <w:lang w:val="id-ID"/>
        </w:rPr>
      </w:pPr>
      <w:r w:rsidRPr="00470038">
        <w:rPr>
          <w:rFonts w:ascii="Times New Roman" w:hAnsi="Times New Roman"/>
          <w:sz w:val="20"/>
          <w:szCs w:val="20"/>
        </w:rPr>
        <w:t>Julie Low B   and Gary M. Booth</w:t>
      </w:r>
      <w:r w:rsidRPr="00470038">
        <w:rPr>
          <w:rFonts w:ascii="Times New Roman" w:hAnsi="Times New Roman"/>
          <w:sz w:val="20"/>
          <w:szCs w:val="20"/>
          <w:lang w:val="id-ID"/>
        </w:rPr>
        <w:t>.</w:t>
      </w:r>
      <w:r w:rsidRPr="00470038">
        <w:rPr>
          <w:rFonts w:ascii="Times New Roman" w:hAnsi="Times New Roman"/>
          <w:sz w:val="20"/>
          <w:szCs w:val="20"/>
        </w:rPr>
        <w:t xml:space="preserve"> 2013</w:t>
      </w:r>
      <w:r w:rsidRPr="00470038">
        <w:rPr>
          <w:rFonts w:ascii="Times New Roman" w:hAnsi="Times New Roman"/>
          <w:sz w:val="20"/>
          <w:szCs w:val="20"/>
          <w:lang w:val="id-ID"/>
        </w:rPr>
        <w:t>.</w:t>
      </w:r>
      <w:r w:rsidRPr="00470038">
        <w:rPr>
          <w:rFonts w:ascii="Times New Roman" w:hAnsi="Times New Roman"/>
          <w:sz w:val="20"/>
          <w:szCs w:val="20"/>
        </w:rPr>
        <w:t xml:space="preserve">     The Effect of Concept Mapping On Student Achievement in An  Introductory Non-Majors Biology Class, </w:t>
      </w:r>
      <w:r w:rsidRPr="00470038">
        <w:rPr>
          <w:rFonts w:ascii="Times New Roman" w:hAnsi="Times New Roman"/>
          <w:i/>
          <w:sz w:val="20"/>
          <w:szCs w:val="20"/>
        </w:rPr>
        <w:t>European International Journal of Science and Technology</w:t>
      </w:r>
      <w:r w:rsidRPr="00470038">
        <w:rPr>
          <w:rFonts w:ascii="Times New Roman" w:hAnsi="Times New Roman"/>
          <w:sz w:val="20"/>
          <w:szCs w:val="20"/>
        </w:rPr>
        <w:t xml:space="preserve"> ,  Vol. 2 No. 8   October 2013</w:t>
      </w:r>
      <w:r w:rsidRPr="00470038">
        <w:rPr>
          <w:rFonts w:ascii="Times New Roman" w:hAnsi="Times New Roman"/>
          <w:sz w:val="20"/>
          <w:szCs w:val="20"/>
          <w:lang w:val="id-ID"/>
        </w:rPr>
        <w:t>.</w:t>
      </w:r>
      <w:r w:rsidRPr="00470038">
        <w:rPr>
          <w:rFonts w:ascii="Times New Roman" w:hAnsi="Times New Roman"/>
          <w:sz w:val="20"/>
          <w:szCs w:val="20"/>
        </w:rPr>
        <w:t xml:space="preserve"> </w:t>
      </w:r>
    </w:p>
    <w:p w:rsidR="00F72A38" w:rsidRDefault="00F72A38" w:rsidP="00F72A38">
      <w:pPr>
        <w:autoSpaceDE w:val="0"/>
        <w:autoSpaceDN w:val="0"/>
        <w:adjustRightInd w:val="0"/>
        <w:spacing w:after="0" w:line="240" w:lineRule="auto"/>
        <w:ind w:left="284" w:hanging="284"/>
        <w:jc w:val="both"/>
        <w:rPr>
          <w:rFonts w:ascii="Times New Roman" w:hAnsi="Times New Roman"/>
          <w:sz w:val="20"/>
          <w:szCs w:val="20"/>
        </w:rPr>
      </w:pPr>
      <w:r w:rsidRPr="00470038">
        <w:rPr>
          <w:rFonts w:ascii="Times New Roman" w:hAnsi="Times New Roman"/>
          <w:sz w:val="20"/>
          <w:szCs w:val="20"/>
        </w:rPr>
        <w:t>Kardi, Soeparman</w:t>
      </w:r>
      <w:r w:rsidRPr="00470038">
        <w:rPr>
          <w:rFonts w:ascii="Times New Roman" w:hAnsi="Times New Roman"/>
          <w:sz w:val="20"/>
          <w:szCs w:val="20"/>
          <w:lang w:val="id-ID"/>
        </w:rPr>
        <w:t>.</w:t>
      </w:r>
      <w:r w:rsidRPr="00470038">
        <w:rPr>
          <w:rFonts w:ascii="Times New Roman" w:hAnsi="Times New Roman"/>
          <w:sz w:val="20"/>
          <w:szCs w:val="20"/>
        </w:rPr>
        <w:t>1997</w:t>
      </w:r>
      <w:r w:rsidRPr="00470038">
        <w:rPr>
          <w:rFonts w:ascii="Times New Roman" w:hAnsi="Times New Roman"/>
          <w:sz w:val="20"/>
          <w:szCs w:val="20"/>
          <w:lang w:val="id-ID"/>
        </w:rPr>
        <w:t>.</w:t>
      </w:r>
      <w:r w:rsidRPr="00470038">
        <w:rPr>
          <w:rFonts w:ascii="Times New Roman" w:hAnsi="Times New Roman"/>
          <w:sz w:val="20"/>
          <w:szCs w:val="20"/>
        </w:rPr>
        <w:t xml:space="preserve"> </w:t>
      </w:r>
      <w:r w:rsidRPr="00470038">
        <w:rPr>
          <w:rFonts w:ascii="Times New Roman" w:hAnsi="Times New Roman"/>
          <w:i/>
          <w:sz w:val="20"/>
          <w:szCs w:val="20"/>
        </w:rPr>
        <w:t>Miskonsepsi Terhadap Konsep-konsep Biologi Kemungkingan Penyebab Miskonsepsi dan Cara Penanggulangannya</w:t>
      </w:r>
      <w:r w:rsidRPr="00470038">
        <w:rPr>
          <w:rFonts w:ascii="Times New Roman" w:hAnsi="Times New Roman"/>
          <w:sz w:val="20"/>
          <w:szCs w:val="20"/>
        </w:rPr>
        <w:t>, Pidato Pengkukuhan Guru Besar (tidak dipublikasikan)</w:t>
      </w:r>
      <w:r w:rsidRPr="00470038">
        <w:rPr>
          <w:rFonts w:ascii="Times New Roman" w:hAnsi="Times New Roman"/>
          <w:sz w:val="20"/>
          <w:szCs w:val="20"/>
          <w:lang w:val="id-ID"/>
        </w:rPr>
        <w:t>.</w:t>
      </w:r>
    </w:p>
    <w:p w:rsidR="00F72A38" w:rsidRPr="00470038" w:rsidRDefault="00E90316" w:rsidP="00F72A38">
      <w:pPr>
        <w:autoSpaceDE w:val="0"/>
        <w:autoSpaceDN w:val="0"/>
        <w:adjustRightInd w:val="0"/>
        <w:spacing w:after="0" w:line="240" w:lineRule="auto"/>
        <w:ind w:left="284" w:hanging="284"/>
        <w:jc w:val="both"/>
        <w:rPr>
          <w:rFonts w:ascii="Times New Roman" w:hAnsi="Times New Roman"/>
          <w:sz w:val="20"/>
          <w:szCs w:val="20"/>
          <w:lang w:val="id-ID"/>
        </w:rPr>
      </w:pPr>
      <w:hyperlink r:id="rId18" w:history="1">
        <w:r w:rsidR="00F72A38" w:rsidRPr="00470038">
          <w:rPr>
            <w:rStyle w:val="Hyperlink"/>
            <w:rFonts w:ascii="Times New Roman" w:hAnsi="Times New Roman"/>
            <w:sz w:val="20"/>
            <w:szCs w:val="20"/>
            <w:lang w:eastAsia="id-ID"/>
          </w:rPr>
          <w:t>Kazakoff, Annette</w:t>
        </w:r>
      </w:hyperlink>
      <w:r w:rsidR="00F72A38" w:rsidRPr="00470038">
        <w:rPr>
          <w:rFonts w:ascii="Times New Roman" w:hAnsi="Times New Roman"/>
          <w:sz w:val="20"/>
          <w:szCs w:val="20"/>
          <w:lang w:val="id-ID"/>
        </w:rPr>
        <w:t>.</w:t>
      </w:r>
      <w:r w:rsidR="00F72A38" w:rsidRPr="00470038">
        <w:rPr>
          <w:rFonts w:ascii="Times New Roman" w:eastAsia="Times New Roman" w:hAnsi="Times New Roman"/>
          <w:sz w:val="20"/>
          <w:szCs w:val="20"/>
          <w:lang w:eastAsia="id-ID"/>
        </w:rPr>
        <w:t xml:space="preserve"> 2009</w:t>
      </w:r>
      <w:r w:rsidR="00F72A38" w:rsidRPr="00470038">
        <w:rPr>
          <w:rFonts w:ascii="Times New Roman" w:eastAsia="Times New Roman" w:hAnsi="Times New Roman"/>
          <w:sz w:val="20"/>
          <w:szCs w:val="20"/>
          <w:lang w:val="id-ID" w:eastAsia="id-ID"/>
        </w:rPr>
        <w:t>.</w:t>
      </w:r>
      <w:r w:rsidR="00F72A38" w:rsidRPr="00470038">
        <w:rPr>
          <w:rFonts w:ascii="Times New Roman" w:eastAsia="Times New Roman" w:hAnsi="Times New Roman"/>
          <w:sz w:val="20"/>
          <w:szCs w:val="20"/>
          <w:lang w:eastAsia="id-ID"/>
        </w:rPr>
        <w:t xml:space="preserve"> </w:t>
      </w:r>
      <w:r w:rsidR="00F72A38" w:rsidRPr="00470038">
        <w:rPr>
          <w:rFonts w:ascii="Times New Roman" w:eastAsia="Times New Roman" w:hAnsi="Times New Roman"/>
          <w:i/>
          <w:iCs/>
          <w:sz w:val="20"/>
          <w:szCs w:val="20"/>
          <w:lang w:eastAsia="id-ID"/>
        </w:rPr>
        <w:t>Using concept mapping to scaffold learning for students who experience learning difficulties in science classes.</w:t>
      </w:r>
      <w:r w:rsidR="00F72A38" w:rsidRPr="00470038">
        <w:rPr>
          <w:rFonts w:ascii="Times New Roman" w:eastAsia="Times New Roman" w:hAnsi="Times New Roman"/>
          <w:sz w:val="20"/>
          <w:szCs w:val="20"/>
          <w:lang w:eastAsia="id-ID"/>
        </w:rPr>
        <w:t xml:space="preserve"> </w:t>
      </w:r>
      <w:hyperlink r:id="rId19" w:history="1">
        <w:r w:rsidR="00024807" w:rsidRPr="00412E15">
          <w:rPr>
            <w:rStyle w:val="Hyperlink"/>
            <w:rFonts w:ascii="Times New Roman" w:hAnsi="Times New Roman"/>
            <w:sz w:val="20"/>
            <w:szCs w:val="20"/>
            <w:lang w:eastAsia="id-ID"/>
          </w:rPr>
          <w:t>http://eprints.qut.edu.au/ 31810/</w:t>
        </w:r>
      </w:hyperlink>
      <w:r w:rsidR="00F72A38" w:rsidRPr="00470038">
        <w:rPr>
          <w:rFonts w:ascii="Times New Roman" w:eastAsia="Times New Roman" w:hAnsi="Times New Roman"/>
          <w:sz w:val="20"/>
          <w:szCs w:val="20"/>
          <w:lang w:eastAsia="id-ID"/>
        </w:rPr>
        <w:t>. Akses F</w:t>
      </w:r>
      <w:r w:rsidR="005E0C6B">
        <w:rPr>
          <w:rFonts w:ascii="Times New Roman" w:eastAsia="Times New Roman" w:hAnsi="Times New Roman"/>
          <w:sz w:val="20"/>
          <w:szCs w:val="20"/>
          <w:lang w:eastAsia="id-ID"/>
        </w:rPr>
        <w:t>eb</w:t>
      </w:r>
      <w:r w:rsidR="00F72A38" w:rsidRPr="00470038">
        <w:rPr>
          <w:rFonts w:ascii="Times New Roman" w:eastAsia="Times New Roman" w:hAnsi="Times New Roman"/>
          <w:sz w:val="20"/>
          <w:szCs w:val="20"/>
          <w:lang w:eastAsia="id-ID"/>
        </w:rPr>
        <w:t xml:space="preserve"> 2015</w:t>
      </w:r>
      <w:r w:rsidR="00F72A38" w:rsidRPr="00470038">
        <w:rPr>
          <w:rFonts w:ascii="Times New Roman" w:eastAsia="Times New Roman" w:hAnsi="Times New Roman"/>
          <w:sz w:val="20"/>
          <w:szCs w:val="20"/>
          <w:lang w:val="id-ID" w:eastAsia="id-ID"/>
        </w:rPr>
        <w:t>.</w:t>
      </w:r>
    </w:p>
    <w:p w:rsidR="00F72A38" w:rsidRPr="00470038" w:rsidRDefault="00F72A38" w:rsidP="00F72A38">
      <w:pPr>
        <w:spacing w:after="0" w:line="240" w:lineRule="auto"/>
        <w:ind w:left="284" w:hanging="284"/>
        <w:rPr>
          <w:rFonts w:ascii="Times New Roman" w:eastAsia="Times New Roman" w:hAnsi="Times New Roman"/>
          <w:i/>
          <w:sz w:val="20"/>
          <w:szCs w:val="20"/>
          <w:lang w:val="id-ID"/>
        </w:rPr>
      </w:pPr>
      <w:r w:rsidRPr="00470038">
        <w:rPr>
          <w:rFonts w:ascii="Times New Roman" w:eastAsia="Times New Roman" w:hAnsi="Times New Roman"/>
          <w:sz w:val="20"/>
          <w:szCs w:val="20"/>
        </w:rPr>
        <w:t xml:space="preserve">Kinchin, I., Hay, D. &amp; Adams, A. (2000). How a qualitative approach to concept map analysis can  be used to aid learning by illustrating patterns of conceptual development. </w:t>
      </w:r>
      <w:r w:rsidRPr="00470038">
        <w:rPr>
          <w:rFonts w:ascii="Times New Roman" w:eastAsia="Times New Roman" w:hAnsi="Times New Roman"/>
          <w:sz w:val="20"/>
          <w:szCs w:val="20"/>
          <w:lang w:val="id-ID"/>
        </w:rPr>
        <w:t>J</w:t>
      </w:r>
      <w:r w:rsidRPr="00470038">
        <w:rPr>
          <w:rFonts w:ascii="Times New Roman" w:eastAsia="Times New Roman" w:hAnsi="Times New Roman"/>
          <w:i/>
          <w:sz w:val="20"/>
          <w:szCs w:val="20"/>
          <w:lang w:val="id-ID"/>
        </w:rPr>
        <w:t>.</w:t>
      </w:r>
      <w:r w:rsidRPr="00470038">
        <w:rPr>
          <w:rFonts w:ascii="Times New Roman" w:eastAsia="Times New Roman" w:hAnsi="Times New Roman"/>
          <w:i/>
          <w:sz w:val="20"/>
          <w:szCs w:val="20"/>
        </w:rPr>
        <w:t>Educational  Research, 42, 43-57</w:t>
      </w:r>
      <w:r w:rsidRPr="00470038">
        <w:rPr>
          <w:rFonts w:ascii="Times New Roman" w:eastAsia="Times New Roman" w:hAnsi="Times New Roman"/>
          <w:i/>
          <w:sz w:val="20"/>
          <w:szCs w:val="20"/>
          <w:lang w:val="id-ID"/>
        </w:rPr>
        <w:t>.</w:t>
      </w:r>
    </w:p>
    <w:p w:rsidR="00F72A38" w:rsidRDefault="00F72A38" w:rsidP="00F72A38">
      <w:pPr>
        <w:spacing w:after="0" w:line="240" w:lineRule="auto"/>
        <w:ind w:left="284" w:hanging="284"/>
        <w:rPr>
          <w:rFonts w:ascii="Times New Roman" w:hAnsi="Times New Roman"/>
          <w:sz w:val="20"/>
          <w:szCs w:val="20"/>
        </w:rPr>
      </w:pPr>
      <w:r w:rsidRPr="00470038">
        <w:rPr>
          <w:rFonts w:ascii="Times New Roman" w:eastAsia="Times New Roman" w:hAnsi="Times New Roman"/>
          <w:sz w:val="20"/>
          <w:szCs w:val="20"/>
        </w:rPr>
        <w:t>Krathwohl,  David R. 2002</w:t>
      </w:r>
      <w:r w:rsidRPr="00470038">
        <w:rPr>
          <w:rFonts w:ascii="Times New Roman" w:eastAsia="Times New Roman" w:hAnsi="Times New Roman"/>
          <w:sz w:val="20"/>
          <w:szCs w:val="20"/>
          <w:lang w:val="id-ID"/>
        </w:rPr>
        <w:t>.</w:t>
      </w:r>
      <w:r w:rsidRPr="00470038">
        <w:rPr>
          <w:rFonts w:ascii="Times New Roman" w:eastAsia="Times New Roman" w:hAnsi="Times New Roman"/>
          <w:sz w:val="20"/>
          <w:szCs w:val="20"/>
        </w:rPr>
        <w:t xml:space="preserve"> A Revision of Bloom's Taxonomy: An Overview, </w:t>
      </w:r>
      <w:r w:rsidRPr="00470038">
        <w:rPr>
          <w:rFonts w:ascii="Times New Roman" w:eastAsia="Times New Roman" w:hAnsi="Times New Roman"/>
          <w:i/>
          <w:sz w:val="20"/>
          <w:szCs w:val="20"/>
        </w:rPr>
        <w:t>Theory Into Practice,  Volume 41, Number 4, Autumn 2002 Copyright (C) 2002</w:t>
      </w:r>
      <w:r w:rsidRPr="00470038">
        <w:rPr>
          <w:rFonts w:ascii="Times New Roman" w:eastAsia="Times New Roman" w:hAnsi="Times New Roman"/>
          <w:sz w:val="20"/>
          <w:szCs w:val="20"/>
        </w:rPr>
        <w:t xml:space="preserve"> College of Education, The Ohio State University</w:t>
      </w:r>
      <w:r w:rsidRPr="00470038">
        <w:rPr>
          <w:rFonts w:ascii="Times New Roman" w:eastAsia="Times New Roman" w:hAnsi="Times New Roman"/>
          <w:sz w:val="20"/>
          <w:szCs w:val="20"/>
          <w:lang w:val="id-ID"/>
        </w:rPr>
        <w:t>.</w:t>
      </w:r>
      <w:r w:rsidRPr="00470038">
        <w:rPr>
          <w:rFonts w:ascii="Times New Roman" w:eastAsia="Times New Roman" w:hAnsi="Times New Roman"/>
          <w:sz w:val="20"/>
          <w:szCs w:val="20"/>
        </w:rPr>
        <w:t xml:space="preserve">  </w:t>
      </w:r>
      <w:hyperlink r:id="rId20" w:history="1">
        <w:r w:rsidRPr="00470038">
          <w:rPr>
            <w:rStyle w:val="Hyperlink"/>
            <w:rFonts w:ascii="Times New Roman" w:hAnsi="Times New Roman"/>
            <w:sz w:val="20"/>
            <w:szCs w:val="20"/>
            <w:lang w:val="en-CA"/>
          </w:rPr>
          <w:t xml:space="preserve">http://www.unco.edu/cetl/sir/stating_outcome/documents/Krathwohl.pdf. </w:t>
        </w:r>
        <w:r w:rsidRPr="00470038">
          <w:rPr>
            <w:rStyle w:val="Hyperlink"/>
            <w:rFonts w:ascii="Times New Roman" w:hAnsi="Times New Roman"/>
            <w:sz w:val="20"/>
            <w:szCs w:val="20"/>
            <w:lang w:val="id-ID"/>
          </w:rPr>
          <w:t xml:space="preserve">  </w:t>
        </w:r>
        <w:r w:rsidRPr="00470038">
          <w:rPr>
            <w:rStyle w:val="Hyperlink"/>
            <w:rFonts w:ascii="Times New Roman" w:hAnsi="Times New Roman"/>
            <w:sz w:val="20"/>
            <w:szCs w:val="20"/>
            <w:lang w:val="en-CA"/>
          </w:rPr>
          <w:t>akses 2013</w:t>
        </w:r>
      </w:hyperlink>
      <w:r w:rsidRPr="00470038">
        <w:rPr>
          <w:rFonts w:ascii="Times New Roman" w:hAnsi="Times New Roman"/>
          <w:sz w:val="20"/>
          <w:szCs w:val="20"/>
          <w:lang w:val="id-ID"/>
        </w:rPr>
        <w:t>.</w:t>
      </w:r>
    </w:p>
    <w:p w:rsidR="00F72A38" w:rsidRPr="00470038" w:rsidRDefault="00F72A38" w:rsidP="00F72A38">
      <w:pPr>
        <w:pStyle w:val="NormalWeb"/>
        <w:spacing w:before="0" w:beforeAutospacing="0" w:after="0" w:afterAutospacing="0"/>
        <w:ind w:left="284" w:hanging="284"/>
        <w:rPr>
          <w:color w:val="000000"/>
          <w:sz w:val="20"/>
          <w:szCs w:val="20"/>
        </w:rPr>
      </w:pPr>
      <w:r w:rsidRPr="00F72A38">
        <w:rPr>
          <w:color w:val="000000"/>
          <w:sz w:val="20"/>
          <w:szCs w:val="20"/>
        </w:rPr>
        <w:t xml:space="preserve">Leslie Owen Wilson </w:t>
      </w:r>
      <w:r w:rsidRPr="00F72A38">
        <w:rPr>
          <w:color w:val="000000"/>
          <w:sz w:val="20"/>
          <w:szCs w:val="20"/>
          <w:lang w:val="id-ID"/>
        </w:rPr>
        <w:t>.</w:t>
      </w:r>
      <w:r w:rsidRPr="00F72A38">
        <w:rPr>
          <w:color w:val="000000"/>
          <w:sz w:val="20"/>
          <w:szCs w:val="20"/>
        </w:rPr>
        <w:t xml:space="preserve"> 2013</w:t>
      </w:r>
      <w:r w:rsidRPr="00F72A38">
        <w:rPr>
          <w:color w:val="000000"/>
          <w:sz w:val="20"/>
          <w:szCs w:val="20"/>
          <w:lang w:val="id-ID"/>
        </w:rPr>
        <w:t>.</w:t>
      </w:r>
      <w:r w:rsidRPr="00F72A38">
        <w:rPr>
          <w:color w:val="000000"/>
          <w:sz w:val="20"/>
          <w:szCs w:val="20"/>
        </w:rPr>
        <w:t xml:space="preserve">  </w:t>
      </w:r>
      <w:r w:rsidRPr="00F72A38">
        <w:rPr>
          <w:i/>
          <w:color w:val="000000"/>
          <w:sz w:val="20"/>
          <w:szCs w:val="20"/>
        </w:rPr>
        <w:t>Bloom’s Taxonomy Revised, Understanding the New Version of Bloom’s Taxonomy</w:t>
      </w:r>
      <w:r w:rsidRPr="00F72A38">
        <w:rPr>
          <w:color w:val="000000"/>
          <w:sz w:val="20"/>
          <w:szCs w:val="20"/>
        </w:rPr>
        <w:t xml:space="preserve">, A succinct </w:t>
      </w:r>
      <w:r w:rsidRPr="00470038">
        <w:rPr>
          <w:color w:val="000000"/>
          <w:sz w:val="20"/>
          <w:szCs w:val="20"/>
        </w:rPr>
        <w:t>discussion of the revisions of Bloom’s</w:t>
      </w:r>
      <w:r>
        <w:rPr>
          <w:color w:val="000000"/>
          <w:sz w:val="20"/>
          <w:szCs w:val="20"/>
        </w:rPr>
        <w:t xml:space="preserve"> </w:t>
      </w:r>
      <w:r w:rsidRPr="00470038">
        <w:rPr>
          <w:color w:val="000000"/>
          <w:sz w:val="20"/>
          <w:szCs w:val="20"/>
        </w:rPr>
        <w:t>classic cognitive taxonomy by Anderson and Krathwohl and how to use them effectively. http://www4.uwsp.edu/education/lwilson/curric/newtaxonomy.htm (2001, 2005), revised 2013</w:t>
      </w:r>
      <w:r w:rsidRPr="00470038">
        <w:rPr>
          <w:color w:val="000000"/>
          <w:sz w:val="20"/>
          <w:szCs w:val="20"/>
          <w:lang w:val="id-ID"/>
        </w:rPr>
        <w:t>.</w:t>
      </w:r>
      <w:r w:rsidRPr="00470038">
        <w:rPr>
          <w:rStyle w:val="Strong"/>
          <w:color w:val="000000"/>
          <w:sz w:val="20"/>
          <w:szCs w:val="20"/>
        </w:rPr>
        <w:t> </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sz w:val="20"/>
          <w:szCs w:val="20"/>
        </w:rPr>
      </w:pPr>
      <w:r w:rsidRPr="00470038">
        <w:rPr>
          <w:rFonts w:ascii="Times New Roman" w:hAnsi="Times New Roman"/>
          <w:sz w:val="20"/>
          <w:szCs w:val="20"/>
        </w:rPr>
        <w:lastRenderedPageBreak/>
        <w:t xml:space="preserve">Markam, K. M., Mintzes, J. J., &amp; Jones, M. G. 1994. The concept map as a research and evaluation tool: Further evidence of validity. </w:t>
      </w:r>
      <w:r w:rsidRPr="00470038">
        <w:rPr>
          <w:rFonts w:ascii="Times New Roman" w:hAnsi="Times New Roman"/>
          <w:i/>
          <w:iCs/>
          <w:sz w:val="20"/>
          <w:szCs w:val="20"/>
        </w:rPr>
        <w:t>Journal of Research in Science Teaching, 31</w:t>
      </w:r>
      <w:r w:rsidRPr="00470038">
        <w:rPr>
          <w:rFonts w:ascii="Times New Roman" w:hAnsi="Times New Roman"/>
          <w:sz w:val="20"/>
          <w:szCs w:val="20"/>
        </w:rPr>
        <w:t>(1), 91-101.</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sz w:val="20"/>
          <w:szCs w:val="20"/>
          <w:lang w:val="id-ID"/>
        </w:rPr>
      </w:pPr>
      <w:r w:rsidRPr="00470038">
        <w:rPr>
          <w:rFonts w:ascii="Times New Roman" w:hAnsi="Times New Roman"/>
          <w:sz w:val="20"/>
          <w:szCs w:val="20"/>
        </w:rPr>
        <w:t>Mintzes J. 2006</w:t>
      </w:r>
      <w:r w:rsidRPr="00470038">
        <w:rPr>
          <w:rFonts w:ascii="Times New Roman" w:hAnsi="Times New Roman"/>
          <w:sz w:val="20"/>
          <w:szCs w:val="20"/>
          <w:lang w:val="id-ID"/>
        </w:rPr>
        <w:t xml:space="preserve">. </w:t>
      </w:r>
      <w:r w:rsidRPr="00470038">
        <w:rPr>
          <w:rFonts w:ascii="Times New Roman" w:hAnsi="Times New Roman"/>
          <w:i/>
          <w:sz w:val="20"/>
          <w:szCs w:val="20"/>
        </w:rPr>
        <w:t>Concept Mapping in College Science</w:t>
      </w:r>
      <w:r w:rsidRPr="00470038">
        <w:rPr>
          <w:rFonts w:ascii="Times New Roman" w:hAnsi="Times New Roman"/>
          <w:sz w:val="20"/>
          <w:szCs w:val="20"/>
        </w:rPr>
        <w:t>. Mintzes J and Leonard W, eds. Handbook of College Science Teaching. NSTA Press</w:t>
      </w:r>
      <w:r w:rsidRPr="00470038">
        <w:rPr>
          <w:rFonts w:ascii="Times New Roman" w:hAnsi="Times New Roman"/>
          <w:sz w:val="20"/>
          <w:szCs w:val="20"/>
          <w:lang w:val="id-ID"/>
        </w:rPr>
        <w:t xml:space="preserve">. </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sz w:val="20"/>
          <w:szCs w:val="20"/>
          <w:lang w:val="id-ID"/>
        </w:rPr>
      </w:pPr>
      <w:r w:rsidRPr="00470038">
        <w:rPr>
          <w:rFonts w:ascii="Times New Roman" w:hAnsi="Times New Roman"/>
          <w:sz w:val="20"/>
          <w:szCs w:val="20"/>
        </w:rPr>
        <w:t>NRC</w:t>
      </w:r>
      <w:r w:rsidRPr="00470038">
        <w:rPr>
          <w:rFonts w:ascii="Times New Roman" w:hAnsi="Times New Roman"/>
          <w:sz w:val="20"/>
          <w:szCs w:val="20"/>
          <w:lang w:val="id-ID"/>
        </w:rPr>
        <w:t>,</w:t>
      </w:r>
      <w:r w:rsidRPr="00470038">
        <w:rPr>
          <w:rFonts w:ascii="Times New Roman" w:hAnsi="Times New Roman"/>
          <w:sz w:val="20"/>
          <w:szCs w:val="20"/>
        </w:rPr>
        <w:t xml:space="preserve"> 2000</w:t>
      </w:r>
      <w:r w:rsidRPr="00470038">
        <w:rPr>
          <w:rFonts w:ascii="Times New Roman" w:hAnsi="Times New Roman"/>
          <w:sz w:val="20"/>
          <w:szCs w:val="20"/>
          <w:lang w:val="id-ID"/>
        </w:rPr>
        <w:t>.</w:t>
      </w:r>
      <w:r w:rsidRPr="00470038">
        <w:rPr>
          <w:rFonts w:ascii="Times New Roman" w:hAnsi="Times New Roman"/>
          <w:sz w:val="20"/>
          <w:szCs w:val="20"/>
        </w:rPr>
        <w:t xml:space="preserve">  </w:t>
      </w:r>
      <w:r w:rsidRPr="00470038">
        <w:rPr>
          <w:rFonts w:ascii="Times New Roman" w:hAnsi="Times New Roman"/>
          <w:i/>
          <w:sz w:val="20"/>
          <w:szCs w:val="20"/>
        </w:rPr>
        <w:t>Inquiry  and  National Science Education Standards</w:t>
      </w:r>
      <w:r w:rsidRPr="00470038">
        <w:rPr>
          <w:rFonts w:ascii="Times New Roman" w:hAnsi="Times New Roman"/>
          <w:sz w:val="20"/>
          <w:szCs w:val="20"/>
        </w:rPr>
        <w:t>,  A Guide for Teaching and Learning,  Washington, DC,     National Academy Press</w:t>
      </w:r>
      <w:r w:rsidRPr="00470038">
        <w:rPr>
          <w:rFonts w:ascii="Times New Roman" w:hAnsi="Times New Roman"/>
          <w:sz w:val="20"/>
          <w:szCs w:val="20"/>
          <w:lang w:val="id-ID"/>
        </w:rPr>
        <w:t>.</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sz w:val="20"/>
          <w:szCs w:val="20"/>
          <w:lang w:val="id-ID"/>
        </w:rPr>
      </w:pPr>
      <w:r w:rsidRPr="00470038">
        <w:rPr>
          <w:rFonts w:ascii="Times New Roman" w:hAnsi="Times New Roman"/>
          <w:sz w:val="20"/>
          <w:szCs w:val="20"/>
        </w:rPr>
        <w:t>NR</w:t>
      </w:r>
      <w:r w:rsidRPr="00470038">
        <w:rPr>
          <w:rFonts w:ascii="Times New Roman" w:hAnsi="Times New Roman"/>
          <w:sz w:val="20"/>
          <w:szCs w:val="20"/>
          <w:lang w:val="id-ID"/>
        </w:rPr>
        <w:t>C</w:t>
      </w:r>
      <w:r w:rsidRPr="00470038">
        <w:rPr>
          <w:rFonts w:ascii="Times New Roman" w:hAnsi="Times New Roman"/>
          <w:sz w:val="20"/>
          <w:szCs w:val="20"/>
        </w:rPr>
        <w:t xml:space="preserve">,  2001, </w:t>
      </w:r>
      <w:r w:rsidRPr="00470038">
        <w:rPr>
          <w:rFonts w:ascii="Times New Roman" w:hAnsi="Times New Roman"/>
          <w:i/>
          <w:sz w:val="20"/>
          <w:szCs w:val="20"/>
        </w:rPr>
        <w:t>Inquiry and the National  Science Education Standards. A Guide for Teaching and Learning</w:t>
      </w:r>
      <w:r w:rsidRPr="00470038">
        <w:rPr>
          <w:rFonts w:ascii="Times New Roman" w:hAnsi="Times New Roman"/>
          <w:sz w:val="20"/>
          <w:szCs w:val="20"/>
        </w:rPr>
        <w:t>,</w:t>
      </w:r>
      <w:r w:rsidRPr="00470038">
        <w:rPr>
          <w:rFonts w:ascii="Times New Roman" w:hAnsi="Times New Roman"/>
          <w:sz w:val="20"/>
          <w:szCs w:val="20"/>
          <w:lang w:val="id-ID"/>
        </w:rPr>
        <w:t xml:space="preserve"> </w:t>
      </w:r>
      <w:r w:rsidRPr="00470038">
        <w:rPr>
          <w:rFonts w:ascii="Times New Roman" w:hAnsi="Times New Roman"/>
          <w:sz w:val="20"/>
          <w:szCs w:val="20"/>
        </w:rPr>
        <w:t>National Academy Press, Washington, DC. http://books.nap.edu/html/inquiry_addendum/ (2 of 2) [9/10/2001 3:37:45 PM] akses juli 2015</w:t>
      </w:r>
      <w:r w:rsidRPr="00470038">
        <w:rPr>
          <w:rFonts w:ascii="Times New Roman" w:hAnsi="Times New Roman"/>
          <w:sz w:val="20"/>
          <w:szCs w:val="20"/>
          <w:lang w:val="id-ID"/>
        </w:rPr>
        <w:t>.</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i/>
          <w:sz w:val="20"/>
          <w:szCs w:val="20"/>
          <w:lang w:val="id-ID"/>
        </w:rPr>
      </w:pPr>
      <w:r w:rsidRPr="00470038">
        <w:rPr>
          <w:rFonts w:ascii="Times New Roman" w:hAnsi="Times New Roman"/>
          <w:sz w:val="20"/>
          <w:szCs w:val="20"/>
        </w:rPr>
        <w:t>National Science Teachers Association</w:t>
      </w:r>
      <w:r w:rsidRPr="00470038">
        <w:rPr>
          <w:rFonts w:ascii="Times New Roman" w:hAnsi="Times New Roman"/>
          <w:sz w:val="20"/>
          <w:szCs w:val="20"/>
          <w:lang w:val="id-ID"/>
        </w:rPr>
        <w:t>, (NSTA</w:t>
      </w:r>
      <w:r w:rsidRPr="00470038">
        <w:rPr>
          <w:rFonts w:ascii="Times New Roman" w:hAnsi="Times New Roman"/>
          <w:b/>
          <w:sz w:val="20"/>
          <w:szCs w:val="20"/>
          <w:lang w:val="id-ID"/>
        </w:rPr>
        <w:t>),</w:t>
      </w:r>
      <w:r w:rsidRPr="00470038">
        <w:rPr>
          <w:rFonts w:ascii="Times New Roman" w:hAnsi="Times New Roman"/>
          <w:sz w:val="20"/>
          <w:szCs w:val="20"/>
          <w:lang w:val="id-ID"/>
        </w:rPr>
        <w:t xml:space="preserve"> 2003, </w:t>
      </w:r>
      <w:r w:rsidRPr="00470038">
        <w:rPr>
          <w:rFonts w:ascii="Times New Roman" w:hAnsi="Times New Roman"/>
          <w:i/>
          <w:sz w:val="20"/>
          <w:szCs w:val="20"/>
        </w:rPr>
        <w:t>Standards for Science Teacher Preparation</w:t>
      </w:r>
      <w:r w:rsidRPr="00470038">
        <w:rPr>
          <w:rFonts w:ascii="Times New Roman" w:hAnsi="Times New Roman"/>
          <w:i/>
          <w:sz w:val="20"/>
          <w:szCs w:val="20"/>
          <w:lang w:val="id-ID"/>
        </w:rPr>
        <w:t xml:space="preserve">, </w:t>
      </w:r>
      <w:r w:rsidRPr="00470038">
        <w:rPr>
          <w:rFonts w:ascii="Times New Roman" w:hAnsi="Times New Roman"/>
          <w:sz w:val="20"/>
          <w:szCs w:val="20"/>
          <w:lang w:val="id-ID"/>
        </w:rPr>
        <w:t>USA.</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sz w:val="20"/>
          <w:szCs w:val="20"/>
        </w:rPr>
      </w:pPr>
      <w:r w:rsidRPr="00470038">
        <w:rPr>
          <w:rFonts w:ascii="Times New Roman" w:hAnsi="Times New Roman"/>
          <w:sz w:val="20"/>
          <w:szCs w:val="20"/>
        </w:rPr>
        <w:t>Novak, J.D., &amp; Gowin, D.B.</w:t>
      </w:r>
      <w:r w:rsidRPr="00470038">
        <w:rPr>
          <w:rFonts w:ascii="Times New Roman" w:hAnsi="Times New Roman"/>
          <w:sz w:val="20"/>
          <w:szCs w:val="20"/>
          <w:lang w:val="id-ID"/>
        </w:rPr>
        <w:t xml:space="preserve"> </w:t>
      </w:r>
      <w:r w:rsidRPr="00470038">
        <w:rPr>
          <w:rFonts w:ascii="Times New Roman" w:hAnsi="Times New Roman"/>
          <w:sz w:val="20"/>
          <w:szCs w:val="20"/>
        </w:rPr>
        <w:t>1984</w:t>
      </w:r>
      <w:r w:rsidRPr="00470038">
        <w:rPr>
          <w:rFonts w:ascii="Times New Roman" w:hAnsi="Times New Roman"/>
          <w:sz w:val="20"/>
          <w:szCs w:val="20"/>
          <w:lang w:val="id-ID"/>
        </w:rPr>
        <w:t>.</w:t>
      </w:r>
      <w:r w:rsidRPr="00470038">
        <w:rPr>
          <w:rFonts w:ascii="Times New Roman" w:hAnsi="Times New Roman"/>
          <w:sz w:val="20"/>
          <w:szCs w:val="20"/>
        </w:rPr>
        <w:t xml:space="preserve">  </w:t>
      </w:r>
      <w:r w:rsidRPr="00470038">
        <w:rPr>
          <w:rFonts w:ascii="Times New Roman" w:hAnsi="Times New Roman"/>
          <w:i/>
          <w:iCs/>
          <w:sz w:val="20"/>
          <w:szCs w:val="20"/>
        </w:rPr>
        <w:t>Learning how to learn</w:t>
      </w:r>
      <w:r w:rsidRPr="00470038">
        <w:rPr>
          <w:rFonts w:ascii="Times New Roman" w:hAnsi="Times New Roman"/>
          <w:sz w:val="20"/>
          <w:szCs w:val="20"/>
        </w:rPr>
        <w:t>. Cambridge, England: Cambridge University Press.</w:t>
      </w:r>
    </w:p>
    <w:p w:rsidR="00F72A38" w:rsidRPr="00470038" w:rsidRDefault="00F72A38" w:rsidP="00F72A38">
      <w:pPr>
        <w:autoSpaceDE w:val="0"/>
        <w:autoSpaceDN w:val="0"/>
        <w:adjustRightInd w:val="0"/>
        <w:spacing w:after="0" w:line="240" w:lineRule="auto"/>
        <w:ind w:left="284" w:hanging="284"/>
        <w:jc w:val="both"/>
        <w:rPr>
          <w:rFonts w:ascii="Times New Roman" w:hAnsi="Times New Roman"/>
          <w:sz w:val="20"/>
          <w:szCs w:val="20"/>
        </w:rPr>
      </w:pPr>
      <w:r w:rsidRPr="00470038">
        <w:rPr>
          <w:rFonts w:ascii="Times New Roman" w:hAnsi="Times New Roman"/>
          <w:sz w:val="20"/>
          <w:szCs w:val="20"/>
        </w:rPr>
        <w:t xml:space="preserve">Novak, J.D., 1990,  Concept mapping: A useful tool for science education. </w:t>
      </w:r>
      <w:r w:rsidRPr="00470038">
        <w:rPr>
          <w:rFonts w:ascii="Times New Roman" w:hAnsi="Times New Roman"/>
          <w:i/>
          <w:iCs/>
          <w:sz w:val="20"/>
          <w:szCs w:val="20"/>
        </w:rPr>
        <w:t>Journal of Research in Science Teaching, 27</w:t>
      </w:r>
      <w:r w:rsidRPr="00470038">
        <w:rPr>
          <w:rFonts w:ascii="Times New Roman" w:hAnsi="Times New Roman"/>
          <w:sz w:val="20"/>
          <w:szCs w:val="20"/>
        </w:rPr>
        <w:t>, 937-949.</w:t>
      </w:r>
    </w:p>
    <w:p w:rsidR="00F72A38" w:rsidRPr="00470038" w:rsidRDefault="00F72A38" w:rsidP="00F72A38">
      <w:pPr>
        <w:pStyle w:val="apfsltreference"/>
        <w:spacing w:before="0" w:beforeAutospacing="0" w:after="0" w:afterAutospacing="0"/>
        <w:ind w:left="284" w:hanging="284"/>
        <w:jc w:val="both"/>
        <w:rPr>
          <w:sz w:val="20"/>
          <w:szCs w:val="20"/>
        </w:rPr>
      </w:pPr>
      <w:r w:rsidRPr="00470038">
        <w:rPr>
          <w:sz w:val="20"/>
          <w:szCs w:val="20"/>
        </w:rPr>
        <w:t xml:space="preserve">Novak, J. D. (2002). Meaningful learning: The essential factor for conceptual change in limited or appropriate propositional hierarchies (liphs) leading to empowerment of learners. </w:t>
      </w:r>
      <w:r w:rsidRPr="00470038">
        <w:rPr>
          <w:sz w:val="20"/>
          <w:szCs w:val="20"/>
          <w:lang w:val="id-ID"/>
        </w:rPr>
        <w:t xml:space="preserve">J. </w:t>
      </w:r>
      <w:r w:rsidRPr="00470038">
        <w:rPr>
          <w:rStyle w:val="Emphasis"/>
          <w:sz w:val="20"/>
          <w:szCs w:val="20"/>
        </w:rPr>
        <w:t>Science Education, 86</w:t>
      </w:r>
      <w:r w:rsidRPr="00470038">
        <w:rPr>
          <w:sz w:val="20"/>
          <w:szCs w:val="20"/>
        </w:rPr>
        <w:t>(4), 548-571.</w:t>
      </w:r>
    </w:p>
    <w:p w:rsidR="00F72A38" w:rsidRPr="00470038" w:rsidRDefault="00F72A38" w:rsidP="00F72A38">
      <w:pPr>
        <w:pStyle w:val="apfsltreference"/>
        <w:spacing w:before="0" w:beforeAutospacing="0" w:after="0" w:afterAutospacing="0"/>
        <w:ind w:left="284" w:hanging="284"/>
        <w:jc w:val="both"/>
        <w:rPr>
          <w:sz w:val="20"/>
          <w:szCs w:val="20"/>
          <w:lang w:val="id-ID"/>
        </w:rPr>
      </w:pPr>
      <w:r w:rsidRPr="00470038">
        <w:rPr>
          <w:sz w:val="20"/>
          <w:szCs w:val="20"/>
          <w:lang w:eastAsia="id-ID"/>
        </w:rPr>
        <w:t>Novak,J.D.&amp;Cañas,A.J.(2006)The</w:t>
      </w:r>
      <w:r w:rsidR="00024807">
        <w:rPr>
          <w:sz w:val="20"/>
          <w:szCs w:val="20"/>
          <w:lang w:eastAsia="id-ID"/>
        </w:rPr>
        <w:t xml:space="preserve"> </w:t>
      </w:r>
      <w:r w:rsidRPr="00470038">
        <w:rPr>
          <w:sz w:val="20"/>
          <w:szCs w:val="20"/>
          <w:lang w:eastAsia="id-ID"/>
        </w:rPr>
        <w:t>Theory</w:t>
      </w:r>
      <w:r w:rsidR="00024807">
        <w:rPr>
          <w:sz w:val="20"/>
          <w:szCs w:val="20"/>
          <w:lang w:eastAsia="id-ID"/>
        </w:rPr>
        <w:t xml:space="preserve"> </w:t>
      </w:r>
      <w:r w:rsidRPr="00470038">
        <w:rPr>
          <w:sz w:val="20"/>
          <w:szCs w:val="20"/>
          <w:lang w:eastAsia="id-ID"/>
        </w:rPr>
        <w:t>Underlying</w:t>
      </w:r>
      <w:r w:rsidR="00024807">
        <w:rPr>
          <w:sz w:val="20"/>
          <w:szCs w:val="20"/>
          <w:lang w:eastAsia="id-ID"/>
        </w:rPr>
        <w:t xml:space="preserve"> </w:t>
      </w:r>
      <w:r w:rsidRPr="00470038">
        <w:rPr>
          <w:sz w:val="20"/>
          <w:szCs w:val="20"/>
          <w:lang w:eastAsia="id-ID"/>
        </w:rPr>
        <w:t>Concept</w:t>
      </w:r>
      <w:r w:rsidR="00024807">
        <w:rPr>
          <w:sz w:val="20"/>
          <w:szCs w:val="20"/>
          <w:lang w:eastAsia="id-ID"/>
        </w:rPr>
        <w:t xml:space="preserve"> </w:t>
      </w:r>
      <w:r w:rsidRPr="00470038">
        <w:rPr>
          <w:sz w:val="20"/>
          <w:szCs w:val="20"/>
          <w:lang w:eastAsia="id-ID"/>
        </w:rPr>
        <w:t>Maps</w:t>
      </w:r>
      <w:r w:rsidR="00024807">
        <w:rPr>
          <w:sz w:val="20"/>
          <w:szCs w:val="20"/>
          <w:lang w:eastAsia="id-ID"/>
        </w:rPr>
        <w:t xml:space="preserve"> </w:t>
      </w:r>
      <w:r w:rsidRPr="00470038">
        <w:rPr>
          <w:sz w:val="20"/>
          <w:szCs w:val="20"/>
          <w:lang w:eastAsia="id-ID"/>
        </w:rPr>
        <w:t>and</w:t>
      </w:r>
      <w:r w:rsidR="00024807">
        <w:rPr>
          <w:sz w:val="20"/>
          <w:szCs w:val="20"/>
          <w:lang w:eastAsia="id-ID"/>
        </w:rPr>
        <w:t xml:space="preserve"> </w:t>
      </w:r>
      <w:r w:rsidRPr="00470038">
        <w:rPr>
          <w:sz w:val="20"/>
          <w:szCs w:val="20"/>
          <w:lang w:eastAsia="id-ID"/>
        </w:rPr>
        <w:t>How</w:t>
      </w:r>
      <w:r w:rsidR="00024807">
        <w:rPr>
          <w:sz w:val="20"/>
          <w:szCs w:val="20"/>
          <w:lang w:eastAsia="id-ID"/>
        </w:rPr>
        <w:t xml:space="preserve"> </w:t>
      </w:r>
      <w:r w:rsidRPr="00470038">
        <w:rPr>
          <w:sz w:val="20"/>
          <w:szCs w:val="20"/>
          <w:lang w:eastAsia="id-ID"/>
        </w:rPr>
        <w:t>to</w:t>
      </w:r>
      <w:r w:rsidR="00024807">
        <w:rPr>
          <w:sz w:val="20"/>
          <w:szCs w:val="20"/>
          <w:lang w:eastAsia="id-ID"/>
        </w:rPr>
        <w:t xml:space="preserve"> </w:t>
      </w:r>
      <w:r w:rsidRPr="00470038">
        <w:rPr>
          <w:sz w:val="20"/>
          <w:szCs w:val="20"/>
          <w:lang w:eastAsia="id-ID"/>
        </w:rPr>
        <w:t>ConstructThem,</w:t>
      </w:r>
      <w:r w:rsidRPr="00470038">
        <w:rPr>
          <w:sz w:val="20"/>
          <w:szCs w:val="20"/>
          <w:lang w:val="id-ID" w:eastAsia="id-ID"/>
        </w:rPr>
        <w:t xml:space="preserve"> </w:t>
      </w:r>
      <w:r w:rsidRPr="00470038">
        <w:rPr>
          <w:sz w:val="20"/>
          <w:szCs w:val="20"/>
          <w:lang w:eastAsia="id-ID"/>
        </w:rPr>
        <w:t xml:space="preserve">http://cmap.ihmc.us/Publications/ </w:t>
      </w:r>
      <w:r w:rsidRPr="00470038">
        <w:rPr>
          <w:sz w:val="20"/>
          <w:szCs w:val="20"/>
          <w:lang w:val="id-ID" w:eastAsia="id-ID"/>
        </w:rPr>
        <w:t>R</w:t>
      </w:r>
      <w:r w:rsidRPr="00470038">
        <w:rPr>
          <w:sz w:val="20"/>
          <w:szCs w:val="20"/>
          <w:lang w:eastAsia="id-ID"/>
        </w:rPr>
        <w:t>esearchPapers/TheoryUnderlying</w:t>
      </w:r>
      <w:r w:rsidRPr="00470038">
        <w:rPr>
          <w:sz w:val="20"/>
          <w:szCs w:val="20"/>
          <w:lang w:val="id-ID" w:eastAsia="id-ID"/>
        </w:rPr>
        <w:t xml:space="preserve"> </w:t>
      </w:r>
      <w:r w:rsidRPr="00470038">
        <w:rPr>
          <w:sz w:val="20"/>
          <w:szCs w:val="20"/>
          <w:lang w:eastAsia="id-ID"/>
        </w:rPr>
        <w:t>ConceptMaps.pdf ..</w:t>
      </w:r>
    </w:p>
    <w:p w:rsidR="00F72A38" w:rsidRPr="00470038" w:rsidRDefault="00F72A38" w:rsidP="00F72A38">
      <w:pPr>
        <w:pStyle w:val="NormalWeb"/>
        <w:spacing w:before="0" w:beforeAutospacing="0" w:after="0" w:afterAutospacing="0"/>
        <w:ind w:left="284" w:hanging="284"/>
        <w:jc w:val="both"/>
        <w:rPr>
          <w:rFonts w:eastAsia="Times New Roman"/>
          <w:sz w:val="20"/>
          <w:szCs w:val="20"/>
          <w:lang w:val="id-ID" w:eastAsia="id-ID"/>
        </w:rPr>
      </w:pPr>
      <w:r w:rsidRPr="00470038">
        <w:rPr>
          <w:sz w:val="20"/>
          <w:szCs w:val="20"/>
        </w:rPr>
        <w:t xml:space="preserve">Peraturan   Menteri   Pendidikan   dan    Kebudayaan      Nomor    </w:t>
      </w:r>
      <w:r w:rsidRPr="00470038">
        <w:rPr>
          <w:sz w:val="20"/>
          <w:szCs w:val="20"/>
          <w:lang w:val="id-ID"/>
        </w:rPr>
        <w:t>103</w:t>
      </w:r>
      <w:r w:rsidRPr="00470038">
        <w:rPr>
          <w:sz w:val="20"/>
          <w:szCs w:val="20"/>
        </w:rPr>
        <w:t xml:space="preserve"> Tahun     2014</w:t>
      </w:r>
      <w:r w:rsidRPr="00470038">
        <w:rPr>
          <w:sz w:val="20"/>
          <w:szCs w:val="20"/>
          <w:lang w:val="id-ID"/>
        </w:rPr>
        <w:t>.</w:t>
      </w:r>
      <w:r w:rsidRPr="00470038">
        <w:rPr>
          <w:sz w:val="20"/>
          <w:szCs w:val="20"/>
        </w:rPr>
        <w:t xml:space="preserve">   tentang   </w:t>
      </w:r>
      <w:r w:rsidRPr="00470038">
        <w:rPr>
          <w:i/>
          <w:sz w:val="20"/>
          <w:szCs w:val="20"/>
          <w:lang w:val="id-ID"/>
        </w:rPr>
        <w:t>Pembelajaran pada Pendidikan Dasar dan Pendidikan Menengah</w:t>
      </w:r>
      <w:r w:rsidRPr="00470038">
        <w:rPr>
          <w:sz w:val="20"/>
          <w:szCs w:val="20"/>
        </w:rPr>
        <w:t>, Jakarta</w:t>
      </w:r>
      <w:r w:rsidRPr="00470038">
        <w:rPr>
          <w:rFonts w:eastAsia="Times New Roman"/>
          <w:sz w:val="20"/>
          <w:szCs w:val="20"/>
          <w:lang w:val="id-ID" w:eastAsia="id-ID"/>
        </w:rPr>
        <w:t>.</w:t>
      </w:r>
    </w:p>
    <w:p w:rsidR="00F72A38" w:rsidRPr="00470038" w:rsidRDefault="00F72A38" w:rsidP="00F72A38">
      <w:pPr>
        <w:autoSpaceDE w:val="0"/>
        <w:autoSpaceDN w:val="0"/>
        <w:adjustRightInd w:val="0"/>
        <w:spacing w:after="0" w:line="240" w:lineRule="auto"/>
        <w:ind w:left="284" w:hanging="284"/>
        <w:jc w:val="both"/>
        <w:rPr>
          <w:rFonts w:ascii="Times New Roman" w:eastAsia="Times New Roman" w:hAnsi="Times New Roman"/>
          <w:sz w:val="20"/>
          <w:szCs w:val="20"/>
          <w:lang w:val="id-ID" w:eastAsia="id-ID"/>
        </w:rPr>
      </w:pPr>
      <w:r w:rsidRPr="00470038">
        <w:rPr>
          <w:rFonts w:ascii="Times New Roman" w:eastAsia="Times New Roman" w:hAnsi="Times New Roman"/>
          <w:sz w:val="20"/>
          <w:szCs w:val="20"/>
          <w:lang w:val="id-ID" w:eastAsia="id-ID"/>
        </w:rPr>
        <w:t xml:space="preserve">Piaget   J  (1994).   Cognitive  Development     in  children:  Piaget    Development  and  Learning, </w:t>
      </w:r>
      <w:r w:rsidRPr="00470038">
        <w:rPr>
          <w:rFonts w:ascii="Times New Roman" w:eastAsia="Times New Roman" w:hAnsi="Times New Roman"/>
          <w:i/>
          <w:sz w:val="20"/>
          <w:szCs w:val="20"/>
          <w:lang w:val="id-ID" w:eastAsia="id-ID"/>
        </w:rPr>
        <w:t xml:space="preserve">J.Res. in Sci. Teaching, 1964, 2:176-186                                                                           </w:t>
      </w:r>
    </w:p>
    <w:p w:rsidR="005E0C6B" w:rsidRPr="00470038" w:rsidRDefault="005E0C6B" w:rsidP="005E0C6B">
      <w:pPr>
        <w:spacing w:after="0" w:line="240" w:lineRule="auto"/>
        <w:ind w:left="284" w:hanging="284"/>
        <w:rPr>
          <w:rFonts w:ascii="Times New Roman" w:eastAsia="Times New Roman" w:hAnsi="Times New Roman"/>
          <w:sz w:val="20"/>
          <w:szCs w:val="20"/>
          <w:lang w:val="id-ID"/>
        </w:rPr>
      </w:pPr>
      <w:r w:rsidRPr="00470038">
        <w:rPr>
          <w:rFonts w:ascii="Times New Roman" w:eastAsia="Times New Roman" w:hAnsi="Times New Roman"/>
          <w:sz w:val="20"/>
          <w:szCs w:val="20"/>
        </w:rPr>
        <w:t xml:space="preserve">Roth, W.M., &amp; Roychoudhury, A. 1993. The concept map as a tool for the collaborative construction of knowledge: A microanalysis of high school physics students.  Journal </w:t>
      </w:r>
      <w:r w:rsidRPr="00470038">
        <w:rPr>
          <w:rFonts w:ascii="Times New Roman" w:eastAsia="Times New Roman" w:hAnsi="Times New Roman"/>
          <w:i/>
          <w:sz w:val="20"/>
          <w:szCs w:val="20"/>
        </w:rPr>
        <w:t>of Research in Science Teaching, 30,pp. 503 – 534</w:t>
      </w:r>
      <w:r w:rsidRPr="00470038">
        <w:rPr>
          <w:rFonts w:ascii="Times New Roman" w:eastAsia="Times New Roman" w:hAnsi="Times New Roman"/>
          <w:i/>
          <w:sz w:val="20"/>
          <w:szCs w:val="20"/>
          <w:lang w:val="id-ID"/>
        </w:rPr>
        <w:t>.</w:t>
      </w:r>
    </w:p>
    <w:p w:rsidR="005E0C6B" w:rsidRPr="00470038" w:rsidRDefault="005E0C6B" w:rsidP="00A11F62">
      <w:pPr>
        <w:spacing w:after="0" w:line="240" w:lineRule="auto"/>
        <w:ind w:left="284" w:hanging="284"/>
        <w:jc w:val="both"/>
        <w:rPr>
          <w:rStyle w:val="ppg"/>
          <w:rFonts w:ascii="Times New Roman" w:hAnsi="Times New Roman"/>
          <w:i/>
          <w:sz w:val="20"/>
          <w:szCs w:val="20"/>
          <w:lang w:val="id-ID"/>
        </w:rPr>
      </w:pPr>
      <w:r w:rsidRPr="00470038">
        <w:rPr>
          <w:rStyle w:val="au"/>
          <w:rFonts w:ascii="Times New Roman" w:hAnsi="Times New Roman"/>
          <w:sz w:val="20"/>
          <w:szCs w:val="20"/>
        </w:rPr>
        <w:t xml:space="preserve">Roth, W. 1994. </w:t>
      </w:r>
      <w:r w:rsidRPr="00470038">
        <w:rPr>
          <w:rStyle w:val="ti"/>
          <w:rFonts w:ascii="Times New Roman" w:hAnsi="Times New Roman"/>
          <w:sz w:val="20"/>
          <w:szCs w:val="20"/>
        </w:rPr>
        <w:t xml:space="preserve">Science discourse through collaborative </w:t>
      </w:r>
      <w:r w:rsidRPr="00470038">
        <w:rPr>
          <w:rStyle w:val="hit"/>
          <w:rFonts w:ascii="Times New Roman" w:hAnsi="Times New Roman"/>
          <w:sz w:val="20"/>
          <w:szCs w:val="20"/>
        </w:rPr>
        <w:t>concept</w:t>
      </w:r>
      <w:r w:rsidRPr="00470038">
        <w:rPr>
          <w:rStyle w:val="ti"/>
          <w:rFonts w:ascii="Times New Roman" w:hAnsi="Times New Roman"/>
          <w:sz w:val="20"/>
          <w:szCs w:val="20"/>
        </w:rPr>
        <w:t xml:space="preserve"> mapping: new </w:t>
      </w:r>
      <w:r w:rsidRPr="00470038">
        <w:rPr>
          <w:rStyle w:val="ti"/>
          <w:rFonts w:ascii="Times New Roman" w:hAnsi="Times New Roman"/>
          <w:sz w:val="20"/>
          <w:szCs w:val="20"/>
        </w:rPr>
        <w:lastRenderedPageBreak/>
        <w:t xml:space="preserve">perspectives </w:t>
      </w:r>
      <w:r w:rsidRPr="00470038">
        <w:rPr>
          <w:rStyle w:val="ti"/>
          <w:rFonts w:ascii="Times New Roman" w:hAnsi="Times New Roman"/>
          <w:sz w:val="20"/>
          <w:szCs w:val="20"/>
        </w:rPr>
        <w:tab/>
        <w:t>for the teacher</w:t>
      </w:r>
      <w:r w:rsidRPr="00470038">
        <w:rPr>
          <w:rFonts w:ascii="Times New Roman" w:hAnsi="Times New Roman"/>
          <w:i/>
          <w:sz w:val="20"/>
          <w:szCs w:val="20"/>
        </w:rPr>
        <w:t xml:space="preserve">. </w:t>
      </w:r>
      <w:r w:rsidRPr="00470038">
        <w:rPr>
          <w:rStyle w:val="jn"/>
          <w:rFonts w:ascii="Times New Roman" w:hAnsi="Times New Roman"/>
          <w:i/>
          <w:sz w:val="20"/>
          <w:szCs w:val="20"/>
        </w:rPr>
        <w:t xml:space="preserve">International Journal of Science </w:t>
      </w:r>
      <w:r w:rsidRPr="00470038">
        <w:rPr>
          <w:rStyle w:val="hit"/>
          <w:rFonts w:ascii="Times New Roman" w:hAnsi="Times New Roman"/>
          <w:i/>
          <w:sz w:val="20"/>
          <w:szCs w:val="20"/>
        </w:rPr>
        <w:t>Education</w:t>
      </w:r>
      <w:r w:rsidRPr="00470038">
        <w:rPr>
          <w:rStyle w:val="so"/>
          <w:rFonts w:ascii="Times New Roman" w:hAnsi="Times New Roman"/>
          <w:i/>
          <w:sz w:val="20"/>
          <w:szCs w:val="20"/>
        </w:rPr>
        <w:t xml:space="preserve">, </w:t>
      </w:r>
      <w:r w:rsidRPr="00470038">
        <w:rPr>
          <w:rStyle w:val="ji"/>
          <w:rFonts w:ascii="Times New Roman" w:hAnsi="Times New Roman"/>
          <w:i/>
          <w:sz w:val="20"/>
          <w:szCs w:val="20"/>
        </w:rPr>
        <w:t xml:space="preserve">16 </w:t>
      </w:r>
      <w:r w:rsidRPr="00470038">
        <w:rPr>
          <w:rStyle w:val="ppg"/>
          <w:rFonts w:ascii="Times New Roman" w:hAnsi="Times New Roman"/>
          <w:i/>
          <w:sz w:val="20"/>
          <w:szCs w:val="20"/>
        </w:rPr>
        <w:t>437-55.</w:t>
      </w:r>
    </w:p>
    <w:p w:rsidR="005E0C6B" w:rsidRPr="00470038" w:rsidRDefault="005E0C6B" w:rsidP="005E0C6B">
      <w:pPr>
        <w:spacing w:after="0" w:line="240" w:lineRule="auto"/>
        <w:ind w:left="284" w:hanging="284"/>
        <w:rPr>
          <w:rFonts w:ascii="Times New Roman" w:hAnsi="Times New Roman"/>
          <w:i/>
          <w:sz w:val="20"/>
          <w:szCs w:val="20"/>
          <w:lang w:val="id-ID"/>
        </w:rPr>
      </w:pPr>
      <w:r w:rsidRPr="00470038">
        <w:rPr>
          <w:rFonts w:ascii="Times New Roman" w:hAnsi="Times New Roman"/>
          <w:sz w:val="20"/>
          <w:szCs w:val="20"/>
        </w:rPr>
        <w:t>Rothenberger. Mary C. 2004.  Concept Mapping as an Instructional Strategy for Adults</w:t>
      </w:r>
      <w:r w:rsidRPr="00470038">
        <w:rPr>
          <w:rStyle w:val="HTMLCite"/>
          <w:rFonts w:ascii="Times New Roman" w:hAnsi="Times New Roman"/>
          <w:sz w:val="20"/>
          <w:szCs w:val="20"/>
        </w:rPr>
        <w:t xml:space="preserve"> </w:t>
      </w:r>
      <w:hyperlink r:id="rId21" w:history="1">
        <w:r w:rsidRPr="00470038">
          <w:rPr>
            <w:rStyle w:val="Hyperlink"/>
            <w:rFonts w:ascii="Times New Roman" w:hAnsi="Times New Roman"/>
            <w:sz w:val="20"/>
            <w:szCs w:val="20"/>
          </w:rPr>
          <w:t>www.ahea.org/files/pro2004rothenberger.</w:t>
        </w:r>
        <w:r w:rsidRPr="00470038">
          <w:rPr>
            <w:rStyle w:val="Hyperlink"/>
            <w:rFonts w:ascii="Times New Roman" w:hAnsi="Times New Roman"/>
            <w:bCs/>
            <w:sz w:val="20"/>
            <w:szCs w:val="20"/>
          </w:rPr>
          <w:t>pdf</w:t>
        </w:r>
      </w:hyperlink>
      <w:r w:rsidRPr="00470038">
        <w:rPr>
          <w:rStyle w:val="HTMLCite"/>
          <w:rFonts w:ascii="Times New Roman" w:hAnsi="Times New Roman"/>
          <w:bCs/>
          <w:sz w:val="20"/>
          <w:szCs w:val="20"/>
        </w:rPr>
        <w:t>. akses mei 2014</w:t>
      </w:r>
      <w:r w:rsidRPr="00470038">
        <w:rPr>
          <w:rStyle w:val="HTMLCite"/>
          <w:rFonts w:ascii="Times New Roman" w:hAnsi="Times New Roman"/>
          <w:bCs/>
          <w:sz w:val="20"/>
          <w:szCs w:val="20"/>
          <w:lang w:val="id-ID"/>
        </w:rPr>
        <w:t>.</w:t>
      </w:r>
    </w:p>
    <w:p w:rsidR="005E0C6B" w:rsidRPr="00470038" w:rsidRDefault="005E0C6B" w:rsidP="005E0C6B">
      <w:pPr>
        <w:autoSpaceDE w:val="0"/>
        <w:autoSpaceDN w:val="0"/>
        <w:adjustRightInd w:val="0"/>
        <w:spacing w:after="0" w:line="240" w:lineRule="auto"/>
        <w:ind w:left="284" w:hanging="284"/>
        <w:jc w:val="both"/>
        <w:rPr>
          <w:rFonts w:ascii="Times New Roman" w:eastAsia="Times New Roman" w:hAnsi="Times New Roman"/>
          <w:sz w:val="20"/>
          <w:szCs w:val="20"/>
          <w:lang w:val="id-ID"/>
        </w:rPr>
      </w:pPr>
      <w:r w:rsidRPr="00470038">
        <w:rPr>
          <w:rFonts w:ascii="Times New Roman" w:eastAsia="Times New Roman" w:hAnsi="Times New Roman"/>
          <w:sz w:val="20"/>
          <w:szCs w:val="20"/>
        </w:rPr>
        <w:t xml:space="preserve">Ruseffendi, HET. 2006. </w:t>
      </w:r>
      <w:r w:rsidRPr="00470038">
        <w:rPr>
          <w:rFonts w:ascii="Times New Roman" w:eastAsia="Times New Roman" w:hAnsi="Times New Roman"/>
          <w:i/>
          <w:sz w:val="20"/>
          <w:szCs w:val="20"/>
        </w:rPr>
        <w:t>Pengantar Kepada Membantu Guru Mengembangkan Kompetensinya dalam Pengajaran Matematika untuk Meningkatkan CBSA</w:t>
      </w:r>
      <w:r w:rsidRPr="00470038">
        <w:rPr>
          <w:rFonts w:ascii="Times New Roman" w:eastAsia="Times New Roman" w:hAnsi="Times New Roman"/>
          <w:sz w:val="20"/>
          <w:szCs w:val="20"/>
        </w:rPr>
        <w:t>.: Tarsito</w:t>
      </w:r>
      <w:r w:rsidRPr="00470038">
        <w:rPr>
          <w:rFonts w:ascii="Times New Roman" w:eastAsia="Times New Roman" w:hAnsi="Times New Roman"/>
          <w:sz w:val="20"/>
          <w:szCs w:val="20"/>
          <w:lang w:val="id-ID"/>
        </w:rPr>
        <w:t xml:space="preserve">, </w:t>
      </w:r>
      <w:r w:rsidRPr="00470038">
        <w:rPr>
          <w:rFonts w:ascii="Times New Roman" w:eastAsia="Times New Roman" w:hAnsi="Times New Roman"/>
          <w:sz w:val="20"/>
          <w:szCs w:val="20"/>
        </w:rPr>
        <w:t>Bandung</w:t>
      </w:r>
      <w:r w:rsidRPr="00470038">
        <w:rPr>
          <w:rFonts w:ascii="Times New Roman" w:eastAsia="Times New Roman" w:hAnsi="Times New Roman"/>
          <w:sz w:val="20"/>
          <w:szCs w:val="20"/>
          <w:lang w:val="id-ID"/>
        </w:rPr>
        <w:t>.</w:t>
      </w:r>
    </w:p>
    <w:p w:rsidR="005E0C6B" w:rsidRPr="00470038" w:rsidRDefault="005E0C6B" w:rsidP="005E0C6B">
      <w:pPr>
        <w:autoSpaceDE w:val="0"/>
        <w:autoSpaceDN w:val="0"/>
        <w:adjustRightInd w:val="0"/>
        <w:spacing w:after="0" w:line="240" w:lineRule="auto"/>
        <w:ind w:left="284" w:hanging="284"/>
        <w:jc w:val="both"/>
        <w:rPr>
          <w:rFonts w:ascii="Times New Roman" w:hAnsi="Times New Roman"/>
          <w:sz w:val="20"/>
          <w:szCs w:val="20"/>
        </w:rPr>
      </w:pPr>
      <w:r w:rsidRPr="00470038">
        <w:rPr>
          <w:rFonts w:ascii="Times New Roman" w:hAnsi="Times New Roman"/>
          <w:sz w:val="20"/>
          <w:szCs w:val="20"/>
        </w:rPr>
        <w:t>Ruiz-primo, M.A.</w:t>
      </w:r>
      <w:r w:rsidRPr="00470038">
        <w:rPr>
          <w:rFonts w:ascii="Times New Roman" w:hAnsi="Times New Roman"/>
          <w:sz w:val="20"/>
          <w:szCs w:val="20"/>
          <w:lang w:val="id-ID"/>
        </w:rPr>
        <w:t xml:space="preserve"> &amp;</w:t>
      </w:r>
      <w:r w:rsidRPr="00470038">
        <w:rPr>
          <w:rFonts w:ascii="Times New Roman" w:hAnsi="Times New Roman"/>
          <w:sz w:val="20"/>
          <w:szCs w:val="20"/>
        </w:rPr>
        <w:t xml:space="preserve"> Shavelson,R.J.</w:t>
      </w:r>
      <w:r w:rsidRPr="00470038">
        <w:rPr>
          <w:rFonts w:ascii="Times New Roman" w:hAnsi="Times New Roman"/>
          <w:sz w:val="20"/>
          <w:szCs w:val="20"/>
          <w:lang w:val="id-ID"/>
        </w:rPr>
        <w:t xml:space="preserve"> </w:t>
      </w:r>
      <w:r w:rsidRPr="00470038">
        <w:rPr>
          <w:rFonts w:ascii="Times New Roman" w:hAnsi="Times New Roman"/>
          <w:sz w:val="20"/>
          <w:szCs w:val="20"/>
        </w:rPr>
        <w:t xml:space="preserve">1996. Problems and issues in use of concept maps in science assessment. </w:t>
      </w:r>
      <w:r w:rsidRPr="00470038">
        <w:rPr>
          <w:rStyle w:val="Emphasis"/>
          <w:rFonts w:ascii="Times New Roman" w:hAnsi="Times New Roman"/>
          <w:sz w:val="20"/>
          <w:szCs w:val="20"/>
        </w:rPr>
        <w:t>Journal of research in science teaching, 33, 569-600.</w:t>
      </w:r>
    </w:p>
    <w:p w:rsidR="005E0C6B" w:rsidRPr="00470038" w:rsidRDefault="005E0C6B" w:rsidP="005E0C6B">
      <w:pPr>
        <w:autoSpaceDE w:val="0"/>
        <w:autoSpaceDN w:val="0"/>
        <w:adjustRightInd w:val="0"/>
        <w:spacing w:after="0" w:line="240" w:lineRule="auto"/>
        <w:ind w:left="284" w:hanging="284"/>
        <w:jc w:val="both"/>
        <w:rPr>
          <w:rFonts w:ascii="Times New Roman" w:hAnsi="Times New Roman"/>
          <w:sz w:val="20"/>
          <w:szCs w:val="20"/>
        </w:rPr>
      </w:pPr>
      <w:r w:rsidRPr="00470038">
        <w:rPr>
          <w:rFonts w:ascii="Times New Roman" w:hAnsi="Times New Roman"/>
          <w:sz w:val="20"/>
          <w:szCs w:val="20"/>
        </w:rPr>
        <w:t>Rye, J. A. &amp; Rubba, P. A. 2002</w:t>
      </w:r>
      <w:r w:rsidRPr="00470038">
        <w:rPr>
          <w:rFonts w:ascii="Times New Roman" w:hAnsi="Times New Roman"/>
          <w:sz w:val="20"/>
          <w:szCs w:val="20"/>
          <w:lang w:val="id-ID"/>
        </w:rPr>
        <w:t>.</w:t>
      </w:r>
      <w:r w:rsidRPr="00470038">
        <w:rPr>
          <w:rFonts w:ascii="Times New Roman" w:hAnsi="Times New Roman"/>
          <w:sz w:val="20"/>
          <w:szCs w:val="20"/>
        </w:rPr>
        <w:t xml:space="preserve">  Scoring concept maps: An expert map-based scheme weighted for relationships. </w:t>
      </w:r>
      <w:r w:rsidRPr="00470038">
        <w:rPr>
          <w:rFonts w:ascii="Times New Roman" w:hAnsi="Times New Roman"/>
          <w:i/>
          <w:iCs/>
          <w:sz w:val="20"/>
          <w:szCs w:val="20"/>
        </w:rPr>
        <w:t>School Science &amp; Mathematics, 102</w:t>
      </w:r>
      <w:r w:rsidRPr="00470038">
        <w:rPr>
          <w:rFonts w:ascii="Times New Roman" w:hAnsi="Times New Roman"/>
          <w:sz w:val="20"/>
          <w:szCs w:val="20"/>
        </w:rPr>
        <w:t xml:space="preserve">(1), 33-45. </w:t>
      </w:r>
    </w:p>
    <w:p w:rsidR="005E0C6B" w:rsidRPr="00470038" w:rsidRDefault="005E0C6B" w:rsidP="005E0C6B">
      <w:pPr>
        <w:spacing w:after="0" w:line="240" w:lineRule="auto"/>
        <w:ind w:left="284" w:hanging="284"/>
        <w:rPr>
          <w:rFonts w:ascii="Times New Roman" w:eastAsia="Times New Roman" w:hAnsi="Times New Roman"/>
          <w:sz w:val="20"/>
          <w:szCs w:val="20"/>
        </w:rPr>
      </w:pPr>
      <w:r w:rsidRPr="00470038">
        <w:rPr>
          <w:rFonts w:ascii="Times New Roman" w:eastAsia="Times New Roman" w:hAnsi="Times New Roman"/>
          <w:sz w:val="20"/>
          <w:szCs w:val="20"/>
        </w:rPr>
        <w:t xml:space="preserve">Safdar, M. (2010). A comparative study of Ausubelian and Traditional </w:t>
      </w:r>
      <w:r w:rsidRPr="00470038">
        <w:rPr>
          <w:rFonts w:ascii="Times New Roman" w:eastAsia="Times New Roman" w:hAnsi="Times New Roman"/>
          <w:sz w:val="20"/>
          <w:szCs w:val="20"/>
          <w:lang w:val="id-ID"/>
        </w:rPr>
        <w:t>m</w:t>
      </w:r>
      <w:r w:rsidRPr="00470038">
        <w:rPr>
          <w:rFonts w:ascii="Times New Roman" w:eastAsia="Times New Roman" w:hAnsi="Times New Roman"/>
          <w:sz w:val="20"/>
          <w:szCs w:val="20"/>
        </w:rPr>
        <w:t>ethods of teaching physics at secondary school level in Pakistan. Unpublished Ph.D thesis. Islamabad. National University of Modern Languages, Islamabad, 66-70.</w:t>
      </w:r>
    </w:p>
    <w:p w:rsidR="005E0C6B" w:rsidRPr="00470038" w:rsidRDefault="005E0C6B" w:rsidP="005E0C6B">
      <w:pPr>
        <w:pStyle w:val="Default"/>
        <w:ind w:left="284" w:hanging="284"/>
        <w:jc w:val="both"/>
        <w:rPr>
          <w:rFonts w:ascii="Times New Roman" w:hAnsi="Times New Roman" w:cs="Times New Roman"/>
          <w:color w:val="auto"/>
          <w:sz w:val="20"/>
          <w:szCs w:val="20"/>
          <w:lang w:val="id-ID"/>
        </w:rPr>
      </w:pPr>
      <w:r w:rsidRPr="00470038">
        <w:rPr>
          <w:rFonts w:ascii="Times New Roman" w:hAnsi="Times New Roman" w:cs="Times New Roman"/>
          <w:color w:val="auto"/>
          <w:sz w:val="20"/>
          <w:szCs w:val="20"/>
        </w:rPr>
        <w:t>Safdar Muhammad, Azhar Hussain, Iqbal Shah, Qudsia Rifat</w:t>
      </w:r>
      <w:r w:rsidRPr="00470038">
        <w:rPr>
          <w:rFonts w:ascii="Times New Roman" w:hAnsi="Times New Roman" w:cs="Times New Roman"/>
          <w:color w:val="auto"/>
          <w:sz w:val="20"/>
          <w:szCs w:val="20"/>
          <w:lang w:val="id-ID"/>
        </w:rPr>
        <w:t>.</w:t>
      </w:r>
      <w:r w:rsidRPr="00470038">
        <w:rPr>
          <w:rFonts w:ascii="Times New Roman" w:hAnsi="Times New Roman" w:cs="Times New Roman"/>
          <w:color w:val="auto"/>
          <w:sz w:val="20"/>
          <w:szCs w:val="20"/>
        </w:rPr>
        <w:t xml:space="preserve"> 2012</w:t>
      </w:r>
      <w:r w:rsidRPr="00470038">
        <w:rPr>
          <w:rFonts w:ascii="Times New Roman" w:hAnsi="Times New Roman" w:cs="Times New Roman"/>
          <w:color w:val="auto"/>
          <w:sz w:val="20"/>
          <w:szCs w:val="20"/>
          <w:lang w:val="id-ID"/>
        </w:rPr>
        <w:t>.</w:t>
      </w:r>
      <w:r w:rsidRPr="00470038">
        <w:rPr>
          <w:rFonts w:ascii="Times New Roman" w:hAnsi="Times New Roman" w:cs="Times New Roman"/>
          <w:color w:val="auto"/>
          <w:sz w:val="20"/>
          <w:szCs w:val="20"/>
        </w:rPr>
        <w:t xml:space="preserve"> </w:t>
      </w:r>
      <w:r w:rsidRPr="00470038">
        <w:rPr>
          <w:rFonts w:ascii="Times New Roman" w:hAnsi="Times New Roman" w:cs="Times New Roman"/>
          <w:bCs/>
          <w:color w:val="auto"/>
          <w:sz w:val="20"/>
          <w:szCs w:val="20"/>
        </w:rPr>
        <w:t xml:space="preserve">Concept Maps: An Instructional Tool to Facilitate  Meaningful Learning </w:t>
      </w:r>
      <w:r w:rsidRPr="00470038">
        <w:rPr>
          <w:rFonts w:ascii="Times New Roman" w:hAnsi="Times New Roman" w:cs="Times New Roman"/>
          <w:color w:val="auto"/>
          <w:sz w:val="20"/>
          <w:szCs w:val="20"/>
        </w:rPr>
        <w:t xml:space="preserve">European </w:t>
      </w:r>
      <w:r w:rsidRPr="00470038">
        <w:rPr>
          <w:rFonts w:ascii="Times New Roman" w:hAnsi="Times New Roman" w:cs="Times New Roman"/>
          <w:i/>
          <w:color w:val="auto"/>
          <w:sz w:val="20"/>
          <w:szCs w:val="20"/>
        </w:rPr>
        <w:t>Journal of Educational Vol. 1, No. 1, 55-64</w:t>
      </w:r>
      <w:r w:rsidRPr="00470038">
        <w:rPr>
          <w:rFonts w:ascii="Times New Roman" w:hAnsi="Times New Roman" w:cs="Times New Roman"/>
          <w:i/>
          <w:iCs/>
          <w:color w:val="auto"/>
          <w:sz w:val="20"/>
          <w:szCs w:val="20"/>
        </w:rPr>
        <w:t xml:space="preserve"> Vol. 3, No. 3, July 2008, xx-xx </w:t>
      </w:r>
      <w:r w:rsidRPr="00470038">
        <w:rPr>
          <w:rFonts w:ascii="Times New Roman" w:hAnsi="Times New Roman" w:cs="Times New Roman"/>
          <w:color w:val="auto"/>
          <w:sz w:val="20"/>
          <w:szCs w:val="20"/>
        </w:rPr>
        <w:t xml:space="preserve">ISSN 2165-8714,  Copyright © 2012 EUJER. </w:t>
      </w:r>
      <w:hyperlink r:id="rId22" w:history="1">
        <w:r w:rsidRPr="00470038">
          <w:rPr>
            <w:rStyle w:val="Hyperlink"/>
            <w:rFonts w:ascii="Times New Roman" w:hAnsi="Times New Roman" w:cs="Times New Roman"/>
            <w:sz w:val="20"/>
            <w:szCs w:val="20"/>
          </w:rPr>
          <w:t>http://www.akademikplus.com/eujer/index.html</w:t>
        </w:r>
      </w:hyperlink>
      <w:r w:rsidRPr="00470038">
        <w:rPr>
          <w:rFonts w:ascii="Times New Roman" w:hAnsi="Times New Roman" w:cs="Times New Roman"/>
          <w:color w:val="auto"/>
          <w:sz w:val="20"/>
          <w:szCs w:val="20"/>
        </w:rPr>
        <w:t>.</w:t>
      </w:r>
    </w:p>
    <w:p w:rsidR="005E0C6B" w:rsidRPr="00470038" w:rsidRDefault="005E0C6B" w:rsidP="005E0C6B">
      <w:pPr>
        <w:spacing w:after="0" w:line="240" w:lineRule="auto"/>
        <w:ind w:left="284" w:hanging="284"/>
        <w:rPr>
          <w:rFonts w:ascii="Times New Roman" w:eastAsia="Times New Roman" w:hAnsi="Times New Roman"/>
          <w:sz w:val="20"/>
          <w:szCs w:val="20"/>
          <w:lang w:val="id-ID"/>
        </w:rPr>
      </w:pPr>
      <w:r w:rsidRPr="00470038">
        <w:rPr>
          <w:rFonts w:ascii="Times New Roman" w:hAnsi="Times New Roman"/>
          <w:sz w:val="20"/>
          <w:szCs w:val="20"/>
        </w:rPr>
        <w:t>Sket  Barbara,  Sasa Aleksij Glazar and Janez Vogrinc, 2015. Concepr Maps as Tool for</w:t>
      </w:r>
      <w:r>
        <w:rPr>
          <w:rFonts w:ascii="Times New Roman" w:hAnsi="Times New Roman"/>
          <w:sz w:val="20"/>
          <w:szCs w:val="20"/>
        </w:rPr>
        <w:t xml:space="preserve"> </w:t>
      </w:r>
      <w:r w:rsidRPr="00470038">
        <w:rPr>
          <w:rFonts w:ascii="Times New Roman" w:hAnsi="Times New Roman"/>
          <w:sz w:val="20"/>
          <w:szCs w:val="20"/>
        </w:rPr>
        <w:t xml:space="preserve">Teaching Organic Chemical Reaction.  </w:t>
      </w:r>
      <w:r w:rsidRPr="00470038">
        <w:rPr>
          <w:rFonts w:ascii="Times New Roman" w:hAnsi="Times New Roman"/>
          <w:i/>
          <w:sz w:val="20"/>
          <w:szCs w:val="20"/>
        </w:rPr>
        <w:t xml:space="preserve">Acta Chim, Slov, 2015, 62, 462 – 472 </w:t>
      </w:r>
      <w:r w:rsidRPr="00470038">
        <w:rPr>
          <w:rFonts w:ascii="Times New Roman" w:hAnsi="Times New Roman"/>
          <w:sz w:val="20"/>
          <w:szCs w:val="20"/>
        </w:rPr>
        <w:t xml:space="preserve"> DOI: 10.17344/acsi.2014.1148</w:t>
      </w:r>
    </w:p>
    <w:p w:rsidR="005E0C6B" w:rsidRPr="00470038" w:rsidRDefault="005E0C6B" w:rsidP="005E0C6B">
      <w:pPr>
        <w:pStyle w:val="BodyText"/>
        <w:spacing w:after="0"/>
        <w:ind w:left="284" w:hanging="284"/>
        <w:jc w:val="both"/>
        <w:rPr>
          <w:rFonts w:ascii="Times New Roman" w:hAnsi="Times New Roman"/>
          <w:sz w:val="20"/>
          <w:lang w:val="id-ID" w:eastAsia="id-ID"/>
        </w:rPr>
      </w:pPr>
      <w:r w:rsidRPr="00470038">
        <w:rPr>
          <w:rFonts w:ascii="Times New Roman" w:hAnsi="Times New Roman"/>
          <w:sz w:val="20"/>
          <w:lang w:eastAsia="id-ID"/>
        </w:rPr>
        <w:t>Slavin, R. E. (2008). Cooperative learning, success for all, and evidence-based reform in   education. In É ducation et didactique, vol 2/2008, 149-157.</w:t>
      </w:r>
    </w:p>
    <w:p w:rsidR="005E0C6B" w:rsidRPr="00470038" w:rsidRDefault="005E0C6B" w:rsidP="005E0C6B">
      <w:pPr>
        <w:pStyle w:val="BodyText"/>
        <w:spacing w:after="0"/>
        <w:ind w:left="284" w:hanging="284"/>
        <w:jc w:val="both"/>
        <w:rPr>
          <w:rFonts w:ascii="Times New Roman" w:hAnsi="Times New Roman"/>
          <w:sz w:val="20"/>
          <w:lang w:eastAsia="id-ID"/>
        </w:rPr>
      </w:pPr>
      <w:r w:rsidRPr="00470038">
        <w:rPr>
          <w:rFonts w:ascii="Times New Roman" w:hAnsi="Times New Roman"/>
          <w:sz w:val="20"/>
          <w:lang w:eastAsia="id-ID"/>
        </w:rPr>
        <w:t>Slavin, R. E. (2010). Co-operative learning: what makes groupwork work? In H. Dumont,  Istance, &amp; F. Benavides (Eds.), The Nature of Learning: Using Research to Inspire Practice (pp. 161–178). Paris: OECD</w:t>
      </w:r>
      <w:r w:rsidRPr="00470038">
        <w:rPr>
          <w:rFonts w:ascii="Times New Roman" w:hAnsi="Times New Roman"/>
          <w:sz w:val="20"/>
          <w:lang w:val="id-ID" w:eastAsia="id-ID"/>
        </w:rPr>
        <w:t>.</w:t>
      </w:r>
    </w:p>
    <w:p w:rsidR="005E0C6B" w:rsidRPr="00470038" w:rsidRDefault="005E0C6B" w:rsidP="005E0C6B">
      <w:pPr>
        <w:pStyle w:val="BodyText"/>
        <w:spacing w:after="0"/>
        <w:ind w:left="284" w:hanging="284"/>
        <w:jc w:val="both"/>
        <w:rPr>
          <w:rFonts w:ascii="Times New Roman" w:hAnsi="Times New Roman"/>
          <w:sz w:val="20"/>
          <w:lang w:val="id-ID" w:eastAsia="id-ID"/>
        </w:rPr>
      </w:pPr>
      <w:r w:rsidRPr="00470038">
        <w:rPr>
          <w:rFonts w:ascii="Times New Roman" w:hAnsi="Times New Roman"/>
          <w:sz w:val="20"/>
          <w:lang w:val="id-ID"/>
        </w:rPr>
        <w:t>S</w:t>
      </w:r>
      <w:r w:rsidRPr="00470038">
        <w:rPr>
          <w:rFonts w:ascii="Times New Roman" w:hAnsi="Times New Roman"/>
          <w:sz w:val="20"/>
        </w:rPr>
        <w:t>olso Robert L, Otto H. Maclin, M. Kimberly Maclin. 2008</w:t>
      </w:r>
      <w:r w:rsidRPr="00470038">
        <w:rPr>
          <w:rFonts w:ascii="Times New Roman" w:hAnsi="Times New Roman"/>
          <w:sz w:val="20"/>
          <w:lang w:val="id-ID"/>
        </w:rPr>
        <w:t>.</w:t>
      </w:r>
      <w:r w:rsidRPr="00470038">
        <w:rPr>
          <w:rFonts w:ascii="Times New Roman" w:hAnsi="Times New Roman"/>
          <w:sz w:val="20"/>
        </w:rPr>
        <w:t xml:space="preserve"> </w:t>
      </w:r>
      <w:r w:rsidRPr="00470038">
        <w:rPr>
          <w:rFonts w:ascii="Times New Roman" w:hAnsi="Times New Roman"/>
          <w:i/>
          <w:sz w:val="20"/>
        </w:rPr>
        <w:t>Psiokologi Kognitif</w:t>
      </w:r>
      <w:r w:rsidRPr="00470038">
        <w:rPr>
          <w:rFonts w:ascii="Times New Roman" w:hAnsi="Times New Roman"/>
          <w:sz w:val="20"/>
        </w:rPr>
        <w:t>, Edisi ke delapan, Erlangga, Jakarta</w:t>
      </w:r>
      <w:r w:rsidRPr="00470038">
        <w:rPr>
          <w:rFonts w:ascii="Times New Roman" w:hAnsi="Times New Roman"/>
          <w:sz w:val="20"/>
          <w:lang w:val="id-ID"/>
        </w:rPr>
        <w:t>.</w:t>
      </w:r>
    </w:p>
    <w:p w:rsidR="005E0C6B" w:rsidRPr="00470038" w:rsidRDefault="005E0C6B" w:rsidP="005E0C6B">
      <w:pPr>
        <w:pStyle w:val="BodyText"/>
        <w:spacing w:after="0"/>
        <w:ind w:left="284" w:hanging="284"/>
        <w:jc w:val="both"/>
        <w:rPr>
          <w:rFonts w:ascii="Times New Roman" w:hAnsi="Times New Roman"/>
          <w:sz w:val="20"/>
        </w:rPr>
      </w:pPr>
      <w:r w:rsidRPr="00470038">
        <w:rPr>
          <w:rFonts w:ascii="Times New Roman" w:hAnsi="Times New Roman"/>
          <w:sz w:val="20"/>
        </w:rPr>
        <w:t>Sornnate.  Areesophonpichet</w:t>
      </w:r>
      <w:r w:rsidRPr="00470038">
        <w:rPr>
          <w:rFonts w:ascii="Times New Roman" w:hAnsi="Times New Roman"/>
          <w:sz w:val="20"/>
          <w:lang w:val="id-ID"/>
        </w:rPr>
        <w:t>.</w:t>
      </w:r>
      <w:r w:rsidRPr="00470038">
        <w:rPr>
          <w:rFonts w:ascii="Times New Roman" w:hAnsi="Times New Roman"/>
          <w:sz w:val="20"/>
        </w:rPr>
        <w:t xml:space="preserve"> 2013. A Development of Analytical Thinking Skills of Graduate Students  by using Concept Mapping. </w:t>
      </w:r>
      <w:r w:rsidRPr="00470038">
        <w:rPr>
          <w:rFonts w:ascii="Times New Roman" w:hAnsi="Times New Roman"/>
          <w:i/>
          <w:sz w:val="20"/>
        </w:rPr>
        <w:t xml:space="preserve">the Asian Conference on Education 2013 Official Conference </w:t>
      </w:r>
      <w:r w:rsidRPr="00470038">
        <w:rPr>
          <w:rFonts w:ascii="Times New Roman" w:hAnsi="Times New Roman"/>
          <w:i/>
          <w:sz w:val="20"/>
        </w:rPr>
        <w:lastRenderedPageBreak/>
        <w:t>Proceedings Osaka, Japan</w:t>
      </w:r>
      <w:r w:rsidRPr="00470038">
        <w:rPr>
          <w:rFonts w:ascii="Times New Roman" w:hAnsi="Times New Roman"/>
          <w:i/>
          <w:sz w:val="20"/>
          <w:lang w:val="id-ID"/>
        </w:rPr>
        <w:t xml:space="preserve">, </w:t>
      </w:r>
      <w:r w:rsidRPr="00470038">
        <w:rPr>
          <w:rFonts w:ascii="Times New Roman" w:hAnsi="Times New Roman"/>
          <w:sz w:val="20"/>
        </w:rPr>
        <w:t>Chulalongkorn University, Thailand</w:t>
      </w:r>
    </w:p>
    <w:p w:rsidR="005E0C6B" w:rsidRPr="00470038" w:rsidRDefault="005E0C6B" w:rsidP="005E0C6B">
      <w:pPr>
        <w:pStyle w:val="BodyText"/>
        <w:spacing w:after="0"/>
        <w:ind w:left="284" w:hanging="284"/>
        <w:jc w:val="both"/>
        <w:rPr>
          <w:rFonts w:ascii="Times New Roman" w:hAnsi="Times New Roman"/>
          <w:sz w:val="20"/>
        </w:rPr>
      </w:pPr>
      <w:r w:rsidRPr="00470038">
        <w:rPr>
          <w:rFonts w:ascii="Times New Roman" w:hAnsi="Times New Roman"/>
          <w:sz w:val="20"/>
        </w:rPr>
        <w:t xml:space="preserve">Stanley D. Ivie. 1998.   Ausubel's Learning Theory: An Approach To Teaching Higher Order Thinking Skills. (educational psychologist David Paul Ausubel). </w:t>
      </w:r>
      <w:r w:rsidRPr="00470038">
        <w:rPr>
          <w:rFonts w:ascii="Times New Roman" w:hAnsi="Times New Roman"/>
          <w:i/>
          <w:sz w:val="20"/>
        </w:rPr>
        <w:t xml:space="preserve">High School Journal 82.1 (Oct 1998): p35(1). </w:t>
      </w:r>
    </w:p>
    <w:p w:rsidR="005E0C6B" w:rsidRPr="00470038" w:rsidRDefault="005E0C6B" w:rsidP="005E0C6B">
      <w:pPr>
        <w:spacing w:after="0" w:line="240" w:lineRule="auto"/>
        <w:ind w:left="284" w:hanging="284"/>
        <w:rPr>
          <w:rFonts w:ascii="Times New Roman" w:eastAsia="Times New Roman" w:hAnsi="Times New Roman"/>
          <w:sz w:val="20"/>
          <w:szCs w:val="20"/>
          <w:lang w:val="id-ID"/>
        </w:rPr>
      </w:pPr>
      <w:r w:rsidRPr="00470038">
        <w:rPr>
          <w:rFonts w:ascii="Times New Roman" w:eastAsia="Times New Roman" w:hAnsi="Times New Roman"/>
          <w:sz w:val="20"/>
          <w:szCs w:val="20"/>
        </w:rPr>
        <w:t xml:space="preserve">Steffe, L. P, </w:t>
      </w:r>
      <w:r w:rsidRPr="00470038">
        <w:rPr>
          <w:rFonts w:ascii="Times New Roman" w:eastAsia="Times New Roman" w:hAnsi="Times New Roman"/>
          <w:sz w:val="20"/>
          <w:szCs w:val="20"/>
          <w:lang w:val="id-ID"/>
        </w:rPr>
        <w:t xml:space="preserve">&amp; </w:t>
      </w:r>
      <w:r w:rsidRPr="00470038">
        <w:rPr>
          <w:rFonts w:ascii="Times New Roman" w:eastAsia="Times New Roman" w:hAnsi="Times New Roman"/>
          <w:sz w:val="20"/>
          <w:szCs w:val="20"/>
        </w:rPr>
        <w:t>Gale, J</w:t>
      </w:r>
      <w:r w:rsidRPr="00470038">
        <w:rPr>
          <w:rFonts w:ascii="Times New Roman" w:eastAsia="Times New Roman" w:hAnsi="Times New Roman"/>
          <w:sz w:val="20"/>
          <w:szCs w:val="20"/>
          <w:lang w:val="id-ID"/>
        </w:rPr>
        <w:t xml:space="preserve">. </w:t>
      </w:r>
      <w:r w:rsidRPr="00470038">
        <w:rPr>
          <w:rFonts w:ascii="Times New Roman" w:eastAsia="Times New Roman" w:hAnsi="Times New Roman"/>
          <w:sz w:val="20"/>
          <w:szCs w:val="20"/>
        </w:rPr>
        <w:t>1995</w:t>
      </w:r>
      <w:r w:rsidRPr="00470038">
        <w:rPr>
          <w:rFonts w:ascii="Times New Roman" w:eastAsia="Times New Roman" w:hAnsi="Times New Roman"/>
          <w:sz w:val="20"/>
          <w:szCs w:val="20"/>
          <w:lang w:val="id-ID"/>
        </w:rPr>
        <w:t xml:space="preserve">. </w:t>
      </w:r>
      <w:r w:rsidRPr="00470038">
        <w:rPr>
          <w:rFonts w:ascii="Times New Roman" w:eastAsia="Times New Roman" w:hAnsi="Times New Roman"/>
          <w:sz w:val="20"/>
          <w:szCs w:val="20"/>
        </w:rPr>
        <w:t xml:space="preserve"> Constructivism in education . Hillsdale, New Jersey: Lawrence Erlbaum Associates // g1. </w:t>
      </w:r>
    </w:p>
    <w:p w:rsidR="005E0C6B" w:rsidRPr="00470038" w:rsidRDefault="005E0C6B" w:rsidP="005E0C6B">
      <w:pPr>
        <w:spacing w:after="0" w:line="240" w:lineRule="auto"/>
        <w:ind w:left="284" w:hanging="284"/>
        <w:rPr>
          <w:rFonts w:ascii="Times New Roman" w:eastAsia="Times New Roman" w:hAnsi="Times New Roman"/>
          <w:sz w:val="20"/>
          <w:szCs w:val="20"/>
          <w:lang w:val="id-ID" w:eastAsia="id-ID"/>
        </w:rPr>
      </w:pPr>
    </w:p>
    <w:p w:rsidR="005E0C6B" w:rsidRPr="00470038" w:rsidRDefault="005E0C6B" w:rsidP="005E0C6B">
      <w:pPr>
        <w:autoSpaceDE w:val="0"/>
        <w:autoSpaceDN w:val="0"/>
        <w:adjustRightInd w:val="0"/>
        <w:spacing w:after="0" w:line="240" w:lineRule="auto"/>
        <w:ind w:left="284" w:hanging="284"/>
        <w:jc w:val="both"/>
        <w:rPr>
          <w:rFonts w:ascii="Times New Roman" w:hAnsi="Times New Roman"/>
          <w:color w:val="000000"/>
          <w:sz w:val="20"/>
          <w:szCs w:val="20"/>
          <w:lang w:val="id-ID"/>
        </w:rPr>
      </w:pPr>
      <w:r w:rsidRPr="00470038">
        <w:rPr>
          <w:rFonts w:ascii="Times New Roman" w:eastAsia="Times New Roman" w:hAnsi="Times New Roman"/>
          <w:sz w:val="20"/>
          <w:szCs w:val="20"/>
          <w:lang w:eastAsia="id-ID"/>
        </w:rPr>
        <w:t>Sudrajad Ahmad</w:t>
      </w:r>
      <w:r w:rsidRPr="00470038">
        <w:rPr>
          <w:rFonts w:ascii="Times New Roman" w:eastAsia="Times New Roman" w:hAnsi="Times New Roman"/>
          <w:sz w:val="20"/>
          <w:szCs w:val="20"/>
          <w:lang w:val="id-ID" w:eastAsia="id-ID"/>
        </w:rPr>
        <w:t>.</w:t>
      </w:r>
      <w:r w:rsidRPr="00470038">
        <w:rPr>
          <w:rFonts w:ascii="Times New Roman" w:eastAsia="Times New Roman" w:hAnsi="Times New Roman"/>
          <w:sz w:val="20"/>
          <w:szCs w:val="20"/>
          <w:lang w:eastAsia="id-ID"/>
        </w:rPr>
        <w:t xml:space="preserve"> 2013</w:t>
      </w:r>
      <w:r w:rsidRPr="00470038">
        <w:rPr>
          <w:rFonts w:ascii="Times New Roman" w:eastAsia="Times New Roman" w:hAnsi="Times New Roman"/>
          <w:sz w:val="20"/>
          <w:szCs w:val="20"/>
          <w:lang w:val="id-ID" w:eastAsia="id-ID"/>
        </w:rPr>
        <w:t>.</w:t>
      </w:r>
      <w:r w:rsidRPr="00470038">
        <w:rPr>
          <w:rFonts w:ascii="Times New Roman" w:eastAsia="Times New Roman" w:hAnsi="Times New Roman"/>
          <w:sz w:val="20"/>
          <w:szCs w:val="20"/>
          <w:lang w:eastAsia="id-ID"/>
        </w:rPr>
        <w:t xml:space="preserve"> </w:t>
      </w:r>
      <w:r w:rsidRPr="00470038">
        <w:rPr>
          <w:rFonts w:ascii="Times New Roman" w:eastAsia="Times New Roman" w:hAnsi="Times New Roman"/>
          <w:i/>
          <w:sz w:val="20"/>
          <w:szCs w:val="20"/>
          <w:lang w:eastAsia="id-ID"/>
        </w:rPr>
        <w:t>Tantangan Guru Dalam Dunia Pendidikan dan Gambaran Pendidikan dalam Abad 21</w:t>
      </w:r>
      <w:r w:rsidRPr="00470038">
        <w:rPr>
          <w:rFonts w:ascii="Times New Roman" w:eastAsia="Times New Roman" w:hAnsi="Times New Roman"/>
          <w:sz w:val="20"/>
          <w:szCs w:val="20"/>
          <w:lang w:val="id-ID" w:eastAsia="id-ID"/>
        </w:rPr>
        <w:t xml:space="preserve">, </w:t>
      </w:r>
      <w:r w:rsidRPr="00470038">
        <w:rPr>
          <w:rFonts w:ascii="Times New Roman" w:eastAsia="Times New Roman" w:hAnsi="Times New Roman"/>
          <w:color w:val="0000FF"/>
          <w:sz w:val="20"/>
          <w:szCs w:val="20"/>
          <w:lang w:eastAsia="id-ID"/>
        </w:rPr>
        <w:t>http://akhmadsudrajat.wordpress.com/2013/07/02/</w:t>
      </w:r>
      <w:r w:rsidRPr="00470038">
        <w:rPr>
          <w:rFonts w:ascii="Times New Roman" w:eastAsia="Times New Roman" w:hAnsi="Times New Roman"/>
          <w:color w:val="0000FF"/>
          <w:sz w:val="20"/>
          <w:szCs w:val="20"/>
          <w:lang w:val="id-ID" w:eastAsia="id-ID"/>
        </w:rPr>
        <w:t xml:space="preserve"> </w:t>
      </w:r>
      <w:r w:rsidRPr="00470038">
        <w:rPr>
          <w:rFonts w:ascii="Times New Roman" w:eastAsia="Times New Roman" w:hAnsi="Times New Roman"/>
          <w:color w:val="0000FF"/>
          <w:sz w:val="20"/>
          <w:szCs w:val="20"/>
          <w:lang w:eastAsia="id-ID"/>
        </w:rPr>
        <w:t>paradigma-pendidikan-indonesia-abad-ke-2</w:t>
      </w:r>
      <w:r w:rsidRPr="00470038">
        <w:rPr>
          <w:rFonts w:ascii="Times New Roman" w:eastAsia="Times New Roman" w:hAnsi="Times New Roman"/>
          <w:color w:val="0000FF"/>
          <w:sz w:val="20"/>
          <w:szCs w:val="20"/>
          <w:lang w:val="id-ID" w:eastAsia="id-ID"/>
        </w:rPr>
        <w:t xml:space="preserve">. </w:t>
      </w:r>
      <w:r w:rsidRPr="00470038">
        <w:rPr>
          <w:rFonts w:ascii="Times New Roman" w:eastAsia="Times New Roman" w:hAnsi="Times New Roman"/>
          <w:color w:val="000000"/>
          <w:sz w:val="20"/>
          <w:szCs w:val="20"/>
          <w:lang w:val="id-ID" w:eastAsia="id-ID"/>
        </w:rPr>
        <w:t xml:space="preserve"> Akses Mei 2014.</w:t>
      </w:r>
    </w:p>
    <w:p w:rsidR="005E0C6B" w:rsidRPr="00470038" w:rsidRDefault="005E0C6B" w:rsidP="005E0C6B">
      <w:pPr>
        <w:autoSpaceDE w:val="0"/>
        <w:autoSpaceDN w:val="0"/>
        <w:adjustRightInd w:val="0"/>
        <w:spacing w:after="0" w:line="240" w:lineRule="auto"/>
        <w:ind w:left="284" w:hanging="284"/>
        <w:jc w:val="both"/>
        <w:rPr>
          <w:rFonts w:ascii="Times New Roman" w:hAnsi="Times New Roman"/>
          <w:sz w:val="20"/>
          <w:szCs w:val="20"/>
        </w:rPr>
      </w:pPr>
      <w:r w:rsidRPr="00470038">
        <w:rPr>
          <w:rFonts w:ascii="Times New Roman" w:hAnsi="Times New Roman"/>
          <w:sz w:val="20"/>
          <w:szCs w:val="20"/>
        </w:rPr>
        <w:t>Suyanti,  Retno</w:t>
      </w:r>
      <w:r w:rsidRPr="00470038">
        <w:rPr>
          <w:rFonts w:ascii="Times New Roman" w:hAnsi="Times New Roman"/>
          <w:sz w:val="20"/>
          <w:szCs w:val="20"/>
          <w:lang w:val="id-ID"/>
        </w:rPr>
        <w:t xml:space="preserve"> </w:t>
      </w:r>
      <w:r w:rsidRPr="00470038">
        <w:rPr>
          <w:rFonts w:ascii="Times New Roman" w:hAnsi="Times New Roman"/>
          <w:sz w:val="20"/>
          <w:szCs w:val="20"/>
        </w:rPr>
        <w:t>Dwi.  2008</w:t>
      </w:r>
      <w:r w:rsidRPr="00470038">
        <w:rPr>
          <w:rFonts w:ascii="Times New Roman" w:hAnsi="Times New Roman"/>
          <w:sz w:val="20"/>
          <w:szCs w:val="20"/>
          <w:lang w:val="id-ID"/>
        </w:rPr>
        <w:t>.</w:t>
      </w:r>
      <w:r w:rsidRPr="00470038">
        <w:rPr>
          <w:rFonts w:ascii="Times New Roman" w:hAnsi="Times New Roman"/>
          <w:sz w:val="20"/>
          <w:szCs w:val="20"/>
        </w:rPr>
        <w:t xml:space="preserve">  </w:t>
      </w:r>
      <w:r w:rsidRPr="00470038">
        <w:rPr>
          <w:rFonts w:ascii="Times New Roman" w:hAnsi="Times New Roman"/>
          <w:i/>
          <w:sz w:val="20"/>
          <w:szCs w:val="20"/>
        </w:rPr>
        <w:t>Strategi  Pembelajaran  Kimia</w:t>
      </w:r>
      <w:r w:rsidRPr="00470038">
        <w:rPr>
          <w:rFonts w:ascii="Times New Roman" w:hAnsi="Times New Roman"/>
          <w:sz w:val="20"/>
          <w:szCs w:val="20"/>
        </w:rPr>
        <w:t>,  Penerbit  Program Pascasarjana Unimed, Medan</w:t>
      </w:r>
    </w:p>
    <w:p w:rsidR="005E0C6B" w:rsidRPr="00470038" w:rsidRDefault="005E0C6B" w:rsidP="005E0C6B">
      <w:pPr>
        <w:autoSpaceDE w:val="0"/>
        <w:autoSpaceDN w:val="0"/>
        <w:adjustRightInd w:val="0"/>
        <w:spacing w:after="0" w:line="240" w:lineRule="auto"/>
        <w:ind w:left="284" w:hanging="284"/>
        <w:jc w:val="both"/>
        <w:rPr>
          <w:rFonts w:ascii="Times New Roman" w:eastAsia="Times New Roman" w:hAnsi="Times New Roman"/>
          <w:bCs/>
          <w:iCs/>
          <w:sz w:val="20"/>
          <w:szCs w:val="20"/>
          <w:lang w:val="id-ID" w:eastAsia="id-ID"/>
        </w:rPr>
      </w:pPr>
      <w:r w:rsidRPr="00470038">
        <w:rPr>
          <w:rFonts w:ascii="Times New Roman" w:eastAsia="Times New Roman" w:hAnsi="Times New Roman"/>
          <w:bCs/>
          <w:iCs/>
          <w:sz w:val="20"/>
          <w:szCs w:val="20"/>
          <w:lang w:eastAsia="id-ID"/>
        </w:rPr>
        <w:t xml:space="preserve">Tony Wagner, 2008. </w:t>
      </w:r>
      <w:r w:rsidRPr="00470038">
        <w:rPr>
          <w:rFonts w:ascii="Times New Roman" w:eastAsia="Times New Roman" w:hAnsi="Times New Roman"/>
          <w:bCs/>
          <w:i/>
          <w:sz w:val="20"/>
          <w:szCs w:val="20"/>
          <w:lang w:eastAsia="id-ID"/>
        </w:rPr>
        <w:t xml:space="preserve">From </w:t>
      </w:r>
      <w:r w:rsidRPr="00470038">
        <w:rPr>
          <w:rFonts w:ascii="Times New Roman" w:eastAsia="Times New Roman" w:hAnsi="Times New Roman"/>
          <w:bCs/>
          <w:i/>
          <w:iCs/>
          <w:sz w:val="20"/>
          <w:szCs w:val="20"/>
          <w:lang w:eastAsia="id-ID"/>
        </w:rPr>
        <w:t>The Global Achievement Gap: Why Even Our Best Schools Don’t Teach The New Survival Skills Our Children Need—And What We Can Do About It</w:t>
      </w:r>
      <w:r w:rsidRPr="00470038">
        <w:rPr>
          <w:rFonts w:ascii="Times New Roman" w:eastAsia="Times New Roman" w:hAnsi="Times New Roman"/>
          <w:bCs/>
          <w:iCs/>
          <w:sz w:val="20"/>
          <w:szCs w:val="20"/>
          <w:lang w:eastAsia="id-ID"/>
        </w:rPr>
        <w:t>, New York: Basic Books</w:t>
      </w:r>
      <w:r w:rsidRPr="00470038">
        <w:rPr>
          <w:rFonts w:ascii="Times New Roman" w:eastAsia="Times New Roman" w:hAnsi="Times New Roman"/>
          <w:bCs/>
          <w:iCs/>
          <w:sz w:val="20"/>
          <w:szCs w:val="20"/>
          <w:lang w:val="id-ID" w:eastAsia="id-ID"/>
        </w:rPr>
        <w:t>.</w:t>
      </w:r>
    </w:p>
    <w:p w:rsidR="005E0C6B" w:rsidRPr="00470038" w:rsidRDefault="005E0C6B" w:rsidP="005E0C6B">
      <w:pPr>
        <w:autoSpaceDE w:val="0"/>
        <w:autoSpaceDN w:val="0"/>
        <w:adjustRightInd w:val="0"/>
        <w:spacing w:after="0" w:line="240" w:lineRule="auto"/>
        <w:ind w:left="284" w:hanging="284"/>
        <w:jc w:val="both"/>
        <w:rPr>
          <w:rFonts w:ascii="Times New Roman" w:hAnsi="Times New Roman"/>
          <w:sz w:val="20"/>
          <w:szCs w:val="20"/>
        </w:rPr>
      </w:pPr>
      <w:r w:rsidRPr="00470038">
        <w:rPr>
          <w:rFonts w:ascii="Times New Roman" w:hAnsi="Times New Roman"/>
          <w:sz w:val="20"/>
          <w:szCs w:val="20"/>
        </w:rPr>
        <w:t>Wheeler, L. A. &amp; Collins, S.K.R. 2003</w:t>
      </w:r>
      <w:r w:rsidRPr="00470038">
        <w:rPr>
          <w:rFonts w:ascii="Times New Roman" w:hAnsi="Times New Roman"/>
          <w:sz w:val="20"/>
          <w:szCs w:val="20"/>
          <w:lang w:val="id-ID"/>
        </w:rPr>
        <w:t>.</w:t>
      </w:r>
      <w:r w:rsidRPr="00470038">
        <w:rPr>
          <w:rFonts w:ascii="Times New Roman" w:hAnsi="Times New Roman"/>
          <w:sz w:val="20"/>
          <w:szCs w:val="20"/>
        </w:rPr>
        <w:t xml:space="preserve">  The influence of concept mapping on critical thinking in baccalaureate nursing students. </w:t>
      </w:r>
      <w:r w:rsidRPr="00470038">
        <w:rPr>
          <w:rFonts w:ascii="Times New Roman" w:hAnsi="Times New Roman"/>
          <w:i/>
          <w:iCs/>
          <w:sz w:val="20"/>
          <w:szCs w:val="20"/>
        </w:rPr>
        <w:t xml:space="preserve">Journal of professional nursing, </w:t>
      </w:r>
      <w:r w:rsidRPr="00470038">
        <w:rPr>
          <w:rFonts w:ascii="Times New Roman" w:hAnsi="Times New Roman"/>
          <w:sz w:val="20"/>
          <w:szCs w:val="20"/>
        </w:rPr>
        <w:t xml:space="preserve">19(6), 339-346. </w:t>
      </w:r>
      <w:hyperlink r:id="rId23" w:history="1">
        <w:r w:rsidRPr="00470038">
          <w:rPr>
            <w:rStyle w:val="Hyperlink"/>
            <w:rFonts w:ascii="Times New Roman" w:hAnsi="Times New Roman"/>
            <w:sz w:val="20"/>
            <w:szCs w:val="20"/>
          </w:rPr>
          <w:t>http://dx.doi.org/10.1016/S8755-7223(03)00134-0</w:t>
        </w:r>
      </w:hyperlink>
      <w:r w:rsidRPr="00470038">
        <w:rPr>
          <w:rFonts w:ascii="Times New Roman" w:hAnsi="Times New Roman"/>
          <w:sz w:val="20"/>
          <w:szCs w:val="20"/>
          <w:lang w:val="id-ID"/>
        </w:rPr>
        <w:t>. Akses Juni 2014</w:t>
      </w:r>
    </w:p>
    <w:p w:rsidR="005E0C6B" w:rsidRPr="00470038" w:rsidRDefault="005E0C6B" w:rsidP="005E0C6B">
      <w:pPr>
        <w:autoSpaceDE w:val="0"/>
        <w:autoSpaceDN w:val="0"/>
        <w:adjustRightInd w:val="0"/>
        <w:spacing w:after="0" w:line="240" w:lineRule="auto"/>
        <w:ind w:left="284" w:hanging="284"/>
        <w:jc w:val="both"/>
        <w:rPr>
          <w:rFonts w:ascii="Times New Roman" w:hAnsi="Times New Roman"/>
          <w:sz w:val="20"/>
          <w:szCs w:val="20"/>
          <w:lang w:val="id-ID"/>
        </w:rPr>
      </w:pPr>
      <w:r w:rsidRPr="00470038">
        <w:rPr>
          <w:rFonts w:ascii="Times New Roman" w:hAnsi="Times New Roman"/>
          <w:sz w:val="20"/>
          <w:szCs w:val="20"/>
        </w:rPr>
        <w:t>Wolfolk Anita</w:t>
      </w:r>
      <w:r w:rsidRPr="00470038">
        <w:rPr>
          <w:rFonts w:ascii="Times New Roman" w:hAnsi="Times New Roman"/>
          <w:sz w:val="20"/>
          <w:szCs w:val="20"/>
          <w:lang w:val="id-ID"/>
        </w:rPr>
        <w:t>.</w:t>
      </w:r>
      <w:r w:rsidRPr="00470038">
        <w:rPr>
          <w:rFonts w:ascii="Times New Roman" w:hAnsi="Times New Roman"/>
          <w:sz w:val="20"/>
          <w:szCs w:val="20"/>
        </w:rPr>
        <w:t xml:space="preserve"> 2009</w:t>
      </w:r>
      <w:r w:rsidRPr="00470038">
        <w:rPr>
          <w:rFonts w:ascii="Times New Roman" w:hAnsi="Times New Roman"/>
          <w:sz w:val="20"/>
          <w:szCs w:val="20"/>
          <w:lang w:val="id-ID"/>
        </w:rPr>
        <w:t>.</w:t>
      </w:r>
      <w:r w:rsidRPr="00470038">
        <w:rPr>
          <w:rFonts w:ascii="Times New Roman" w:hAnsi="Times New Roman"/>
          <w:sz w:val="20"/>
          <w:szCs w:val="20"/>
        </w:rPr>
        <w:t xml:space="preserve"> </w:t>
      </w:r>
      <w:r w:rsidRPr="00470038">
        <w:rPr>
          <w:rFonts w:ascii="Times New Roman" w:hAnsi="Times New Roman"/>
          <w:i/>
          <w:sz w:val="20"/>
          <w:szCs w:val="20"/>
        </w:rPr>
        <w:t>Education</w:t>
      </w:r>
      <w:r w:rsidRPr="00470038">
        <w:rPr>
          <w:rFonts w:ascii="Times New Roman" w:hAnsi="Times New Roman"/>
          <w:sz w:val="20"/>
          <w:szCs w:val="20"/>
        </w:rPr>
        <w:t xml:space="preserve"> </w:t>
      </w:r>
      <w:r w:rsidRPr="00470038">
        <w:rPr>
          <w:rFonts w:ascii="Times New Roman" w:hAnsi="Times New Roman"/>
          <w:i/>
          <w:sz w:val="20"/>
          <w:szCs w:val="20"/>
        </w:rPr>
        <w:t>Psyc</w:t>
      </w:r>
      <w:r w:rsidRPr="00470038">
        <w:rPr>
          <w:rFonts w:ascii="Times New Roman" w:hAnsi="Times New Roman"/>
          <w:i/>
          <w:iCs/>
          <w:sz w:val="20"/>
          <w:szCs w:val="20"/>
        </w:rPr>
        <w:t>h</w:t>
      </w:r>
      <w:r w:rsidRPr="00470038">
        <w:rPr>
          <w:rFonts w:ascii="Times New Roman" w:hAnsi="Times New Roman"/>
          <w:i/>
          <w:sz w:val="20"/>
          <w:szCs w:val="20"/>
        </w:rPr>
        <w:t>ology (terjema</w:t>
      </w:r>
      <w:r w:rsidRPr="00470038">
        <w:rPr>
          <w:rFonts w:ascii="Times New Roman" w:hAnsi="Times New Roman"/>
          <w:i/>
          <w:iCs/>
          <w:sz w:val="20"/>
          <w:szCs w:val="20"/>
        </w:rPr>
        <w:t>han)</w:t>
      </w:r>
      <w:r w:rsidRPr="00470038">
        <w:rPr>
          <w:rFonts w:ascii="Times New Roman" w:hAnsi="Times New Roman"/>
          <w:i/>
          <w:sz w:val="20"/>
          <w:szCs w:val="20"/>
        </w:rPr>
        <w:t>, edisi ke 10</w:t>
      </w:r>
      <w:r w:rsidRPr="00470038">
        <w:rPr>
          <w:rFonts w:ascii="Times New Roman" w:hAnsi="Times New Roman"/>
          <w:sz w:val="20"/>
          <w:szCs w:val="20"/>
        </w:rPr>
        <w:t>, Jakarta, Pustaka Pelajar</w:t>
      </w:r>
      <w:r w:rsidRPr="00470038">
        <w:rPr>
          <w:rFonts w:ascii="Times New Roman" w:hAnsi="Times New Roman"/>
          <w:sz w:val="20"/>
          <w:szCs w:val="20"/>
          <w:lang w:val="id-ID"/>
        </w:rPr>
        <w:t>.</w:t>
      </w:r>
    </w:p>
    <w:p w:rsidR="005E0C6B" w:rsidRPr="00470038" w:rsidRDefault="005E0C6B" w:rsidP="005E0C6B">
      <w:pPr>
        <w:autoSpaceDE w:val="0"/>
        <w:autoSpaceDN w:val="0"/>
        <w:adjustRightInd w:val="0"/>
        <w:spacing w:after="0" w:line="240" w:lineRule="auto"/>
        <w:ind w:left="284" w:hanging="284"/>
        <w:rPr>
          <w:rFonts w:ascii="Times New Roman" w:hAnsi="Times New Roman"/>
          <w:sz w:val="20"/>
          <w:szCs w:val="20"/>
          <w:lang w:val="id-ID"/>
        </w:rPr>
      </w:pPr>
      <w:r w:rsidRPr="00470038">
        <w:rPr>
          <w:rFonts w:ascii="Times New Roman" w:hAnsi="Times New Roman"/>
          <w:sz w:val="20"/>
          <w:szCs w:val="20"/>
        </w:rPr>
        <w:t>Van Boxtel, C., van der Linden, J., Roelofs, E</w:t>
      </w:r>
      <w:r w:rsidRPr="00470038">
        <w:rPr>
          <w:rFonts w:ascii="Times New Roman" w:hAnsi="Times New Roman"/>
          <w:sz w:val="20"/>
          <w:szCs w:val="20"/>
          <w:lang w:val="id-ID"/>
        </w:rPr>
        <w:t xml:space="preserve"> &amp;</w:t>
      </w:r>
      <w:r w:rsidRPr="00470038">
        <w:rPr>
          <w:rFonts w:ascii="Times New Roman" w:hAnsi="Times New Roman"/>
          <w:sz w:val="20"/>
          <w:szCs w:val="20"/>
        </w:rPr>
        <w:t xml:space="preserve"> Erkens, G. 2002</w:t>
      </w:r>
      <w:r w:rsidRPr="00470038">
        <w:rPr>
          <w:rFonts w:ascii="Times New Roman" w:hAnsi="Times New Roman"/>
          <w:sz w:val="20"/>
          <w:szCs w:val="20"/>
          <w:lang w:val="id-ID"/>
        </w:rPr>
        <w:t xml:space="preserve">. </w:t>
      </w:r>
      <w:r w:rsidRPr="00470038">
        <w:rPr>
          <w:rFonts w:ascii="Times New Roman" w:hAnsi="Times New Roman"/>
          <w:sz w:val="20"/>
          <w:szCs w:val="20"/>
        </w:rPr>
        <w:t xml:space="preserve"> </w:t>
      </w:r>
      <w:r w:rsidRPr="00470038">
        <w:rPr>
          <w:rFonts w:ascii="Times New Roman" w:hAnsi="Times New Roman"/>
          <w:i/>
          <w:sz w:val="20"/>
          <w:szCs w:val="20"/>
        </w:rPr>
        <w:t>'Collaborative concept mapping: provoking and supporting meaningful discourse</w:t>
      </w:r>
      <w:r w:rsidRPr="00470038">
        <w:rPr>
          <w:rFonts w:ascii="Times New Roman" w:hAnsi="Times New Roman"/>
          <w:sz w:val="20"/>
          <w:szCs w:val="20"/>
        </w:rPr>
        <w:t xml:space="preserve">', </w:t>
      </w:r>
      <w:r w:rsidRPr="00470038">
        <w:rPr>
          <w:rFonts w:ascii="Times New Roman" w:hAnsi="Times New Roman"/>
          <w:i/>
          <w:iCs/>
          <w:sz w:val="20"/>
          <w:szCs w:val="20"/>
        </w:rPr>
        <w:t xml:space="preserve">Theory into Practice, </w:t>
      </w:r>
      <w:r w:rsidRPr="00470038">
        <w:rPr>
          <w:rFonts w:ascii="Times New Roman" w:hAnsi="Times New Roman"/>
          <w:sz w:val="20"/>
          <w:szCs w:val="20"/>
        </w:rPr>
        <w:t>Winter</w:t>
      </w:r>
    </w:p>
    <w:p w:rsidR="005E0C6B" w:rsidRPr="00470038" w:rsidRDefault="005E0C6B" w:rsidP="005E0C6B">
      <w:pPr>
        <w:autoSpaceDE w:val="0"/>
        <w:autoSpaceDN w:val="0"/>
        <w:adjustRightInd w:val="0"/>
        <w:spacing w:after="0" w:line="240" w:lineRule="auto"/>
        <w:ind w:left="284" w:hanging="284"/>
        <w:rPr>
          <w:rFonts w:ascii="Times New Roman" w:hAnsi="Times New Roman"/>
          <w:sz w:val="20"/>
          <w:szCs w:val="20"/>
          <w:lang w:val="id-ID"/>
        </w:rPr>
      </w:pPr>
      <w:r w:rsidRPr="00470038">
        <w:rPr>
          <w:rFonts w:ascii="Times New Roman" w:hAnsi="Times New Roman"/>
          <w:sz w:val="20"/>
          <w:szCs w:val="20"/>
        </w:rPr>
        <w:t>Vygotsky, L.S. 1978</w:t>
      </w:r>
      <w:r w:rsidRPr="00470038">
        <w:rPr>
          <w:rFonts w:ascii="Times New Roman" w:hAnsi="Times New Roman"/>
          <w:sz w:val="20"/>
          <w:szCs w:val="20"/>
          <w:lang w:val="id-ID"/>
        </w:rPr>
        <w:t>.</w:t>
      </w:r>
      <w:r w:rsidRPr="00470038">
        <w:rPr>
          <w:rFonts w:ascii="Times New Roman" w:hAnsi="Times New Roman"/>
          <w:sz w:val="20"/>
          <w:szCs w:val="20"/>
        </w:rPr>
        <w:t xml:space="preserve">   </w:t>
      </w:r>
      <w:r w:rsidRPr="00470038">
        <w:rPr>
          <w:rFonts w:ascii="Times New Roman" w:hAnsi="Times New Roman"/>
          <w:i/>
          <w:sz w:val="20"/>
          <w:szCs w:val="20"/>
        </w:rPr>
        <w:t xml:space="preserve">Mind in society </w:t>
      </w:r>
      <w:r w:rsidRPr="00470038">
        <w:rPr>
          <w:rFonts w:ascii="Times New Roman" w:hAnsi="Times New Roman"/>
          <w:sz w:val="20"/>
          <w:szCs w:val="20"/>
        </w:rPr>
        <w:t xml:space="preserve">(ed. by M. Cole, V. John-Steiner, S. Scribner, </w:t>
      </w:r>
      <w:r w:rsidRPr="00470038">
        <w:rPr>
          <w:rFonts w:ascii="Times New Roman" w:hAnsi="Times New Roman"/>
          <w:sz w:val="20"/>
          <w:szCs w:val="20"/>
          <w:lang w:val="id-ID"/>
        </w:rPr>
        <w:t xml:space="preserve"> </w:t>
      </w:r>
      <w:r w:rsidRPr="00470038">
        <w:rPr>
          <w:rFonts w:ascii="Times New Roman" w:hAnsi="Times New Roman"/>
          <w:sz w:val="20"/>
          <w:szCs w:val="20"/>
        </w:rPr>
        <w:t>and E. Souberman), Cambridge, MA: Harvard University Press.</w:t>
      </w:r>
    </w:p>
    <w:sectPr w:rsidR="005E0C6B" w:rsidRPr="00470038" w:rsidSect="000D5900">
      <w:type w:val="continuous"/>
      <w:pgSz w:w="11907" w:h="16840" w:code="9"/>
      <w:pgMar w:top="1701" w:right="1701" w:bottom="1701" w:left="2268" w:header="851" w:footer="851" w:gutter="0"/>
      <w:cols w:num="2" w:space="282"/>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tiya Azizah" w:date="2019-04-04T21:41:00Z" w:initials="UA">
    <w:p w:rsidR="008C6053" w:rsidRDefault="008C6053">
      <w:pPr>
        <w:pStyle w:val="CommentText"/>
      </w:pPr>
      <w:r>
        <w:rPr>
          <w:rStyle w:val="CommentReference"/>
        </w:rPr>
        <w:annotationRef/>
      </w:r>
      <w:r>
        <w:t>Disesuaikan dengan template</w:t>
      </w:r>
    </w:p>
  </w:comment>
  <w:comment w:id="1" w:author="Utiya Azizah" w:date="2019-04-04T21:43:00Z" w:initials="UA">
    <w:p w:rsidR="00F8030A" w:rsidRDefault="00F8030A">
      <w:pPr>
        <w:pStyle w:val="CommentText"/>
      </w:pPr>
      <w:r>
        <w:rPr>
          <w:rStyle w:val="CommentReference"/>
        </w:rPr>
        <w:annotationRef/>
      </w:r>
      <w:r w:rsidRPr="00F56F28">
        <w:rPr>
          <w:rFonts w:ascii="Times New Roman" w:hAnsi="Times New Roman"/>
          <w:color w:val="221F1F"/>
          <w:lang w:val="id-ID"/>
        </w:rPr>
        <w:t xml:space="preserve">Perujukan dan pengutipan </w:t>
      </w:r>
      <w:r>
        <w:rPr>
          <w:rFonts w:ascii="Times New Roman" w:hAnsi="Times New Roman"/>
          <w:color w:val="221F1F"/>
        </w:rPr>
        <w:t>ditulis diakhir kalimat menggunakan nomor yang berurutan, seperti [1] atau [1, 2]</w:t>
      </w:r>
      <w:r w:rsidRPr="00F56F28">
        <w:rPr>
          <w:rFonts w:ascii="Times New Roman" w:hAnsi="Times New Roman"/>
          <w:color w:val="221F1F"/>
          <w:lang w:val="id-ID"/>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BF8" w:rsidRDefault="002D5BF8" w:rsidP="00CF5516">
      <w:pPr>
        <w:spacing w:after="0" w:line="240" w:lineRule="auto"/>
      </w:pPr>
      <w:r>
        <w:separator/>
      </w:r>
    </w:p>
  </w:endnote>
  <w:endnote w:type="continuationSeparator" w:id="1">
    <w:p w:rsidR="002D5BF8" w:rsidRDefault="002D5BF8" w:rsidP="00CF5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BF8" w:rsidRDefault="002D5BF8" w:rsidP="00CF5516">
      <w:pPr>
        <w:spacing w:after="0" w:line="240" w:lineRule="auto"/>
      </w:pPr>
      <w:r>
        <w:separator/>
      </w:r>
    </w:p>
  </w:footnote>
  <w:footnote w:type="continuationSeparator" w:id="1">
    <w:p w:rsidR="002D5BF8" w:rsidRDefault="002D5BF8" w:rsidP="00CF55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F0" w:rsidRDefault="00F608F0" w:rsidP="00F608F0">
    <w:pPr>
      <w:autoSpaceDE w:val="0"/>
      <w:autoSpaceDN w:val="0"/>
      <w:adjustRightInd w:val="0"/>
      <w:spacing w:after="0" w:line="240" w:lineRule="auto"/>
      <w:rPr>
        <w:rFonts w:ascii="Times New Roman" w:hAnsi="Times New Roman"/>
        <w:i/>
        <w:iCs/>
        <w:color w:val="231E20"/>
        <w:sz w:val="18"/>
        <w:szCs w:val="18"/>
      </w:rPr>
    </w:pPr>
    <w:r>
      <w:rPr>
        <w:rFonts w:ascii="Times New Roman" w:hAnsi="Times New Roman"/>
        <w:i/>
        <w:iCs/>
        <w:color w:val="231E20"/>
        <w:sz w:val="18"/>
        <w:szCs w:val="18"/>
      </w:rPr>
      <w:t xml:space="preserve">Journal of Chemistry Education Research </w:t>
    </w:r>
    <w:r>
      <w:rPr>
        <w:rFonts w:ascii="Times New Roman" w:hAnsi="Times New Roman"/>
        <w:iCs/>
        <w:color w:val="231E20"/>
        <w:sz w:val="18"/>
        <w:szCs w:val="18"/>
      </w:rPr>
      <w:tab/>
    </w:r>
    <w:r>
      <w:rPr>
        <w:rFonts w:ascii="Times New Roman" w:hAnsi="Times New Roman"/>
        <w:iCs/>
        <w:color w:val="231E20"/>
        <w:sz w:val="18"/>
        <w:szCs w:val="18"/>
      </w:rPr>
      <w:tab/>
    </w:r>
    <w:r>
      <w:rPr>
        <w:rFonts w:ascii="Times New Roman" w:hAnsi="Times New Roman"/>
        <w:iCs/>
        <w:color w:val="231E20"/>
        <w:sz w:val="18"/>
        <w:szCs w:val="18"/>
      </w:rPr>
      <w:tab/>
    </w:r>
    <w:r>
      <w:rPr>
        <w:rFonts w:ascii="Times New Roman" w:hAnsi="Times New Roman"/>
        <w:iCs/>
        <w:color w:val="231E20"/>
        <w:sz w:val="18"/>
        <w:szCs w:val="18"/>
      </w:rPr>
      <w:tab/>
    </w:r>
    <w:r>
      <w:rPr>
        <w:rFonts w:ascii="Times New Roman" w:hAnsi="Times New Roman"/>
        <w:iCs/>
        <w:color w:val="231E20"/>
        <w:sz w:val="18"/>
        <w:szCs w:val="18"/>
      </w:rPr>
      <w:tab/>
      <w:t>ISSN: 2549 - 1644</w:t>
    </w:r>
  </w:p>
  <w:p w:rsidR="00F608F0" w:rsidRDefault="00F608F0" w:rsidP="00F608F0">
    <w:pPr>
      <w:pStyle w:val="Header"/>
    </w:pPr>
    <w:r>
      <w:rPr>
        <w:noProof/>
      </w:rPr>
      <w:pict>
        <v:line id="Straight Connector 1" o:spid="_x0000_s2049" style="position:absolute;flip:y;z-index:251657728;visibility:visible;mso-width-relative:margin;mso-height-relative:margin" from="1.5pt,4.8pt" to="396.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" strokeweight="2pt">
          <v:shadow on="t" color="black" opacity="24903f" origin=",.5" offset="0,.55556mm"/>
        </v:line>
      </w:pict>
    </w:r>
  </w:p>
  <w:p w:rsidR="00CF5516" w:rsidRDefault="00CF5516" w:rsidP="00CF551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239E"/>
    <w:multiLevelType w:val="hybridMultilevel"/>
    <w:tmpl w:val="B2341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B3789"/>
    <w:multiLevelType w:val="hybridMultilevel"/>
    <w:tmpl w:val="F0404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A7AFD"/>
    <w:multiLevelType w:val="hybridMultilevel"/>
    <w:tmpl w:val="A9907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14EB8"/>
    <w:multiLevelType w:val="hybridMultilevel"/>
    <w:tmpl w:val="0FDEF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2F2BCC"/>
    <w:multiLevelType w:val="hybridMultilevel"/>
    <w:tmpl w:val="7A2C5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BF1076"/>
    <w:multiLevelType w:val="hybridMultilevel"/>
    <w:tmpl w:val="B76E786E"/>
    <w:lvl w:ilvl="0" w:tplc="812278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B4A6B13"/>
    <w:multiLevelType w:val="hybridMultilevel"/>
    <w:tmpl w:val="256AB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01E5F"/>
    <w:rsid w:val="00024807"/>
    <w:rsid w:val="00051B01"/>
    <w:rsid w:val="00063C35"/>
    <w:rsid w:val="000776B6"/>
    <w:rsid w:val="00090ABB"/>
    <w:rsid w:val="000B432A"/>
    <w:rsid w:val="000D5900"/>
    <w:rsid w:val="000E5B06"/>
    <w:rsid w:val="001C2943"/>
    <w:rsid w:val="0021331D"/>
    <w:rsid w:val="00220509"/>
    <w:rsid w:val="00264619"/>
    <w:rsid w:val="002D5BF8"/>
    <w:rsid w:val="002E0102"/>
    <w:rsid w:val="002E07DC"/>
    <w:rsid w:val="003224AE"/>
    <w:rsid w:val="0035292C"/>
    <w:rsid w:val="0038018A"/>
    <w:rsid w:val="00385235"/>
    <w:rsid w:val="003B00F6"/>
    <w:rsid w:val="00432450"/>
    <w:rsid w:val="005E0C6B"/>
    <w:rsid w:val="005F0699"/>
    <w:rsid w:val="0072713B"/>
    <w:rsid w:val="00877F0A"/>
    <w:rsid w:val="008C6053"/>
    <w:rsid w:val="0091241C"/>
    <w:rsid w:val="0097584F"/>
    <w:rsid w:val="0099303B"/>
    <w:rsid w:val="00A11B8F"/>
    <w:rsid w:val="00A11F62"/>
    <w:rsid w:val="00A27762"/>
    <w:rsid w:val="00A815BA"/>
    <w:rsid w:val="00A90203"/>
    <w:rsid w:val="00B67A3E"/>
    <w:rsid w:val="00BC7968"/>
    <w:rsid w:val="00C01E5F"/>
    <w:rsid w:val="00C220C3"/>
    <w:rsid w:val="00C425F6"/>
    <w:rsid w:val="00C9026A"/>
    <w:rsid w:val="00CF5516"/>
    <w:rsid w:val="00D533A9"/>
    <w:rsid w:val="00DC1AB8"/>
    <w:rsid w:val="00E03B6B"/>
    <w:rsid w:val="00E11E86"/>
    <w:rsid w:val="00E644D5"/>
    <w:rsid w:val="00E90316"/>
    <w:rsid w:val="00ED4094"/>
    <w:rsid w:val="00F50CAB"/>
    <w:rsid w:val="00F608F0"/>
    <w:rsid w:val="00F63FA6"/>
    <w:rsid w:val="00F72A38"/>
    <w:rsid w:val="00F8030A"/>
    <w:rsid w:val="00FB1A4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5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220509"/>
    <w:rPr>
      <w:rFonts w:cs="Times New Roman"/>
    </w:rPr>
  </w:style>
  <w:style w:type="character" w:customStyle="1" w:styleId="atn">
    <w:name w:val="atn"/>
    <w:basedOn w:val="DefaultParagraphFont"/>
    <w:rsid w:val="00220509"/>
  </w:style>
  <w:style w:type="character" w:customStyle="1" w:styleId="st">
    <w:name w:val="st"/>
    <w:basedOn w:val="DefaultParagraphFont"/>
    <w:rsid w:val="00220509"/>
  </w:style>
  <w:style w:type="character" w:styleId="HTMLCite">
    <w:name w:val="HTML Cite"/>
    <w:rsid w:val="00F63FA6"/>
    <w:rPr>
      <w:i/>
      <w:iCs/>
    </w:rPr>
  </w:style>
  <w:style w:type="paragraph" w:styleId="ListParagraph">
    <w:name w:val="List Paragraph"/>
    <w:basedOn w:val="Normal"/>
    <w:uiPriority w:val="34"/>
    <w:qFormat/>
    <w:rsid w:val="005F0699"/>
    <w:pPr>
      <w:ind w:left="720"/>
      <w:contextualSpacing/>
    </w:pPr>
  </w:style>
  <w:style w:type="character" w:styleId="Hyperlink">
    <w:name w:val="Hyperlink"/>
    <w:uiPriority w:val="99"/>
    <w:rsid w:val="00F72A38"/>
    <w:rPr>
      <w:color w:val="0000FF"/>
      <w:u w:val="single"/>
    </w:rPr>
  </w:style>
  <w:style w:type="character" w:styleId="Emphasis">
    <w:name w:val="Emphasis"/>
    <w:uiPriority w:val="20"/>
    <w:qFormat/>
    <w:rsid w:val="00F72A38"/>
    <w:rPr>
      <w:i/>
      <w:iCs/>
    </w:rPr>
  </w:style>
  <w:style w:type="paragraph" w:customStyle="1" w:styleId="Default">
    <w:name w:val="Default"/>
    <w:rsid w:val="00F72A38"/>
    <w:pPr>
      <w:autoSpaceDE w:val="0"/>
      <w:autoSpaceDN w:val="0"/>
      <w:adjustRightInd w:val="0"/>
    </w:pPr>
    <w:rPr>
      <w:rFonts w:eastAsia="Batang" w:cs="Calibri"/>
      <w:color w:val="000000"/>
      <w:sz w:val="24"/>
      <w:szCs w:val="24"/>
      <w:lang w:val="en-US" w:eastAsia="ko-KR"/>
    </w:rPr>
  </w:style>
  <w:style w:type="character" w:styleId="Strong">
    <w:name w:val="Strong"/>
    <w:uiPriority w:val="22"/>
    <w:qFormat/>
    <w:rsid w:val="00F72A38"/>
    <w:rPr>
      <w:b/>
      <w:bCs/>
    </w:rPr>
  </w:style>
  <w:style w:type="paragraph" w:customStyle="1" w:styleId="generalheadertext">
    <w:name w:val="generalheadertext"/>
    <w:basedOn w:val="Normal"/>
    <w:rsid w:val="00F72A38"/>
    <w:pPr>
      <w:spacing w:before="100" w:beforeAutospacing="1" w:after="100" w:afterAutospacing="1" w:line="240" w:lineRule="auto"/>
    </w:pPr>
    <w:rPr>
      <w:rFonts w:ascii="Times New Roman" w:eastAsia="Times New Roman" w:hAnsi="Times New Roman"/>
      <w:sz w:val="24"/>
      <w:szCs w:val="24"/>
    </w:rPr>
  </w:style>
  <w:style w:type="paragraph" w:customStyle="1" w:styleId="apfsltreference">
    <w:name w:val="apfsltreference"/>
    <w:basedOn w:val="Normal"/>
    <w:rsid w:val="00F72A3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F72A38"/>
    <w:pPr>
      <w:spacing w:after="120" w:line="240" w:lineRule="auto"/>
    </w:pPr>
    <w:rPr>
      <w:rFonts w:ascii="Times" w:eastAsia="Times New Roman" w:hAnsi="Times"/>
      <w:sz w:val="24"/>
      <w:szCs w:val="20"/>
    </w:rPr>
  </w:style>
  <w:style w:type="character" w:customStyle="1" w:styleId="BodyTextChar">
    <w:name w:val="Body Text Char"/>
    <w:link w:val="BodyText"/>
    <w:rsid w:val="00F72A38"/>
    <w:rPr>
      <w:rFonts w:ascii="Times" w:eastAsia="Times New Roman" w:hAnsi="Times"/>
      <w:sz w:val="24"/>
    </w:rPr>
  </w:style>
  <w:style w:type="paragraph" w:styleId="NormalWeb">
    <w:name w:val="Normal (Web)"/>
    <w:basedOn w:val="Normal"/>
    <w:uiPriority w:val="99"/>
    <w:rsid w:val="00F72A38"/>
    <w:pPr>
      <w:spacing w:before="100" w:beforeAutospacing="1" w:after="100" w:afterAutospacing="1" w:line="240" w:lineRule="auto"/>
    </w:pPr>
    <w:rPr>
      <w:rFonts w:ascii="Times New Roman" w:eastAsia="Batang" w:hAnsi="Times New Roman"/>
      <w:sz w:val="24"/>
      <w:szCs w:val="24"/>
      <w:lang w:eastAsia="ko-KR"/>
    </w:rPr>
  </w:style>
  <w:style w:type="character" w:customStyle="1" w:styleId="au">
    <w:name w:val="au"/>
    <w:basedOn w:val="DefaultParagraphFont"/>
    <w:rsid w:val="005E0C6B"/>
  </w:style>
  <w:style w:type="character" w:customStyle="1" w:styleId="ti">
    <w:name w:val="ti"/>
    <w:basedOn w:val="DefaultParagraphFont"/>
    <w:rsid w:val="005E0C6B"/>
  </w:style>
  <w:style w:type="character" w:customStyle="1" w:styleId="so">
    <w:name w:val="so"/>
    <w:basedOn w:val="DefaultParagraphFont"/>
    <w:rsid w:val="005E0C6B"/>
  </w:style>
  <w:style w:type="character" w:customStyle="1" w:styleId="jn">
    <w:name w:val="jn"/>
    <w:basedOn w:val="DefaultParagraphFont"/>
    <w:rsid w:val="005E0C6B"/>
  </w:style>
  <w:style w:type="character" w:customStyle="1" w:styleId="ji">
    <w:name w:val="ji"/>
    <w:basedOn w:val="DefaultParagraphFont"/>
    <w:rsid w:val="005E0C6B"/>
  </w:style>
  <w:style w:type="character" w:customStyle="1" w:styleId="ppg">
    <w:name w:val="ppg"/>
    <w:basedOn w:val="DefaultParagraphFont"/>
    <w:rsid w:val="005E0C6B"/>
  </w:style>
  <w:style w:type="character" w:customStyle="1" w:styleId="hit">
    <w:name w:val="hit"/>
    <w:basedOn w:val="DefaultParagraphFont"/>
    <w:rsid w:val="005E0C6B"/>
  </w:style>
  <w:style w:type="paragraph" w:styleId="Header">
    <w:name w:val="header"/>
    <w:basedOn w:val="Normal"/>
    <w:link w:val="HeaderChar"/>
    <w:uiPriority w:val="99"/>
    <w:unhideWhenUsed/>
    <w:rsid w:val="00CF5516"/>
    <w:pPr>
      <w:tabs>
        <w:tab w:val="center" w:pos="4680"/>
        <w:tab w:val="right" w:pos="9360"/>
      </w:tabs>
      <w:spacing w:after="0" w:line="240" w:lineRule="auto"/>
    </w:pPr>
  </w:style>
  <w:style w:type="character" w:customStyle="1" w:styleId="HeaderChar">
    <w:name w:val="Header Char"/>
    <w:link w:val="Header"/>
    <w:uiPriority w:val="99"/>
    <w:rsid w:val="00CF5516"/>
    <w:rPr>
      <w:sz w:val="22"/>
      <w:szCs w:val="22"/>
    </w:rPr>
  </w:style>
  <w:style w:type="paragraph" w:styleId="Footer">
    <w:name w:val="footer"/>
    <w:basedOn w:val="Normal"/>
    <w:link w:val="FooterChar"/>
    <w:uiPriority w:val="99"/>
    <w:unhideWhenUsed/>
    <w:rsid w:val="00CF5516"/>
    <w:pPr>
      <w:tabs>
        <w:tab w:val="center" w:pos="4680"/>
        <w:tab w:val="right" w:pos="9360"/>
      </w:tabs>
      <w:spacing w:after="0" w:line="240" w:lineRule="auto"/>
    </w:pPr>
  </w:style>
  <w:style w:type="character" w:customStyle="1" w:styleId="FooterChar">
    <w:name w:val="Footer Char"/>
    <w:link w:val="Footer"/>
    <w:uiPriority w:val="99"/>
    <w:rsid w:val="00CF5516"/>
    <w:rPr>
      <w:sz w:val="22"/>
      <w:szCs w:val="22"/>
    </w:rPr>
  </w:style>
  <w:style w:type="paragraph" w:styleId="BalloonText">
    <w:name w:val="Balloon Text"/>
    <w:basedOn w:val="Normal"/>
    <w:link w:val="BalloonTextChar"/>
    <w:uiPriority w:val="99"/>
    <w:semiHidden/>
    <w:unhideWhenUsed/>
    <w:rsid w:val="00CF55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5516"/>
    <w:rPr>
      <w:rFonts w:ascii="Tahoma" w:hAnsi="Tahoma" w:cs="Tahoma"/>
      <w:sz w:val="16"/>
      <w:szCs w:val="16"/>
    </w:rPr>
  </w:style>
  <w:style w:type="character" w:customStyle="1" w:styleId="shorttext">
    <w:name w:val="short_text"/>
    <w:basedOn w:val="DefaultParagraphFont"/>
    <w:rsid w:val="00F50CAB"/>
  </w:style>
  <w:style w:type="character" w:styleId="CommentReference">
    <w:name w:val="annotation reference"/>
    <w:uiPriority w:val="99"/>
    <w:semiHidden/>
    <w:unhideWhenUsed/>
    <w:rsid w:val="008C6053"/>
    <w:rPr>
      <w:sz w:val="16"/>
      <w:szCs w:val="16"/>
    </w:rPr>
  </w:style>
  <w:style w:type="paragraph" w:styleId="CommentText">
    <w:name w:val="annotation text"/>
    <w:basedOn w:val="Normal"/>
    <w:link w:val="CommentTextChar"/>
    <w:uiPriority w:val="99"/>
    <w:semiHidden/>
    <w:unhideWhenUsed/>
    <w:rsid w:val="008C6053"/>
    <w:rPr>
      <w:sz w:val="20"/>
      <w:szCs w:val="20"/>
    </w:rPr>
  </w:style>
  <w:style w:type="character" w:customStyle="1" w:styleId="CommentTextChar">
    <w:name w:val="Comment Text Char"/>
    <w:basedOn w:val="DefaultParagraphFont"/>
    <w:link w:val="CommentText"/>
    <w:uiPriority w:val="99"/>
    <w:semiHidden/>
    <w:rsid w:val="008C6053"/>
  </w:style>
  <w:style w:type="paragraph" w:styleId="CommentSubject">
    <w:name w:val="annotation subject"/>
    <w:basedOn w:val="CommentText"/>
    <w:next w:val="CommentText"/>
    <w:link w:val="CommentSubjectChar"/>
    <w:uiPriority w:val="99"/>
    <w:semiHidden/>
    <w:unhideWhenUsed/>
    <w:rsid w:val="008C6053"/>
    <w:rPr>
      <w:b/>
      <w:bCs/>
    </w:rPr>
  </w:style>
  <w:style w:type="character" w:customStyle="1" w:styleId="CommentSubjectChar">
    <w:name w:val="Comment Subject Char"/>
    <w:link w:val="CommentSubject"/>
    <w:uiPriority w:val="99"/>
    <w:semiHidden/>
    <w:rsid w:val="008C605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yperlink" Target="http://eprints.qut.edu.au/view/person/Kazakoff,_Annette.html" TargetMode="External"/><Relationship Id="rId3" Type="http://schemas.openxmlformats.org/officeDocument/2006/relationships/styles" Target="styles.xml"/><Relationship Id="rId21" Type="http://schemas.openxmlformats.org/officeDocument/2006/relationships/hyperlink" Target="http://www.ahea.org/files/pro2004rothenberger.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OPDT-Johns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iste.org" TargetMode="External"/><Relationship Id="rId20" Type="http://schemas.openxmlformats.org/officeDocument/2006/relationships/hyperlink" Target="http://www.unco.edu/cetl/sir/stating_outcome/documents/Krathwohl.pdf.%20%20%20akses%20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ose-hulman.edu/%20~richards/sec/%20presentations/Share%20the%20Future%20III/Share_III_Handout.pdt" TargetMode="External"/><Relationship Id="rId23" Type="http://schemas.openxmlformats.org/officeDocument/2006/relationships/hyperlink" Target="http://dx.doi.org/10.1016/S8755-7223(03)00134-0" TargetMode="External"/><Relationship Id="rId10" Type="http://schemas.openxmlformats.org/officeDocument/2006/relationships/image" Target="media/image1.png"/><Relationship Id="rId19" Type="http://schemas.openxmlformats.org/officeDocument/2006/relationships/hyperlink" Target="http://eprints.qut.edu.au/%203181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2.ucsc.edu/mlrg/clrconceptmapping.html" TargetMode="External"/><Relationship Id="rId22" Type="http://schemas.openxmlformats.org/officeDocument/2006/relationships/hyperlink" Target="http://www.akademikplus.com/euje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B59C-F806-4ECF-8403-DDFC4071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5136</Words>
  <Characters>29278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34346</CharactersWithSpaces>
  <SharedDoc>false</SharedDoc>
  <HLinks>
    <vt:vector size="60" baseType="variant">
      <vt:variant>
        <vt:i4>7602231</vt:i4>
      </vt:variant>
      <vt:variant>
        <vt:i4>33</vt:i4>
      </vt:variant>
      <vt:variant>
        <vt:i4>0</vt:i4>
      </vt:variant>
      <vt:variant>
        <vt:i4>5</vt:i4>
      </vt:variant>
      <vt:variant>
        <vt:lpwstr>http://dx.doi.org/10.1016/S8755-7223(03)00134-0</vt:lpwstr>
      </vt:variant>
      <vt:variant>
        <vt:lpwstr/>
      </vt:variant>
      <vt:variant>
        <vt:i4>5111877</vt:i4>
      </vt:variant>
      <vt:variant>
        <vt:i4>30</vt:i4>
      </vt:variant>
      <vt:variant>
        <vt:i4>0</vt:i4>
      </vt:variant>
      <vt:variant>
        <vt:i4>5</vt:i4>
      </vt:variant>
      <vt:variant>
        <vt:lpwstr>http://www.akademikplus.com/eujer/index.html</vt:lpwstr>
      </vt:variant>
      <vt:variant>
        <vt:lpwstr/>
      </vt:variant>
      <vt:variant>
        <vt:i4>5439578</vt:i4>
      </vt:variant>
      <vt:variant>
        <vt:i4>27</vt:i4>
      </vt:variant>
      <vt:variant>
        <vt:i4>0</vt:i4>
      </vt:variant>
      <vt:variant>
        <vt:i4>5</vt:i4>
      </vt:variant>
      <vt:variant>
        <vt:lpwstr>http://www.ahea.org/files/pro2004rothenberger.pdf</vt:lpwstr>
      </vt:variant>
      <vt:variant>
        <vt:lpwstr/>
      </vt:variant>
      <vt:variant>
        <vt:i4>7340097</vt:i4>
      </vt:variant>
      <vt:variant>
        <vt:i4>24</vt:i4>
      </vt:variant>
      <vt:variant>
        <vt:i4>0</vt:i4>
      </vt:variant>
      <vt:variant>
        <vt:i4>5</vt:i4>
      </vt:variant>
      <vt:variant>
        <vt:lpwstr>http://www.unco.edu/cetl/sir/stating_outcome/documents/Krathwohl.pdf.   akses 2013</vt:lpwstr>
      </vt:variant>
      <vt:variant>
        <vt:lpwstr/>
      </vt:variant>
      <vt:variant>
        <vt:i4>4259854</vt:i4>
      </vt:variant>
      <vt:variant>
        <vt:i4>21</vt:i4>
      </vt:variant>
      <vt:variant>
        <vt:i4>0</vt:i4>
      </vt:variant>
      <vt:variant>
        <vt:i4>5</vt:i4>
      </vt:variant>
      <vt:variant>
        <vt:lpwstr>http://eprints.qut.edu.au/ 31810/</vt:lpwstr>
      </vt:variant>
      <vt:variant>
        <vt:lpwstr/>
      </vt:variant>
      <vt:variant>
        <vt:i4>3735617</vt:i4>
      </vt:variant>
      <vt:variant>
        <vt:i4>18</vt:i4>
      </vt:variant>
      <vt:variant>
        <vt:i4>0</vt:i4>
      </vt:variant>
      <vt:variant>
        <vt:i4>5</vt:i4>
      </vt:variant>
      <vt:variant>
        <vt:lpwstr>http://eprints.qut.edu.au/view/person/Kazakoff,_Annette.html</vt:lpwstr>
      </vt:variant>
      <vt:variant>
        <vt:lpwstr/>
      </vt:variant>
      <vt:variant>
        <vt:i4>852037</vt:i4>
      </vt:variant>
      <vt:variant>
        <vt:i4>15</vt:i4>
      </vt:variant>
      <vt:variant>
        <vt:i4>0</vt:i4>
      </vt:variant>
      <vt:variant>
        <vt:i4>5</vt:i4>
      </vt:variant>
      <vt:variant>
        <vt:lpwstr>http://www.opdt-johnson.com/</vt:lpwstr>
      </vt:variant>
      <vt:variant>
        <vt:lpwstr/>
      </vt:variant>
      <vt:variant>
        <vt:i4>6029329</vt:i4>
      </vt:variant>
      <vt:variant>
        <vt:i4>12</vt:i4>
      </vt:variant>
      <vt:variant>
        <vt:i4>0</vt:i4>
      </vt:variant>
      <vt:variant>
        <vt:i4>5</vt:i4>
      </vt:variant>
      <vt:variant>
        <vt:lpwstr>http://www.iiste.org/</vt:lpwstr>
      </vt:variant>
      <vt:variant>
        <vt:lpwstr/>
      </vt:variant>
      <vt:variant>
        <vt:i4>7667775</vt:i4>
      </vt:variant>
      <vt:variant>
        <vt:i4>9</vt:i4>
      </vt:variant>
      <vt:variant>
        <vt:i4>0</vt:i4>
      </vt:variant>
      <vt:variant>
        <vt:i4>5</vt:i4>
      </vt:variant>
      <vt:variant>
        <vt:lpwstr>http://www.rose-hulman.edu/ ~richards/sec/ presentations/Share the Future III/Share_III_Handout.pdt</vt:lpwstr>
      </vt:variant>
      <vt:variant>
        <vt:lpwstr/>
      </vt:variant>
      <vt:variant>
        <vt:i4>1835103</vt:i4>
      </vt:variant>
      <vt:variant>
        <vt:i4>3</vt:i4>
      </vt:variant>
      <vt:variant>
        <vt:i4>0</vt:i4>
      </vt:variant>
      <vt:variant>
        <vt:i4>5</vt:i4>
      </vt:variant>
      <vt:variant>
        <vt:lpwstr>http://www2.ucsc.edu/mlrg/clrconceptmapping.html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HP-450 i5</cp:lastModifiedBy>
  <cp:revision>2</cp:revision>
  <cp:lastPrinted>2016-09-09T00:44:00Z</cp:lastPrinted>
  <dcterms:created xsi:type="dcterms:W3CDTF">2019-04-10T02:32:00Z</dcterms:created>
  <dcterms:modified xsi:type="dcterms:W3CDTF">2019-04-10T02:32:00Z</dcterms:modified>
</cp:coreProperties>
</file>