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2E1" w:rsidRDefault="00D012E1" w:rsidP="00D012E1">
      <w:pPr>
        <w:spacing w:after="0" w:line="240" w:lineRule="auto"/>
        <w:jc w:val="center"/>
        <w:rPr>
          <w:rFonts w:ascii="Times New Roman" w:hAnsi="Times New Roman" w:cs="Times New Roman"/>
          <w:b/>
          <w:sz w:val="24"/>
          <w:szCs w:val="24"/>
        </w:rPr>
      </w:pPr>
      <w:r w:rsidRPr="00A670E5">
        <w:rPr>
          <w:rFonts w:ascii="Times New Roman" w:hAnsi="Times New Roman" w:cs="Times New Roman"/>
          <w:b/>
          <w:sz w:val="24"/>
          <w:szCs w:val="24"/>
        </w:rPr>
        <w:t>Belajar dari Kasus RS Sumber Waras</w:t>
      </w:r>
    </w:p>
    <w:p w:rsidR="00D012E1" w:rsidRPr="00A670E5" w:rsidRDefault="00D012E1" w:rsidP="00D012E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Ketika Kecakapan Profesional Auditor </w:t>
      </w:r>
      <w:r w:rsidRPr="000417A4">
        <w:rPr>
          <w:rFonts w:ascii="Times New Roman" w:hAnsi="Times New Roman" w:cs="Times New Roman"/>
          <w:b/>
          <w:i/>
          <w:sz w:val="24"/>
          <w:szCs w:val="24"/>
        </w:rPr>
        <w:t>Offside</w:t>
      </w:r>
    </w:p>
    <w:p w:rsidR="00D012E1" w:rsidRDefault="00D012E1" w:rsidP="00D012E1">
      <w:pPr>
        <w:spacing w:after="120" w:line="360" w:lineRule="auto"/>
        <w:ind w:firstLine="720"/>
        <w:jc w:val="both"/>
        <w:rPr>
          <w:rFonts w:ascii="Times New Roman" w:hAnsi="Times New Roman" w:cs="Times New Roman"/>
          <w:sz w:val="24"/>
          <w:szCs w:val="24"/>
        </w:rPr>
      </w:pPr>
    </w:p>
    <w:p w:rsidR="00D012E1" w:rsidRPr="00006747" w:rsidRDefault="00D012E1" w:rsidP="00D012E1">
      <w:pPr>
        <w:spacing w:after="120" w:line="240" w:lineRule="auto"/>
        <w:ind w:firstLine="720"/>
        <w:jc w:val="center"/>
        <w:rPr>
          <w:rFonts w:ascii="Times New Roman" w:hAnsi="Times New Roman" w:cs="Times New Roman"/>
          <w:b/>
          <w:sz w:val="24"/>
          <w:szCs w:val="24"/>
        </w:rPr>
      </w:pPr>
      <w:r w:rsidRPr="00006747">
        <w:rPr>
          <w:rFonts w:ascii="Times New Roman" w:hAnsi="Times New Roman" w:cs="Times New Roman"/>
          <w:b/>
          <w:sz w:val="24"/>
          <w:szCs w:val="24"/>
        </w:rPr>
        <w:t>Sopian</w:t>
      </w:r>
    </w:p>
    <w:p w:rsidR="00D012E1" w:rsidRDefault="00D012E1" w:rsidP="00D012E1">
      <w:pPr>
        <w:spacing w:after="120" w:line="240" w:lineRule="auto"/>
        <w:ind w:firstLine="720"/>
        <w:jc w:val="center"/>
        <w:rPr>
          <w:rFonts w:ascii="Times New Roman" w:hAnsi="Times New Roman" w:cs="Times New Roman"/>
          <w:i/>
          <w:sz w:val="24"/>
          <w:szCs w:val="24"/>
        </w:rPr>
      </w:pPr>
      <w:r>
        <w:rPr>
          <w:rFonts w:ascii="Times New Roman" w:hAnsi="Times New Roman" w:cs="Times New Roman"/>
          <w:i/>
          <w:sz w:val="24"/>
          <w:szCs w:val="24"/>
        </w:rPr>
        <w:t>Satuan Pengawas Internal</w:t>
      </w:r>
    </w:p>
    <w:p w:rsidR="00D012E1" w:rsidRPr="00006747" w:rsidRDefault="00D012E1" w:rsidP="00D012E1">
      <w:pPr>
        <w:spacing w:after="120" w:line="240" w:lineRule="auto"/>
        <w:ind w:firstLine="720"/>
        <w:jc w:val="center"/>
        <w:rPr>
          <w:rFonts w:ascii="Times New Roman" w:hAnsi="Times New Roman" w:cs="Times New Roman"/>
          <w:i/>
          <w:sz w:val="24"/>
          <w:szCs w:val="24"/>
        </w:rPr>
      </w:pPr>
      <w:r w:rsidRPr="00006747">
        <w:rPr>
          <w:rFonts w:ascii="Times New Roman" w:hAnsi="Times New Roman" w:cs="Times New Roman"/>
          <w:i/>
          <w:sz w:val="24"/>
          <w:szCs w:val="24"/>
        </w:rPr>
        <w:t>Politeknik Keuangan Negara STAN</w:t>
      </w:r>
    </w:p>
    <w:p w:rsidR="00D012E1" w:rsidRPr="005E0963" w:rsidRDefault="00D012E1" w:rsidP="00D012E1">
      <w:pPr>
        <w:spacing w:after="120" w:line="360" w:lineRule="auto"/>
        <w:ind w:firstLine="720"/>
        <w:jc w:val="center"/>
        <w:rPr>
          <w:rFonts w:ascii="Times New Roman" w:hAnsi="Times New Roman" w:cs="Times New Roman"/>
          <w:sz w:val="24"/>
          <w:szCs w:val="24"/>
        </w:rPr>
      </w:pPr>
      <w:r w:rsidRPr="005E0963">
        <w:rPr>
          <w:rFonts w:ascii="Times New Roman" w:hAnsi="Times New Roman" w:cs="Times New Roman"/>
        </w:rPr>
        <w:t>Sopian77@kemenkeu.go.id</w:t>
      </w:r>
    </w:p>
    <w:p w:rsidR="00D012E1" w:rsidRPr="009E46FD" w:rsidRDefault="00D012E1" w:rsidP="00D012E1">
      <w:pPr>
        <w:spacing w:after="120" w:line="360" w:lineRule="auto"/>
        <w:ind w:firstLine="720"/>
        <w:jc w:val="center"/>
        <w:rPr>
          <w:rFonts w:ascii="Times New Roman" w:hAnsi="Times New Roman" w:cs="Times New Roman"/>
          <w:i/>
          <w:sz w:val="24"/>
          <w:szCs w:val="24"/>
        </w:rPr>
      </w:pPr>
      <w:r w:rsidRPr="009E46FD">
        <w:rPr>
          <w:rFonts w:ascii="Times New Roman" w:hAnsi="Times New Roman" w:cs="Times New Roman"/>
          <w:i/>
          <w:sz w:val="24"/>
          <w:szCs w:val="24"/>
        </w:rPr>
        <w:t>Abs</w:t>
      </w:r>
      <w:r>
        <w:rPr>
          <w:rFonts w:ascii="Times New Roman" w:hAnsi="Times New Roman" w:cs="Times New Roman"/>
          <w:i/>
          <w:sz w:val="24"/>
          <w:szCs w:val="24"/>
        </w:rPr>
        <w:t>t</w:t>
      </w:r>
      <w:r w:rsidRPr="009E46FD">
        <w:rPr>
          <w:rFonts w:ascii="Times New Roman" w:hAnsi="Times New Roman" w:cs="Times New Roman"/>
          <w:i/>
          <w:sz w:val="24"/>
          <w:szCs w:val="24"/>
        </w:rPr>
        <w:t>rak :</w:t>
      </w:r>
    </w:p>
    <w:p w:rsidR="00D012E1" w:rsidRPr="009E46FD" w:rsidRDefault="00D012E1" w:rsidP="00D012E1">
      <w:pPr>
        <w:spacing w:after="120" w:line="240" w:lineRule="auto"/>
        <w:ind w:firstLine="720"/>
        <w:jc w:val="both"/>
        <w:rPr>
          <w:rFonts w:ascii="Times New Roman" w:hAnsi="Times New Roman" w:cs="Times New Roman"/>
          <w:i/>
          <w:sz w:val="24"/>
          <w:szCs w:val="24"/>
        </w:rPr>
      </w:pPr>
      <w:r>
        <w:rPr>
          <w:rFonts w:ascii="Times New Roman" w:hAnsi="Times New Roman" w:cs="Times New Roman"/>
          <w:i/>
          <w:sz w:val="24"/>
          <w:szCs w:val="24"/>
        </w:rPr>
        <w:t>Akuntansi forensi</w:t>
      </w:r>
      <w:r w:rsidR="00DF7101">
        <w:rPr>
          <w:rFonts w:ascii="Times New Roman" w:hAnsi="Times New Roman" w:cs="Times New Roman"/>
          <w:i/>
          <w:sz w:val="24"/>
          <w:szCs w:val="24"/>
        </w:rPr>
        <w:t>k</w:t>
      </w:r>
      <w:r>
        <w:rPr>
          <w:rFonts w:ascii="Times New Roman" w:hAnsi="Times New Roman" w:cs="Times New Roman"/>
          <w:i/>
          <w:sz w:val="24"/>
          <w:szCs w:val="24"/>
        </w:rPr>
        <w:t xml:space="preserve"> atau audit investigasi dapat membantu pengungkapan dugaan tindak pidana korupsi. Untuk itu setiap akuntan forensik atau auditor investigatif diminta untuk menerapkan secara profesional standar pemeriksaan yang berlaku. Dengan metode deskriptif normatif, direkomendasikan agar audit investigasi menjadi Jenis Audit terpisah dari Audit Tujuan Tertentu karena bertujuan mengumpulkan </w:t>
      </w:r>
      <w:bookmarkStart w:id="0" w:name="_GoBack"/>
      <w:bookmarkEnd w:id="0"/>
      <w:r>
        <w:rPr>
          <w:rFonts w:ascii="Times New Roman" w:hAnsi="Times New Roman" w:cs="Times New Roman"/>
          <w:i/>
          <w:sz w:val="24"/>
          <w:szCs w:val="24"/>
        </w:rPr>
        <w:t xml:space="preserve">fakta dan bukti dan tidak memberikan kesimpulan atau opini atas hasil audit. Tujuan audit investigasi saat ini adalah memberikan simpulan atau pendapat dan ketika terjadi kolaborasi antara pencarian fakta dan bukti dengan pemberian pendapat yang </w:t>
      </w:r>
      <w:r w:rsidRPr="009E46FD">
        <w:rPr>
          <w:rFonts w:ascii="Times New Roman" w:hAnsi="Times New Roman" w:cs="Times New Roman"/>
          <w:i/>
          <w:sz w:val="24"/>
          <w:szCs w:val="24"/>
        </w:rPr>
        <w:t xml:space="preserve">melompati kecakapan profesional </w:t>
      </w:r>
      <w:r w:rsidR="00A93CF3">
        <w:rPr>
          <w:rFonts w:ascii="Times New Roman" w:hAnsi="Times New Roman" w:cs="Times New Roman"/>
          <w:i/>
          <w:sz w:val="24"/>
          <w:szCs w:val="24"/>
        </w:rPr>
        <w:t xml:space="preserve">yang </w:t>
      </w:r>
      <w:r>
        <w:rPr>
          <w:rFonts w:ascii="Times New Roman" w:hAnsi="Times New Roman" w:cs="Times New Roman"/>
          <w:i/>
          <w:sz w:val="24"/>
          <w:szCs w:val="24"/>
        </w:rPr>
        <w:t xml:space="preserve">bukan menjadi kompetensi </w:t>
      </w:r>
      <w:r w:rsidRPr="009E46FD">
        <w:rPr>
          <w:rFonts w:ascii="Times New Roman" w:hAnsi="Times New Roman" w:cs="Times New Roman"/>
          <w:i/>
          <w:sz w:val="24"/>
          <w:szCs w:val="24"/>
        </w:rPr>
        <w:t xml:space="preserve">bidang pengetahuan </w:t>
      </w:r>
      <w:r>
        <w:rPr>
          <w:rFonts w:ascii="Times New Roman" w:hAnsi="Times New Roman" w:cs="Times New Roman"/>
          <w:i/>
          <w:sz w:val="24"/>
          <w:szCs w:val="24"/>
        </w:rPr>
        <w:t xml:space="preserve">seorang auditor maka terjadi kekeliruan terhadap opini yang diberikan. </w:t>
      </w:r>
    </w:p>
    <w:p w:rsidR="00D012E1" w:rsidRDefault="00D012E1" w:rsidP="00D012E1">
      <w:pPr>
        <w:spacing w:after="120" w:line="240" w:lineRule="auto"/>
        <w:jc w:val="both"/>
        <w:rPr>
          <w:rFonts w:ascii="Times New Roman" w:hAnsi="Times New Roman" w:cs="Times New Roman"/>
          <w:i/>
          <w:sz w:val="24"/>
          <w:szCs w:val="24"/>
        </w:rPr>
      </w:pPr>
    </w:p>
    <w:p w:rsidR="00D012E1" w:rsidRDefault="00D012E1" w:rsidP="00D012E1">
      <w:pPr>
        <w:spacing w:after="12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Kata kunci : audit, </w:t>
      </w:r>
      <w:r w:rsidR="00DF7101">
        <w:rPr>
          <w:rFonts w:ascii="Times New Roman" w:hAnsi="Times New Roman" w:cs="Times New Roman"/>
          <w:i/>
          <w:sz w:val="24"/>
          <w:szCs w:val="24"/>
        </w:rPr>
        <w:t>fakta</w:t>
      </w:r>
      <w:r w:rsidR="00DF7101">
        <w:rPr>
          <w:rFonts w:ascii="Times New Roman" w:hAnsi="Times New Roman" w:cs="Times New Roman"/>
          <w:i/>
          <w:sz w:val="24"/>
          <w:szCs w:val="24"/>
        </w:rPr>
        <w:t xml:space="preserve">, </w:t>
      </w:r>
      <w:r w:rsidR="00DF7101">
        <w:rPr>
          <w:rFonts w:ascii="Times New Roman" w:hAnsi="Times New Roman" w:cs="Times New Roman"/>
          <w:i/>
          <w:sz w:val="24"/>
          <w:szCs w:val="24"/>
        </w:rPr>
        <w:t>korupsi</w:t>
      </w:r>
      <w:r w:rsidR="00DF7101">
        <w:rPr>
          <w:rFonts w:ascii="Times New Roman" w:hAnsi="Times New Roman" w:cs="Times New Roman"/>
          <w:i/>
          <w:sz w:val="24"/>
          <w:szCs w:val="24"/>
        </w:rPr>
        <w:t xml:space="preserve">, </w:t>
      </w:r>
      <w:r w:rsidR="00DF7101">
        <w:rPr>
          <w:rFonts w:ascii="Times New Roman" w:hAnsi="Times New Roman" w:cs="Times New Roman"/>
          <w:i/>
          <w:sz w:val="24"/>
          <w:szCs w:val="24"/>
        </w:rPr>
        <w:t>profesionalisme</w:t>
      </w:r>
      <w:r w:rsidR="00DF7101">
        <w:rPr>
          <w:rFonts w:ascii="Times New Roman" w:hAnsi="Times New Roman" w:cs="Times New Roman"/>
          <w:i/>
          <w:sz w:val="24"/>
          <w:szCs w:val="24"/>
        </w:rPr>
        <w:t xml:space="preserve"> </w:t>
      </w:r>
      <w:r>
        <w:rPr>
          <w:rFonts w:ascii="Times New Roman" w:hAnsi="Times New Roman" w:cs="Times New Roman"/>
          <w:i/>
          <w:sz w:val="24"/>
          <w:szCs w:val="24"/>
        </w:rPr>
        <w:t>dan opini</w:t>
      </w:r>
    </w:p>
    <w:p w:rsidR="00D012E1" w:rsidRDefault="00D012E1" w:rsidP="00D012E1">
      <w:pPr>
        <w:spacing w:after="120" w:line="240" w:lineRule="auto"/>
        <w:ind w:firstLine="720"/>
        <w:jc w:val="both"/>
        <w:rPr>
          <w:rFonts w:ascii="Times New Roman" w:hAnsi="Times New Roman" w:cs="Times New Roman"/>
          <w:i/>
          <w:sz w:val="24"/>
          <w:szCs w:val="24"/>
        </w:rPr>
      </w:pPr>
    </w:p>
    <w:p w:rsidR="00D012E1" w:rsidRDefault="00D012E1" w:rsidP="00D012E1">
      <w:pPr>
        <w:spacing w:after="120" w:line="240" w:lineRule="auto"/>
        <w:ind w:firstLine="720"/>
        <w:jc w:val="both"/>
        <w:rPr>
          <w:rFonts w:ascii="Times New Roman" w:hAnsi="Times New Roman" w:cs="Times New Roman"/>
          <w:i/>
          <w:sz w:val="24"/>
          <w:szCs w:val="24"/>
        </w:rPr>
      </w:pPr>
      <w:r>
        <w:rPr>
          <w:rFonts w:ascii="Times New Roman" w:hAnsi="Times New Roman" w:cs="Times New Roman"/>
          <w:i/>
          <w:sz w:val="24"/>
          <w:szCs w:val="24"/>
        </w:rPr>
        <w:t xml:space="preserve">Investigative audit or forensic accounting can be used to detect a fraud, specially corruption. For that reason, investigatif auditors or forensic accountants are required to perform profesionally the standards of audit in every assigment. With descriptive normative reseach method, it is highly recomendated that Investigative Audit separated from the The Audit of Special Purposes since it has the objectives to search and gather facts and evidences and prohibited to promote opinions. When the auditors claim that they are familiar with the law, the fact that they less competence in law, the auditor’s opinion is misleading. </w:t>
      </w:r>
    </w:p>
    <w:p w:rsidR="00D012E1" w:rsidRDefault="00D012E1" w:rsidP="00D012E1">
      <w:pPr>
        <w:spacing w:after="120" w:line="240" w:lineRule="auto"/>
        <w:jc w:val="both"/>
        <w:rPr>
          <w:rFonts w:ascii="Times New Roman" w:hAnsi="Times New Roman" w:cs="Times New Roman"/>
          <w:i/>
          <w:sz w:val="24"/>
          <w:szCs w:val="24"/>
        </w:rPr>
      </w:pPr>
    </w:p>
    <w:p w:rsidR="002F018D" w:rsidRDefault="00D012E1" w:rsidP="00D012E1">
      <w:r>
        <w:rPr>
          <w:rFonts w:ascii="Times New Roman" w:hAnsi="Times New Roman" w:cs="Times New Roman"/>
          <w:i/>
          <w:sz w:val="24"/>
          <w:szCs w:val="24"/>
        </w:rPr>
        <w:t xml:space="preserve">Key words : </w:t>
      </w:r>
      <w:r w:rsidR="00DF7101">
        <w:rPr>
          <w:rFonts w:ascii="Times New Roman" w:hAnsi="Times New Roman" w:cs="Times New Roman"/>
          <w:i/>
          <w:sz w:val="24"/>
          <w:szCs w:val="24"/>
        </w:rPr>
        <w:t xml:space="preserve"> A</w:t>
      </w:r>
      <w:r>
        <w:rPr>
          <w:rFonts w:ascii="Times New Roman" w:hAnsi="Times New Roman" w:cs="Times New Roman"/>
          <w:i/>
          <w:sz w:val="24"/>
          <w:szCs w:val="24"/>
        </w:rPr>
        <w:t xml:space="preserve">udit, </w:t>
      </w:r>
      <w:r w:rsidR="00DF7101">
        <w:rPr>
          <w:rFonts w:ascii="Times New Roman" w:hAnsi="Times New Roman" w:cs="Times New Roman"/>
          <w:i/>
          <w:sz w:val="24"/>
          <w:szCs w:val="24"/>
        </w:rPr>
        <w:t>Corruption,</w:t>
      </w:r>
      <w:r w:rsidR="00DF7101">
        <w:rPr>
          <w:rFonts w:ascii="Times New Roman" w:hAnsi="Times New Roman" w:cs="Times New Roman"/>
          <w:i/>
          <w:sz w:val="24"/>
          <w:szCs w:val="24"/>
        </w:rPr>
        <w:t xml:space="preserve"> C</w:t>
      </w:r>
      <w:r>
        <w:rPr>
          <w:rFonts w:ascii="Times New Roman" w:hAnsi="Times New Roman" w:cs="Times New Roman"/>
          <w:i/>
          <w:sz w:val="24"/>
          <w:szCs w:val="24"/>
        </w:rPr>
        <w:t xml:space="preserve">ompetence, </w:t>
      </w:r>
      <w:r w:rsidR="00DF7101">
        <w:rPr>
          <w:rFonts w:ascii="Times New Roman" w:hAnsi="Times New Roman" w:cs="Times New Roman"/>
          <w:i/>
          <w:sz w:val="24"/>
          <w:szCs w:val="24"/>
        </w:rPr>
        <w:t>F</w:t>
      </w:r>
      <w:r>
        <w:rPr>
          <w:rFonts w:ascii="Times New Roman" w:hAnsi="Times New Roman" w:cs="Times New Roman"/>
          <w:i/>
          <w:sz w:val="24"/>
          <w:szCs w:val="24"/>
        </w:rPr>
        <w:t xml:space="preserve">acts and </w:t>
      </w:r>
      <w:r w:rsidR="00DF7101">
        <w:rPr>
          <w:rFonts w:ascii="Times New Roman" w:hAnsi="Times New Roman" w:cs="Times New Roman"/>
          <w:i/>
          <w:sz w:val="24"/>
          <w:szCs w:val="24"/>
        </w:rPr>
        <w:t>O</w:t>
      </w:r>
      <w:r>
        <w:rPr>
          <w:rFonts w:ascii="Times New Roman" w:hAnsi="Times New Roman" w:cs="Times New Roman"/>
          <w:i/>
          <w:sz w:val="24"/>
          <w:szCs w:val="24"/>
        </w:rPr>
        <w:t>pinions</w:t>
      </w:r>
    </w:p>
    <w:sectPr w:rsidR="002F018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2E1"/>
    <w:rsid w:val="002F018D"/>
    <w:rsid w:val="005E0963"/>
    <w:rsid w:val="00A93CF3"/>
    <w:rsid w:val="00D012E1"/>
    <w:rsid w:val="00DF710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7AC881-9CEA-48E7-A560-51E20321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12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 ASUS-12</dc:creator>
  <cp:keywords/>
  <dc:description/>
  <cp:lastModifiedBy>STAN ASUS-12</cp:lastModifiedBy>
  <cp:revision>4</cp:revision>
  <dcterms:created xsi:type="dcterms:W3CDTF">2017-02-02T07:40:00Z</dcterms:created>
  <dcterms:modified xsi:type="dcterms:W3CDTF">2017-02-02T07:45:00Z</dcterms:modified>
</cp:coreProperties>
</file>