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839B6" w14:textId="77777777" w:rsidR="00AF2B55" w:rsidRPr="00AF2B55" w:rsidRDefault="00AF2B55" w:rsidP="00AF2B55">
      <w:pPr>
        <w:spacing w:after="0" w:line="240" w:lineRule="auto"/>
        <w:jc w:val="center"/>
        <w:rPr>
          <w:rFonts w:ascii="Times New Roman" w:eastAsia="Times New Roman" w:hAnsi="Times New Roman" w:cs="Times New Roman"/>
          <w:b/>
          <w:sz w:val="24"/>
          <w:szCs w:val="24"/>
        </w:rPr>
      </w:pPr>
      <w:r w:rsidRPr="00AF2B55">
        <w:rPr>
          <w:rFonts w:ascii="Times New Roman" w:eastAsia="Times New Roman" w:hAnsi="Times New Roman" w:cs="Times New Roman"/>
          <w:b/>
          <w:sz w:val="24"/>
          <w:szCs w:val="24"/>
        </w:rPr>
        <w:t>REPRESENTATION OF WOMEN'S INDEPENDENCE IN FURKY SYAHRONI'S CLIMBING CONTENT ON SOCIAL MEDIA</w:t>
      </w:r>
    </w:p>
    <w:p w14:paraId="1D761998" w14:textId="77777777" w:rsidR="00626822" w:rsidRPr="002B4B29" w:rsidRDefault="00626822" w:rsidP="00E811AB">
      <w:pPr>
        <w:spacing w:after="0" w:line="240" w:lineRule="auto"/>
        <w:jc w:val="center"/>
        <w:rPr>
          <w:rFonts w:ascii="Times New Roman" w:eastAsia="Times New Roman" w:hAnsi="Times New Roman" w:cs="Times New Roman"/>
          <w:b/>
          <w:sz w:val="24"/>
          <w:szCs w:val="24"/>
        </w:rPr>
      </w:pPr>
    </w:p>
    <w:p w14:paraId="440E1F8C" w14:textId="77777777" w:rsidR="001440F2" w:rsidRDefault="001440F2" w:rsidP="00E811AB">
      <w:pPr>
        <w:spacing w:after="0" w:line="240" w:lineRule="auto"/>
        <w:jc w:val="center"/>
        <w:rPr>
          <w:rFonts w:ascii="Times New Roman" w:hAnsi="Times New Roman" w:cs="Times New Roman"/>
          <w:b/>
          <w:lang w:val="id-ID"/>
        </w:rPr>
      </w:pPr>
    </w:p>
    <w:p w14:paraId="353D7237" w14:textId="00B70642" w:rsidR="002F44CF" w:rsidRPr="00274034" w:rsidRDefault="00AF2B55" w:rsidP="00335503">
      <w:pPr>
        <w:spacing w:after="0" w:line="240" w:lineRule="auto"/>
        <w:jc w:val="center"/>
        <w:rPr>
          <w:rFonts w:ascii="Times New Roman" w:eastAsia="Times New Roman" w:hAnsi="Times New Roman" w:cs="Times New Roman"/>
          <w:b/>
          <w:bCs/>
          <w:vertAlign w:val="superscript"/>
        </w:rPr>
      </w:pPr>
      <w:r w:rsidRPr="00AF2B55">
        <w:rPr>
          <w:rFonts w:ascii="Times New Roman" w:eastAsia="Times New Roman" w:hAnsi="Times New Roman" w:cs="Times New Roman"/>
          <w:b/>
          <w:bCs/>
        </w:rPr>
        <w:t xml:space="preserve">Zainal Abidin Achmad </w:t>
      </w:r>
      <w:r w:rsidR="000B409E" w:rsidRPr="00274034">
        <w:rPr>
          <w:rFonts w:ascii="Times New Roman" w:eastAsia="Times New Roman" w:hAnsi="Times New Roman" w:cs="Times New Roman"/>
          <w:b/>
          <w:bCs/>
          <w:vertAlign w:val="superscript"/>
        </w:rPr>
        <w:t>1</w:t>
      </w:r>
      <w:r w:rsidR="008469EB" w:rsidRPr="00274034">
        <w:rPr>
          <w:rFonts w:ascii="Times New Roman" w:hAnsi="Times New Roman" w:cs="Times New Roman"/>
          <w:b/>
        </w:rPr>
        <w:t>*</w:t>
      </w:r>
      <w:r w:rsidR="000B409E" w:rsidRPr="00274034">
        <w:rPr>
          <w:rFonts w:ascii="Times New Roman" w:hAnsi="Times New Roman" w:cs="Times New Roman"/>
          <w:b/>
        </w:rPr>
        <w:t>,</w:t>
      </w:r>
      <w:r w:rsidR="001E132A" w:rsidRPr="00274034">
        <w:rPr>
          <w:rFonts w:ascii="Times New Roman" w:hAnsi="Times New Roman" w:cs="Times New Roman"/>
          <w:b/>
        </w:rPr>
        <w:t xml:space="preserve"> </w:t>
      </w:r>
      <w:r w:rsidR="001440F2" w:rsidRPr="001440F2">
        <w:rPr>
          <w:rFonts w:ascii="Times New Roman" w:eastAsia="Times New Roman" w:hAnsi="Times New Roman" w:cs="Times New Roman"/>
          <w:b/>
          <w:bCs/>
        </w:rPr>
        <w:t xml:space="preserve">and </w:t>
      </w:r>
      <w:r w:rsidRPr="00AF2B55">
        <w:rPr>
          <w:rFonts w:ascii="Times New Roman" w:eastAsia="Times New Roman" w:hAnsi="Times New Roman" w:cs="Times New Roman"/>
          <w:b/>
          <w:bCs/>
        </w:rPr>
        <w:t>Anita</w:t>
      </w:r>
      <w:r w:rsidRPr="00AF2B55">
        <w:rPr>
          <w:rFonts w:ascii="Times New Roman" w:eastAsia="Times New Roman" w:hAnsi="Times New Roman" w:cs="Times New Roman"/>
          <w:b/>
          <w:bCs/>
          <w:vertAlign w:val="superscript"/>
        </w:rPr>
        <w:t xml:space="preserve"> </w:t>
      </w:r>
      <w:r>
        <w:rPr>
          <w:rFonts w:ascii="Times New Roman" w:eastAsia="Times New Roman" w:hAnsi="Times New Roman" w:cs="Times New Roman"/>
          <w:b/>
          <w:bCs/>
          <w:vertAlign w:val="superscript"/>
        </w:rPr>
        <w:t>2</w:t>
      </w:r>
    </w:p>
    <w:p w14:paraId="133E8654" w14:textId="77777777" w:rsidR="00DA7F13" w:rsidRDefault="00DA7F13" w:rsidP="001E132A">
      <w:pPr>
        <w:tabs>
          <w:tab w:val="center" w:pos="4680"/>
          <w:tab w:val="left" w:pos="6300"/>
          <w:tab w:val="left" w:pos="7160"/>
          <w:tab w:val="left" w:pos="7663"/>
        </w:tabs>
        <w:spacing w:after="0" w:line="240" w:lineRule="auto"/>
        <w:jc w:val="center"/>
        <w:rPr>
          <w:rFonts w:ascii="Times New Roman" w:hAnsi="Times New Roman" w:cs="Times New Roman"/>
          <w:bCs/>
          <w:vertAlign w:val="superscript"/>
        </w:rPr>
      </w:pPr>
    </w:p>
    <w:p w14:paraId="62460F04" w14:textId="21521D6E" w:rsidR="00AF2B55" w:rsidRPr="00AF2B55" w:rsidRDefault="002F44CF" w:rsidP="00AF2B55">
      <w:pPr>
        <w:tabs>
          <w:tab w:val="center" w:pos="4680"/>
          <w:tab w:val="left" w:pos="6300"/>
          <w:tab w:val="left" w:pos="7160"/>
          <w:tab w:val="left" w:pos="7663"/>
        </w:tabs>
        <w:spacing w:after="0" w:line="240" w:lineRule="auto"/>
        <w:jc w:val="center"/>
        <w:rPr>
          <w:rFonts w:ascii="Times New Roman" w:eastAsiaTheme="minorEastAsia" w:hAnsi="Times New Roman" w:cs="Times New Roman"/>
        </w:rPr>
      </w:pPr>
      <w:r w:rsidRPr="00626822">
        <w:rPr>
          <w:rFonts w:ascii="Times New Roman" w:hAnsi="Times New Roman" w:cs="Times New Roman"/>
          <w:bCs/>
          <w:vertAlign w:val="superscript"/>
        </w:rPr>
        <w:t>1</w:t>
      </w:r>
      <w:r w:rsidR="00AF2B55">
        <w:rPr>
          <w:rFonts w:ascii="Times New Roman" w:hAnsi="Times New Roman" w:cs="Times New Roman"/>
          <w:bCs/>
          <w:vertAlign w:val="superscript"/>
        </w:rPr>
        <w:t>,2</w:t>
      </w:r>
      <w:r w:rsidR="00E279AE" w:rsidRPr="00626822">
        <w:rPr>
          <w:rFonts w:ascii="Times New Roman" w:hAnsi="Times New Roman" w:cs="Times New Roman"/>
          <w:bCs/>
        </w:rPr>
        <w:t xml:space="preserve"> </w:t>
      </w:r>
      <w:r w:rsidR="00AF2B55" w:rsidRPr="00AF2B55">
        <w:rPr>
          <w:rFonts w:ascii="Times New Roman" w:eastAsiaTheme="minorEastAsia" w:hAnsi="Times New Roman" w:cs="Times New Roman"/>
          <w:bCs/>
        </w:rPr>
        <w:t xml:space="preserve">Department of Communication Science, Faculty of Social Cultural and Political Sciences, Universitas Pembangunan Nasional Veteran Jawa Timur </w:t>
      </w:r>
    </w:p>
    <w:p w14:paraId="66D0BB64" w14:textId="74D7DE2A" w:rsidR="002F44CF" w:rsidRPr="00AF2B55" w:rsidRDefault="00AF2B55" w:rsidP="00AF2B55">
      <w:pPr>
        <w:tabs>
          <w:tab w:val="center" w:pos="4680"/>
          <w:tab w:val="left" w:pos="6300"/>
          <w:tab w:val="left" w:pos="7160"/>
          <w:tab w:val="left" w:pos="7663"/>
        </w:tabs>
        <w:spacing w:after="0" w:line="240" w:lineRule="auto"/>
        <w:jc w:val="center"/>
        <w:rPr>
          <w:rStyle w:val="AffiliationsChar"/>
          <w:rFonts w:eastAsiaTheme="minorEastAsia"/>
          <w:bCs/>
          <w:sz w:val="22"/>
        </w:rPr>
      </w:pPr>
      <w:r w:rsidRPr="00AF2B55">
        <w:rPr>
          <w:rFonts w:ascii="Times New Roman" w:eastAsiaTheme="minorEastAsia" w:hAnsi="Times New Roman" w:cs="Times New Roman"/>
          <w:bCs/>
        </w:rPr>
        <w:t xml:space="preserve">Jalan Raya </w:t>
      </w:r>
      <w:proofErr w:type="spellStart"/>
      <w:r w:rsidRPr="00AF2B55">
        <w:rPr>
          <w:rFonts w:ascii="Times New Roman" w:eastAsiaTheme="minorEastAsia" w:hAnsi="Times New Roman" w:cs="Times New Roman"/>
          <w:bCs/>
        </w:rPr>
        <w:t>Rungkut</w:t>
      </w:r>
      <w:proofErr w:type="spellEnd"/>
      <w:r w:rsidRPr="00AF2B55">
        <w:rPr>
          <w:rFonts w:ascii="Times New Roman" w:eastAsiaTheme="minorEastAsia" w:hAnsi="Times New Roman" w:cs="Times New Roman"/>
          <w:bCs/>
        </w:rPr>
        <w:t xml:space="preserve"> Madya </w:t>
      </w:r>
      <w:proofErr w:type="spellStart"/>
      <w:r w:rsidRPr="00AF2B55">
        <w:rPr>
          <w:rFonts w:ascii="Times New Roman" w:eastAsiaTheme="minorEastAsia" w:hAnsi="Times New Roman" w:cs="Times New Roman"/>
          <w:bCs/>
        </w:rPr>
        <w:t>Gunung</w:t>
      </w:r>
      <w:proofErr w:type="spellEnd"/>
      <w:r w:rsidRPr="00AF2B55">
        <w:rPr>
          <w:rFonts w:ascii="Times New Roman" w:eastAsiaTheme="minorEastAsia" w:hAnsi="Times New Roman" w:cs="Times New Roman"/>
          <w:bCs/>
        </w:rPr>
        <w:t xml:space="preserve"> </w:t>
      </w:r>
      <w:proofErr w:type="spellStart"/>
      <w:r w:rsidRPr="00AF2B55">
        <w:rPr>
          <w:rFonts w:ascii="Times New Roman" w:eastAsiaTheme="minorEastAsia" w:hAnsi="Times New Roman" w:cs="Times New Roman"/>
          <w:bCs/>
        </w:rPr>
        <w:t>Anyar</w:t>
      </w:r>
      <w:proofErr w:type="spellEnd"/>
      <w:r w:rsidRPr="00AF2B55">
        <w:rPr>
          <w:rFonts w:ascii="Times New Roman" w:eastAsiaTheme="minorEastAsia" w:hAnsi="Times New Roman" w:cs="Times New Roman"/>
          <w:bCs/>
        </w:rPr>
        <w:t>, Surabaya 60294, Indonesia</w:t>
      </w:r>
    </w:p>
    <w:bookmarkStart w:id="0" w:name="_Hlk15848193"/>
    <w:p w14:paraId="02BC0478" w14:textId="3D09C22B" w:rsidR="002408E3" w:rsidRPr="00BF4D93" w:rsidRDefault="00AF2B55" w:rsidP="00AF2B55">
      <w:pPr>
        <w:tabs>
          <w:tab w:val="center" w:pos="4680"/>
          <w:tab w:val="left" w:pos="6300"/>
          <w:tab w:val="left" w:pos="7160"/>
          <w:tab w:val="left" w:pos="7663"/>
        </w:tabs>
        <w:spacing w:after="0" w:line="240" w:lineRule="auto"/>
        <w:jc w:val="center"/>
        <w:rPr>
          <w:rFonts w:ascii="Times New Roman" w:hAnsi="Times New Roman" w:cs="Times New Roman"/>
          <w:bCs/>
        </w:rPr>
      </w:pPr>
      <w:r>
        <w:rPr>
          <w:rFonts w:ascii="Times New Roman" w:hAnsi="Times New Roman" w:cs="Times New Roman"/>
          <w:bCs/>
        </w:rPr>
        <w:fldChar w:fldCharType="begin"/>
      </w:r>
      <w:r>
        <w:rPr>
          <w:rFonts w:ascii="Times New Roman" w:hAnsi="Times New Roman" w:cs="Times New Roman"/>
          <w:bCs/>
        </w:rPr>
        <w:instrText>HYPERLINK "mailto:</w:instrText>
      </w:r>
      <w:r w:rsidRPr="00AF2B55">
        <w:rPr>
          <w:rFonts w:ascii="Times New Roman" w:hAnsi="Times New Roman" w:cs="Times New Roman"/>
          <w:bCs/>
        </w:rPr>
        <w:instrText>z.abidinachmad@upnjatim.ac.id</w:instrText>
      </w:r>
      <w:r>
        <w:rPr>
          <w:rFonts w:ascii="Times New Roman" w:hAnsi="Times New Roman" w:cs="Times New Roman"/>
          <w:bCs/>
        </w:rPr>
        <w:instrText>"</w:instrText>
      </w:r>
      <w:r>
        <w:rPr>
          <w:rFonts w:ascii="Times New Roman" w:hAnsi="Times New Roman" w:cs="Times New Roman"/>
          <w:bCs/>
        </w:rPr>
      </w:r>
      <w:r>
        <w:rPr>
          <w:rFonts w:ascii="Times New Roman" w:hAnsi="Times New Roman" w:cs="Times New Roman"/>
          <w:bCs/>
        </w:rPr>
        <w:fldChar w:fldCharType="separate"/>
      </w:r>
      <w:r w:rsidRPr="007B5D55">
        <w:rPr>
          <w:rStyle w:val="Hyperlink"/>
          <w:rFonts w:ascii="Times New Roman" w:hAnsi="Times New Roman" w:cs="Times New Roman"/>
          <w:bCs/>
        </w:rPr>
        <w:t>z</w:t>
      </w:r>
      <w:r w:rsidRPr="00AF2B55">
        <w:rPr>
          <w:rStyle w:val="Hyperlink"/>
          <w:rFonts w:ascii="Times New Roman" w:hAnsi="Times New Roman" w:cs="Times New Roman"/>
          <w:bCs/>
        </w:rPr>
        <w:t>.abidinachmad@upnjatim.ac.id</w:t>
      </w:r>
      <w:r>
        <w:rPr>
          <w:rFonts w:ascii="Times New Roman" w:hAnsi="Times New Roman" w:cs="Times New Roman"/>
          <w:bCs/>
        </w:rPr>
        <w:fldChar w:fldCharType="end"/>
      </w:r>
      <w:r w:rsidRPr="00AF2B55">
        <w:rPr>
          <w:rFonts w:ascii="Times New Roman" w:hAnsi="Times New Roman" w:cs="Times New Roman"/>
          <w:bCs/>
        </w:rPr>
        <w:t xml:space="preserve"> </w:t>
      </w:r>
    </w:p>
    <w:bookmarkEnd w:id="0"/>
    <w:p w14:paraId="701C24C8" w14:textId="14816849" w:rsidR="002408E3" w:rsidRDefault="002408E3" w:rsidP="00D56F2D">
      <w:pPr>
        <w:pStyle w:val="NoSpacing"/>
        <w:jc w:val="center"/>
        <w:rPr>
          <w:rFonts w:ascii="Times New Roman" w:hAnsi="Times New Roman"/>
          <w:lang w:val="en-US"/>
        </w:rPr>
      </w:pPr>
    </w:p>
    <w:p w14:paraId="438A63D4" w14:textId="77777777" w:rsidR="00FD65A4" w:rsidRPr="001167AB" w:rsidRDefault="00FD65A4" w:rsidP="00D56F2D">
      <w:pPr>
        <w:pStyle w:val="NoSpacing"/>
        <w:jc w:val="center"/>
        <w:rPr>
          <w:rFonts w:ascii="Times New Roman" w:hAnsi="Times New Roman"/>
          <w:lang w:val="en-US"/>
        </w:rPr>
      </w:pPr>
    </w:p>
    <w:p w14:paraId="23831D9A" w14:textId="77777777" w:rsidR="00FB0ED9" w:rsidRPr="00FB0ED9" w:rsidRDefault="00FB0ED9" w:rsidP="00FB0ED9">
      <w:pPr>
        <w:spacing w:after="0" w:line="240" w:lineRule="auto"/>
        <w:jc w:val="center"/>
        <w:rPr>
          <w:rFonts w:ascii="Times New Roman" w:hAnsi="Times New Roman" w:cs="Times New Roman"/>
          <w:b/>
          <w:i/>
          <w:shd w:val="clear" w:color="auto" w:fill="FFFFFF"/>
        </w:rPr>
      </w:pPr>
      <w:r w:rsidRPr="00FB0ED9">
        <w:rPr>
          <w:rFonts w:ascii="Times New Roman" w:hAnsi="Times New Roman" w:cs="Times New Roman"/>
          <w:b/>
          <w:i/>
          <w:shd w:val="clear" w:color="auto" w:fill="FFFFFF"/>
        </w:rPr>
        <w:t>Abstract</w:t>
      </w:r>
    </w:p>
    <w:p w14:paraId="78135DC1" w14:textId="77777777" w:rsidR="00FB0ED9" w:rsidRPr="00FB0ED9" w:rsidRDefault="00FB0ED9" w:rsidP="00FB0ED9">
      <w:pPr>
        <w:spacing w:after="0" w:line="240" w:lineRule="auto"/>
        <w:jc w:val="center"/>
        <w:rPr>
          <w:rFonts w:ascii="Times New Roman" w:hAnsi="Times New Roman" w:cs="Times New Roman"/>
          <w:b/>
          <w:shd w:val="clear" w:color="auto" w:fill="FFFFFF"/>
          <w:lang w:val="id-ID"/>
        </w:rPr>
      </w:pPr>
    </w:p>
    <w:p w14:paraId="36A2B2BC" w14:textId="44376B56" w:rsidR="00FE52F0" w:rsidRDefault="00AF2B55" w:rsidP="00085D34">
      <w:pPr>
        <w:spacing w:after="0" w:line="240" w:lineRule="auto"/>
        <w:jc w:val="both"/>
        <w:rPr>
          <w:rFonts w:ascii="Times New Roman" w:eastAsia="Times New Roman" w:hAnsi="Times New Roman" w:cs="Times New Roman"/>
          <w:i/>
        </w:rPr>
      </w:pPr>
      <w:r w:rsidRPr="00AF2B55">
        <w:rPr>
          <w:rFonts w:ascii="Times New Roman" w:eastAsia="Times New Roman" w:hAnsi="Times New Roman" w:cs="Times New Roman"/>
          <w:bCs/>
          <w:i/>
          <w:lang w:val="id-ID"/>
        </w:rPr>
        <w:t xml:space="preserve">This study aims to analyze the representation of women's independence and resilience in Furky Syahroni's </w:t>
      </w:r>
      <w:r w:rsidRPr="00AF2B55">
        <w:rPr>
          <w:rFonts w:ascii="Times New Roman" w:eastAsia="Times New Roman" w:hAnsi="Times New Roman" w:cs="Times New Roman"/>
          <w:bCs/>
          <w:i/>
        </w:rPr>
        <w:t>social media</w:t>
      </w:r>
      <w:r w:rsidRPr="00AF2B55">
        <w:rPr>
          <w:rFonts w:ascii="Times New Roman" w:eastAsia="Times New Roman" w:hAnsi="Times New Roman" w:cs="Times New Roman"/>
          <w:bCs/>
          <w:i/>
          <w:lang w:val="id-ID"/>
        </w:rPr>
        <w:t xml:space="preserve"> content, which features </w:t>
      </w:r>
      <w:r w:rsidRPr="00AF2B55">
        <w:rPr>
          <w:rFonts w:ascii="Times New Roman" w:eastAsia="Times New Roman" w:hAnsi="Times New Roman" w:cs="Times New Roman"/>
          <w:bCs/>
          <w:i/>
        </w:rPr>
        <w:t xml:space="preserve">her </w:t>
      </w:r>
      <w:r w:rsidRPr="00AF2B55">
        <w:rPr>
          <w:rFonts w:ascii="Times New Roman" w:eastAsia="Times New Roman" w:hAnsi="Times New Roman" w:cs="Times New Roman"/>
          <w:bCs/>
          <w:i/>
          <w:lang w:val="id-ID"/>
        </w:rPr>
        <w:t>as an Indonesian female climber at the international level. The primary focus of this research is how narrative, visual, and symbolic strategies in TikTok</w:t>
      </w:r>
      <w:r w:rsidRPr="00AF2B55">
        <w:rPr>
          <w:rFonts w:ascii="Times New Roman" w:eastAsia="Times New Roman" w:hAnsi="Times New Roman" w:cs="Times New Roman"/>
          <w:bCs/>
          <w:i/>
        </w:rPr>
        <w:t>, Instagram, and YouTube</w:t>
      </w:r>
      <w:r w:rsidRPr="00AF2B55">
        <w:rPr>
          <w:rFonts w:ascii="Times New Roman" w:eastAsia="Times New Roman" w:hAnsi="Times New Roman" w:cs="Times New Roman"/>
          <w:bCs/>
          <w:i/>
          <w:lang w:val="id-ID"/>
        </w:rPr>
        <w:t xml:space="preserve"> video uploads construct the image of women as independent, courageous, and break through gender stereotypes in extreme activities such as mountain climbing. This study uses a qualitative method with a thematic analysis of TikTok, </w:t>
      </w:r>
      <w:r w:rsidRPr="00AF2B55">
        <w:rPr>
          <w:rFonts w:ascii="Times New Roman" w:eastAsia="Times New Roman" w:hAnsi="Times New Roman" w:cs="Times New Roman"/>
          <w:bCs/>
          <w:i/>
        </w:rPr>
        <w:t xml:space="preserve">Instagram, and </w:t>
      </w:r>
      <w:r w:rsidRPr="00AF2B55">
        <w:rPr>
          <w:rFonts w:ascii="Times New Roman" w:eastAsia="Times New Roman" w:hAnsi="Times New Roman" w:cs="Times New Roman"/>
          <w:bCs/>
          <w:i/>
          <w:lang w:val="id-ID"/>
        </w:rPr>
        <w:t>YouTube</w:t>
      </w:r>
      <w:r w:rsidRPr="00AF2B55">
        <w:rPr>
          <w:rFonts w:ascii="Times New Roman" w:eastAsia="Times New Roman" w:hAnsi="Times New Roman" w:cs="Times New Roman"/>
          <w:bCs/>
          <w:i/>
        </w:rPr>
        <w:t xml:space="preserve"> content by F</w:t>
      </w:r>
      <w:r w:rsidRPr="00AF2B55">
        <w:rPr>
          <w:rFonts w:ascii="Times New Roman" w:eastAsia="Times New Roman" w:hAnsi="Times New Roman" w:cs="Times New Roman"/>
          <w:bCs/>
          <w:i/>
          <w:lang w:val="id-ID"/>
        </w:rPr>
        <w:t>urky</w:t>
      </w:r>
      <w:r w:rsidRPr="00AF2B55">
        <w:rPr>
          <w:rFonts w:ascii="Times New Roman" w:eastAsia="Times New Roman" w:hAnsi="Times New Roman" w:cs="Times New Roman"/>
          <w:bCs/>
          <w:i/>
        </w:rPr>
        <w:t xml:space="preserve"> </w:t>
      </w:r>
      <w:proofErr w:type="spellStart"/>
      <w:r w:rsidRPr="00AF2B55">
        <w:rPr>
          <w:rFonts w:ascii="Times New Roman" w:eastAsia="Times New Roman" w:hAnsi="Times New Roman" w:cs="Times New Roman"/>
          <w:bCs/>
          <w:i/>
        </w:rPr>
        <w:t>Syahroni</w:t>
      </w:r>
      <w:proofErr w:type="spellEnd"/>
      <w:r w:rsidRPr="00AF2B55">
        <w:rPr>
          <w:rFonts w:ascii="Times New Roman" w:eastAsia="Times New Roman" w:hAnsi="Times New Roman" w:cs="Times New Roman"/>
          <w:bCs/>
          <w:i/>
          <w:lang w:val="id-ID"/>
        </w:rPr>
        <w:t xml:space="preserve"> during the period 2019–2024. Secondary data were obtained from literature, online interviews, </w:t>
      </w:r>
      <w:r w:rsidRPr="00AF2B55">
        <w:rPr>
          <w:rFonts w:ascii="Times New Roman" w:eastAsia="Times New Roman" w:hAnsi="Times New Roman" w:cs="Times New Roman"/>
          <w:bCs/>
          <w:i/>
        </w:rPr>
        <w:t xml:space="preserve">personal blogs, </w:t>
      </w:r>
      <w:r w:rsidRPr="00AF2B55">
        <w:rPr>
          <w:rFonts w:ascii="Times New Roman" w:eastAsia="Times New Roman" w:hAnsi="Times New Roman" w:cs="Times New Roman"/>
          <w:bCs/>
          <w:i/>
          <w:lang w:val="id-ID"/>
        </w:rPr>
        <w:t xml:space="preserve">and podcasts featuring Furky Syahroni. The results show that social media has become a new space for women to build a positive, equal identity in the public sphere. </w:t>
      </w:r>
      <w:r w:rsidRPr="00AF2B55">
        <w:rPr>
          <w:rFonts w:ascii="Times New Roman" w:eastAsia="Times New Roman" w:hAnsi="Times New Roman" w:cs="Times New Roman"/>
          <w:bCs/>
          <w:i/>
        </w:rPr>
        <w:t>F</w:t>
      </w:r>
      <w:r w:rsidRPr="00AF2B55">
        <w:rPr>
          <w:rFonts w:ascii="Times New Roman" w:eastAsia="Times New Roman" w:hAnsi="Times New Roman" w:cs="Times New Roman"/>
          <w:bCs/>
          <w:i/>
          <w:lang w:val="id-ID"/>
        </w:rPr>
        <w:t>urky</w:t>
      </w:r>
      <w:r w:rsidRPr="00AF2B55">
        <w:rPr>
          <w:rFonts w:ascii="Times New Roman" w:eastAsia="Times New Roman" w:hAnsi="Times New Roman" w:cs="Times New Roman"/>
          <w:bCs/>
          <w:i/>
        </w:rPr>
        <w:t xml:space="preserve"> </w:t>
      </w:r>
      <w:proofErr w:type="spellStart"/>
      <w:r w:rsidRPr="00AF2B55">
        <w:rPr>
          <w:rFonts w:ascii="Times New Roman" w:eastAsia="Times New Roman" w:hAnsi="Times New Roman" w:cs="Times New Roman"/>
          <w:bCs/>
          <w:i/>
        </w:rPr>
        <w:t>Syahroni</w:t>
      </w:r>
      <w:proofErr w:type="spellEnd"/>
      <w:r w:rsidRPr="00AF2B55">
        <w:rPr>
          <w:rFonts w:ascii="Times New Roman" w:eastAsia="Times New Roman" w:hAnsi="Times New Roman" w:cs="Times New Roman"/>
          <w:bCs/>
          <w:i/>
        </w:rPr>
        <w:t>’</w:t>
      </w:r>
      <w:r w:rsidRPr="00AF2B55">
        <w:rPr>
          <w:rFonts w:ascii="Times New Roman" w:eastAsia="Times New Roman" w:hAnsi="Times New Roman" w:cs="Times New Roman"/>
          <w:bCs/>
          <w:i/>
          <w:lang w:val="id-ID"/>
        </w:rPr>
        <w:t xml:space="preserve">s content contains educational, motivational, and courageous messages that can inspire other women to transcend social boundaries. The novelty of this research lies in the study of gender communication on the </w:t>
      </w:r>
      <w:r w:rsidRPr="00AF2B55">
        <w:rPr>
          <w:rFonts w:ascii="Times New Roman" w:eastAsia="Times New Roman" w:hAnsi="Times New Roman" w:cs="Times New Roman"/>
          <w:bCs/>
          <w:i/>
        </w:rPr>
        <w:t>virtual</w:t>
      </w:r>
      <w:r w:rsidRPr="00AF2B55">
        <w:rPr>
          <w:rFonts w:ascii="Times New Roman" w:eastAsia="Times New Roman" w:hAnsi="Times New Roman" w:cs="Times New Roman"/>
          <w:bCs/>
          <w:i/>
          <w:lang w:val="id-ID"/>
        </w:rPr>
        <w:t xml:space="preserve"> platform in the context of extreme physical activities. This research contribution enriches the discourse on gender equality in digital media and demonstrates </w:t>
      </w:r>
      <w:r w:rsidRPr="00AF2B55">
        <w:rPr>
          <w:rFonts w:ascii="Times New Roman" w:eastAsia="Times New Roman" w:hAnsi="Times New Roman" w:cs="Times New Roman"/>
          <w:bCs/>
          <w:i/>
        </w:rPr>
        <w:t>the</w:t>
      </w:r>
      <w:r w:rsidRPr="00AF2B55">
        <w:rPr>
          <w:rFonts w:ascii="Times New Roman" w:eastAsia="Times New Roman" w:hAnsi="Times New Roman" w:cs="Times New Roman"/>
          <w:bCs/>
          <w:i/>
          <w:lang w:val="id-ID"/>
        </w:rPr>
        <w:t xml:space="preserve"> potential of social media for women's empowerment</w:t>
      </w:r>
      <w:r w:rsidRPr="00AF2B55">
        <w:rPr>
          <w:rFonts w:ascii="Times New Roman" w:eastAsia="Times New Roman" w:hAnsi="Times New Roman" w:cs="Times New Roman"/>
          <w:i/>
        </w:rPr>
        <w:t>.</w:t>
      </w:r>
    </w:p>
    <w:p w14:paraId="3D3A895A" w14:textId="77777777" w:rsidR="00DA7F13" w:rsidRDefault="00DA7F13" w:rsidP="00085D34">
      <w:pPr>
        <w:spacing w:after="0" w:line="240" w:lineRule="auto"/>
        <w:jc w:val="both"/>
        <w:rPr>
          <w:rFonts w:ascii="Times New Roman" w:eastAsia="Times New Roman" w:hAnsi="Times New Roman" w:cs="Times New Roman"/>
          <w:i/>
        </w:rPr>
      </w:pPr>
    </w:p>
    <w:p w14:paraId="4AF262B0" w14:textId="79A66480" w:rsidR="00FE52F0" w:rsidRPr="00AF2B55" w:rsidRDefault="00085D34" w:rsidP="00FB0ED9">
      <w:pPr>
        <w:spacing w:after="0" w:line="240" w:lineRule="auto"/>
        <w:jc w:val="both"/>
        <w:rPr>
          <w:rFonts w:ascii="Times New Roman" w:hAnsi="Times New Roman" w:cs="Times New Roman"/>
          <w:b/>
          <w:i/>
        </w:rPr>
      </w:pPr>
      <w:r>
        <w:rPr>
          <w:rFonts w:ascii="Times New Roman" w:eastAsia="Times New Roman" w:hAnsi="Times New Roman" w:cs="Times New Roman"/>
          <w:b/>
          <w:i/>
        </w:rPr>
        <w:t>Keywords</w:t>
      </w:r>
      <w:r w:rsidR="00AC7C34">
        <w:rPr>
          <w:rFonts w:ascii="Times New Roman" w:eastAsia="Times New Roman" w:hAnsi="Times New Roman" w:cs="Times New Roman"/>
          <w:i/>
        </w:rPr>
        <w:t xml:space="preserve">: </w:t>
      </w:r>
      <w:r w:rsidR="00AF2B55">
        <w:rPr>
          <w:rFonts w:ascii="Times New Roman" w:eastAsia="Times New Roman" w:hAnsi="Times New Roman" w:cs="Times New Roman"/>
          <w:bCs/>
          <w:i/>
        </w:rPr>
        <w:t>W</w:t>
      </w:r>
      <w:r w:rsidR="00AF2B55" w:rsidRPr="00AF2B55">
        <w:rPr>
          <w:rFonts w:ascii="Times New Roman" w:eastAsia="Times New Roman" w:hAnsi="Times New Roman" w:cs="Times New Roman"/>
          <w:bCs/>
          <w:i/>
          <w:lang w:val="id-ID"/>
        </w:rPr>
        <w:t xml:space="preserve">omen's </w:t>
      </w:r>
      <w:r w:rsidR="00AF2B55">
        <w:rPr>
          <w:rFonts w:ascii="Times New Roman" w:eastAsia="Times New Roman" w:hAnsi="Times New Roman" w:cs="Times New Roman"/>
          <w:bCs/>
          <w:i/>
        </w:rPr>
        <w:t>R</w:t>
      </w:r>
      <w:r w:rsidR="00AF2B55" w:rsidRPr="00AF2B55">
        <w:rPr>
          <w:rFonts w:ascii="Times New Roman" w:eastAsia="Times New Roman" w:hAnsi="Times New Roman" w:cs="Times New Roman"/>
          <w:bCs/>
          <w:i/>
          <w:lang w:val="id-ID"/>
        </w:rPr>
        <w:t>epresentation</w:t>
      </w:r>
      <w:r w:rsidR="00AF2B55" w:rsidRPr="00AF2B55">
        <w:rPr>
          <w:rFonts w:ascii="Times New Roman" w:eastAsia="Times New Roman" w:hAnsi="Times New Roman" w:cs="Times New Roman"/>
          <w:bCs/>
          <w:i/>
        </w:rPr>
        <w:t>;</w:t>
      </w:r>
      <w:r w:rsidR="00AF2B55" w:rsidRPr="00AF2B55">
        <w:rPr>
          <w:rFonts w:ascii="Times New Roman" w:eastAsia="Times New Roman" w:hAnsi="Times New Roman" w:cs="Times New Roman"/>
          <w:bCs/>
          <w:i/>
          <w:lang w:val="id-ID"/>
        </w:rPr>
        <w:t xml:space="preserve"> </w:t>
      </w:r>
      <w:r w:rsidR="00AF2B55">
        <w:rPr>
          <w:rFonts w:ascii="Times New Roman" w:eastAsia="Times New Roman" w:hAnsi="Times New Roman" w:cs="Times New Roman"/>
          <w:bCs/>
          <w:i/>
        </w:rPr>
        <w:t>S</w:t>
      </w:r>
      <w:r w:rsidR="00AF2B55" w:rsidRPr="00AF2B55">
        <w:rPr>
          <w:rFonts w:ascii="Times New Roman" w:eastAsia="Times New Roman" w:hAnsi="Times New Roman" w:cs="Times New Roman"/>
          <w:bCs/>
          <w:i/>
          <w:lang w:val="id-ID"/>
        </w:rPr>
        <w:t xml:space="preserve">ocial </w:t>
      </w:r>
      <w:r w:rsidR="00AF2B55">
        <w:rPr>
          <w:rFonts w:ascii="Times New Roman" w:eastAsia="Times New Roman" w:hAnsi="Times New Roman" w:cs="Times New Roman"/>
          <w:bCs/>
          <w:i/>
        </w:rPr>
        <w:t>M</w:t>
      </w:r>
      <w:r w:rsidR="00AF2B55" w:rsidRPr="00AF2B55">
        <w:rPr>
          <w:rFonts w:ascii="Times New Roman" w:eastAsia="Times New Roman" w:hAnsi="Times New Roman" w:cs="Times New Roman"/>
          <w:bCs/>
          <w:i/>
          <w:lang w:val="id-ID"/>
        </w:rPr>
        <w:t>edia</w:t>
      </w:r>
      <w:r w:rsidR="00AF2B55" w:rsidRPr="00AF2B55">
        <w:rPr>
          <w:rFonts w:ascii="Times New Roman" w:eastAsia="Times New Roman" w:hAnsi="Times New Roman" w:cs="Times New Roman"/>
          <w:bCs/>
          <w:i/>
        </w:rPr>
        <w:t>;</w:t>
      </w:r>
      <w:r w:rsidR="00AF2B55" w:rsidRPr="00AF2B55">
        <w:rPr>
          <w:rFonts w:ascii="Times New Roman" w:eastAsia="Times New Roman" w:hAnsi="Times New Roman" w:cs="Times New Roman"/>
          <w:bCs/>
          <w:i/>
          <w:lang w:val="id-ID"/>
        </w:rPr>
        <w:t xml:space="preserve"> </w:t>
      </w:r>
      <w:r w:rsidR="00AF2B55">
        <w:rPr>
          <w:rFonts w:ascii="Times New Roman" w:eastAsia="Times New Roman" w:hAnsi="Times New Roman" w:cs="Times New Roman"/>
          <w:bCs/>
          <w:i/>
        </w:rPr>
        <w:t>M</w:t>
      </w:r>
      <w:r w:rsidR="00AF2B55" w:rsidRPr="00AF2B55">
        <w:rPr>
          <w:rFonts w:ascii="Times New Roman" w:eastAsia="Times New Roman" w:hAnsi="Times New Roman" w:cs="Times New Roman"/>
          <w:bCs/>
          <w:i/>
          <w:lang w:val="id-ID"/>
        </w:rPr>
        <w:t xml:space="preserve">ountain </w:t>
      </w:r>
      <w:r w:rsidR="00AF2B55">
        <w:rPr>
          <w:rFonts w:ascii="Times New Roman" w:eastAsia="Times New Roman" w:hAnsi="Times New Roman" w:cs="Times New Roman"/>
          <w:bCs/>
          <w:i/>
        </w:rPr>
        <w:t>C</w:t>
      </w:r>
      <w:r w:rsidR="00AF2B55" w:rsidRPr="00AF2B55">
        <w:rPr>
          <w:rFonts w:ascii="Times New Roman" w:eastAsia="Times New Roman" w:hAnsi="Times New Roman" w:cs="Times New Roman"/>
          <w:bCs/>
          <w:i/>
          <w:lang w:val="id-ID"/>
        </w:rPr>
        <w:t>limbers</w:t>
      </w:r>
      <w:r w:rsidR="00AF2B55" w:rsidRPr="00AF2B55">
        <w:rPr>
          <w:rFonts w:ascii="Times New Roman" w:eastAsia="Times New Roman" w:hAnsi="Times New Roman" w:cs="Times New Roman"/>
          <w:bCs/>
          <w:i/>
        </w:rPr>
        <w:t>;</w:t>
      </w:r>
      <w:r w:rsidR="00AF2B55" w:rsidRPr="00AF2B55">
        <w:rPr>
          <w:rFonts w:ascii="Times New Roman" w:eastAsia="Times New Roman" w:hAnsi="Times New Roman" w:cs="Times New Roman"/>
          <w:bCs/>
          <w:i/>
          <w:lang w:val="id-ID"/>
        </w:rPr>
        <w:t xml:space="preserve"> </w:t>
      </w:r>
      <w:r w:rsidR="00AF2B55">
        <w:rPr>
          <w:rFonts w:ascii="Times New Roman" w:eastAsia="Times New Roman" w:hAnsi="Times New Roman" w:cs="Times New Roman"/>
          <w:bCs/>
          <w:i/>
        </w:rPr>
        <w:t>T</w:t>
      </w:r>
      <w:r w:rsidR="00AF2B55" w:rsidRPr="00AF2B55">
        <w:rPr>
          <w:rFonts w:ascii="Times New Roman" w:eastAsia="Times New Roman" w:hAnsi="Times New Roman" w:cs="Times New Roman"/>
          <w:bCs/>
          <w:i/>
          <w:lang w:val="id-ID"/>
        </w:rPr>
        <w:t xml:space="preserve">hematic </w:t>
      </w:r>
      <w:r w:rsidR="00AF2B55">
        <w:rPr>
          <w:rFonts w:ascii="Times New Roman" w:eastAsia="Times New Roman" w:hAnsi="Times New Roman" w:cs="Times New Roman"/>
          <w:bCs/>
          <w:i/>
        </w:rPr>
        <w:t>A</w:t>
      </w:r>
      <w:r w:rsidR="00AF2B55" w:rsidRPr="00AF2B55">
        <w:rPr>
          <w:rFonts w:ascii="Times New Roman" w:eastAsia="Times New Roman" w:hAnsi="Times New Roman" w:cs="Times New Roman"/>
          <w:bCs/>
          <w:i/>
          <w:lang w:val="id-ID"/>
        </w:rPr>
        <w:t>nalysis</w:t>
      </w:r>
      <w:r w:rsidR="00AF2B55" w:rsidRPr="00AF2B55">
        <w:rPr>
          <w:rFonts w:ascii="Times New Roman" w:eastAsia="Times New Roman" w:hAnsi="Times New Roman" w:cs="Times New Roman"/>
          <w:bCs/>
          <w:i/>
        </w:rPr>
        <w:t>;</w:t>
      </w:r>
      <w:r w:rsidR="00AF2B55" w:rsidRPr="00AF2B55">
        <w:rPr>
          <w:rFonts w:ascii="Times New Roman" w:eastAsia="Times New Roman" w:hAnsi="Times New Roman" w:cs="Times New Roman"/>
          <w:bCs/>
          <w:i/>
          <w:lang w:val="id-ID"/>
        </w:rPr>
        <w:t xml:space="preserve"> </w:t>
      </w:r>
      <w:r w:rsidR="00AF2B55">
        <w:rPr>
          <w:rFonts w:ascii="Times New Roman" w:eastAsia="Times New Roman" w:hAnsi="Times New Roman" w:cs="Times New Roman"/>
          <w:bCs/>
          <w:i/>
        </w:rPr>
        <w:t>G</w:t>
      </w:r>
      <w:r w:rsidR="00AF2B55" w:rsidRPr="00AF2B55">
        <w:rPr>
          <w:rFonts w:ascii="Times New Roman" w:eastAsia="Times New Roman" w:hAnsi="Times New Roman" w:cs="Times New Roman"/>
          <w:bCs/>
          <w:i/>
          <w:lang w:val="id-ID"/>
        </w:rPr>
        <w:t xml:space="preserve">ender </w:t>
      </w:r>
      <w:r w:rsidR="00AF2B55">
        <w:rPr>
          <w:rFonts w:ascii="Times New Roman" w:eastAsia="Times New Roman" w:hAnsi="Times New Roman" w:cs="Times New Roman"/>
          <w:bCs/>
          <w:i/>
        </w:rPr>
        <w:t>E</w:t>
      </w:r>
      <w:r w:rsidR="00AF2B55" w:rsidRPr="00AF2B55">
        <w:rPr>
          <w:rFonts w:ascii="Times New Roman" w:eastAsia="Times New Roman" w:hAnsi="Times New Roman" w:cs="Times New Roman"/>
          <w:bCs/>
          <w:i/>
          <w:lang w:val="id-ID"/>
        </w:rPr>
        <w:t>quality</w:t>
      </w:r>
      <w:r w:rsidR="00AF2B55">
        <w:rPr>
          <w:rFonts w:ascii="Times New Roman" w:eastAsia="Times New Roman" w:hAnsi="Times New Roman" w:cs="Times New Roman"/>
          <w:bCs/>
          <w:i/>
        </w:rPr>
        <w:t>.</w:t>
      </w:r>
    </w:p>
    <w:p w14:paraId="538DA083" w14:textId="77777777" w:rsidR="00962443" w:rsidRDefault="00962443" w:rsidP="00FB0ED9">
      <w:pPr>
        <w:spacing w:after="0" w:line="240" w:lineRule="auto"/>
        <w:jc w:val="center"/>
        <w:rPr>
          <w:rFonts w:ascii="Times New Roman" w:hAnsi="Times New Roman" w:cs="Times New Roman"/>
          <w:b/>
          <w:i/>
        </w:rPr>
      </w:pPr>
    </w:p>
    <w:p w14:paraId="22CF3E56" w14:textId="628B474E" w:rsidR="00FB0ED9" w:rsidRPr="00FB0ED9" w:rsidRDefault="00FB0ED9" w:rsidP="00FB0ED9">
      <w:pPr>
        <w:spacing w:after="0" w:line="240" w:lineRule="auto"/>
        <w:jc w:val="center"/>
        <w:rPr>
          <w:rFonts w:ascii="Times New Roman" w:hAnsi="Times New Roman" w:cs="Times New Roman"/>
          <w:b/>
          <w:i/>
          <w:lang w:val="id-ID"/>
        </w:rPr>
      </w:pPr>
      <w:proofErr w:type="spellStart"/>
      <w:r w:rsidRPr="00FB0ED9">
        <w:rPr>
          <w:rFonts w:ascii="Times New Roman" w:hAnsi="Times New Roman" w:cs="Times New Roman"/>
          <w:b/>
          <w:i/>
        </w:rPr>
        <w:t>Abstrak</w:t>
      </w:r>
      <w:proofErr w:type="spellEnd"/>
    </w:p>
    <w:p w14:paraId="03973E4A" w14:textId="77777777" w:rsidR="00FB0ED9" w:rsidRPr="00FB0ED9" w:rsidRDefault="00FB0ED9" w:rsidP="00FB0ED9">
      <w:pPr>
        <w:spacing w:after="0" w:line="240" w:lineRule="auto"/>
        <w:jc w:val="center"/>
        <w:rPr>
          <w:rFonts w:ascii="Times New Roman" w:hAnsi="Times New Roman" w:cs="Times New Roman"/>
          <w:i/>
          <w:shd w:val="clear" w:color="auto" w:fill="FFFFFF"/>
          <w:lang w:val="id-ID"/>
        </w:rPr>
      </w:pPr>
    </w:p>
    <w:p w14:paraId="24EC1C03" w14:textId="26B43BBE" w:rsidR="00FE52F0" w:rsidRPr="00D630C6" w:rsidRDefault="00AF2B55" w:rsidP="00FE52F0">
      <w:pPr>
        <w:tabs>
          <w:tab w:val="left" w:pos="5194"/>
        </w:tabs>
        <w:autoSpaceDE w:val="0"/>
        <w:autoSpaceDN w:val="0"/>
        <w:adjustRightInd w:val="0"/>
        <w:spacing w:after="0" w:line="240" w:lineRule="auto"/>
        <w:jc w:val="both"/>
        <w:rPr>
          <w:rStyle w:val="mceitemhidden"/>
          <w:rFonts w:ascii="Times New Roman" w:hAnsi="Times New Roman" w:cs="Times New Roman"/>
          <w:i/>
          <w:color w:val="000000"/>
          <w:shd w:val="clear" w:color="auto" w:fill="FFFFFF"/>
          <w:lang w:val="id-ID"/>
        </w:rPr>
      </w:pPr>
      <w:r w:rsidRPr="00D630C6">
        <w:rPr>
          <w:rFonts w:ascii="Times New Roman" w:hAnsi="Times New Roman" w:cs="Times New Roman"/>
          <w:i/>
          <w:color w:val="000000"/>
          <w:shd w:val="clear" w:color="auto" w:fill="FFFFFF"/>
          <w:lang w:val="id-ID"/>
        </w:rPr>
        <w:t xml:space="preserve">Penelitian ini bertujuan untuk menganalisis representasi kemandirian dan ketahanan perempuan dalam konten media sosial Furky Syahroni yang menampilkannya sebagai pendaki perempuan Indonesia di tingkat internasional. Fokus utama penelitian ini adalah bagaimana strategi naratif, visual, dan simbolik dalam unggahan video TikTok, Instagram, dan YouTube membangun citra perempuan sebagai sosok yang mandiri, berani, dan mendobrak stereotip gender dalam aktivitas ekstrem seperti mendaki gunung. Penelitian ini menggunakan metode kualitatif dengan pendekatan analisis tematik terhadap konten Furky Syahroni di TikTok, Instagram, dan YouTube selama periode 2019–2024. Data sekunder diperoleh dari literatur, wawancara daring, blog pribadi, dan podcast yang menampilkan Furky Syahroni. Hasil penelitian menunjukkan bahwa media sosial telah menjadi ruang ekspresi baru bagi perempuan untuk membangun identitas yang positif dan setara di ranah publik. Konten Furky Syahroni mengandung pesan-pesan edukatif, motivasi, dan keberanian yang dapat menginspirasi perempuan lain untuk melampaui batasan sosial. Kebaruan penelitian ini terletak pada kajian komunikasi gender di platform virtual dalam konteks aktivitas fisik ekstrem. Kontribusi penelitian ini memperkaya wacana </w:t>
      </w:r>
      <w:r w:rsidRPr="00D630C6">
        <w:rPr>
          <w:rFonts w:ascii="Times New Roman" w:hAnsi="Times New Roman" w:cs="Times New Roman"/>
          <w:i/>
          <w:color w:val="000000"/>
          <w:shd w:val="clear" w:color="auto" w:fill="FFFFFF"/>
          <w:lang w:val="id-ID"/>
        </w:rPr>
        <w:lastRenderedPageBreak/>
        <w:t>tentang kesetaraan gender di media digital dan menunjukkan potensi media sosial sebagai media pemberdayaan perempuan.</w:t>
      </w:r>
    </w:p>
    <w:p w14:paraId="1BE2F084" w14:textId="77777777" w:rsidR="004F4B84" w:rsidRPr="00D630C6" w:rsidRDefault="004F4B84" w:rsidP="00FE52F0">
      <w:pPr>
        <w:tabs>
          <w:tab w:val="left" w:pos="5194"/>
        </w:tabs>
        <w:autoSpaceDE w:val="0"/>
        <w:autoSpaceDN w:val="0"/>
        <w:adjustRightInd w:val="0"/>
        <w:spacing w:after="0" w:line="240" w:lineRule="auto"/>
        <w:jc w:val="both"/>
        <w:rPr>
          <w:rStyle w:val="mceitemhidden"/>
          <w:rFonts w:ascii="Times New Roman" w:hAnsi="Times New Roman" w:cs="Times New Roman"/>
          <w:i/>
          <w:color w:val="000000"/>
          <w:shd w:val="clear" w:color="auto" w:fill="FFFFFF"/>
          <w:lang w:val="id-ID"/>
        </w:rPr>
      </w:pPr>
    </w:p>
    <w:p w14:paraId="4EA9A59F" w14:textId="2133F70E" w:rsidR="004F4B84" w:rsidRPr="00D630C6" w:rsidRDefault="00FE52F0" w:rsidP="004F4B84">
      <w:pPr>
        <w:rPr>
          <w:rStyle w:val="mceitemhidden"/>
          <w:rFonts w:ascii="Times New Roman" w:hAnsi="Times New Roman" w:cs="Times New Roman"/>
          <w:i/>
          <w:color w:val="000000"/>
          <w:shd w:val="clear" w:color="auto" w:fill="FFFFFF"/>
          <w:lang w:val="sv-SE"/>
        </w:rPr>
      </w:pPr>
      <w:r w:rsidRPr="00D630C6">
        <w:rPr>
          <w:rStyle w:val="mceitemhidden"/>
          <w:rFonts w:ascii="Times New Roman" w:hAnsi="Times New Roman" w:cs="Times New Roman"/>
          <w:b/>
          <w:i/>
          <w:color w:val="000000"/>
          <w:shd w:val="clear" w:color="auto" w:fill="FFFFFF"/>
          <w:lang w:val="sv-SE"/>
        </w:rPr>
        <w:t>Kata kunci</w:t>
      </w:r>
      <w:r w:rsidRPr="00D630C6">
        <w:rPr>
          <w:rStyle w:val="mceitemhidden"/>
          <w:rFonts w:ascii="Times New Roman" w:hAnsi="Times New Roman" w:cs="Times New Roman"/>
          <w:i/>
          <w:color w:val="000000"/>
          <w:shd w:val="clear" w:color="auto" w:fill="FFFFFF"/>
          <w:lang w:val="sv-SE"/>
        </w:rPr>
        <w:t xml:space="preserve">: </w:t>
      </w:r>
      <w:r w:rsidR="00AF2B55" w:rsidRPr="00D630C6">
        <w:rPr>
          <w:rFonts w:ascii="Times New Roman" w:hAnsi="Times New Roman" w:cs="Times New Roman"/>
          <w:i/>
          <w:color w:val="000000"/>
          <w:shd w:val="clear" w:color="auto" w:fill="FFFFFF"/>
          <w:lang w:val="id-ID"/>
        </w:rPr>
        <w:t>Representasi Perempuan</w:t>
      </w:r>
      <w:r w:rsidR="00AF2B55" w:rsidRPr="00D630C6">
        <w:rPr>
          <w:rFonts w:ascii="Times New Roman" w:hAnsi="Times New Roman" w:cs="Times New Roman"/>
          <w:i/>
          <w:color w:val="000000"/>
          <w:shd w:val="clear" w:color="auto" w:fill="FFFFFF"/>
          <w:lang w:val="sv-SE"/>
        </w:rPr>
        <w:t>;</w:t>
      </w:r>
      <w:r w:rsidR="00AF2B55" w:rsidRPr="00D630C6">
        <w:rPr>
          <w:rFonts w:ascii="Times New Roman" w:hAnsi="Times New Roman" w:cs="Times New Roman"/>
          <w:i/>
          <w:color w:val="000000"/>
          <w:shd w:val="clear" w:color="auto" w:fill="FFFFFF"/>
          <w:lang w:val="id-ID"/>
        </w:rPr>
        <w:t xml:space="preserve"> Media Sosial</w:t>
      </w:r>
      <w:r w:rsidR="00AF2B55" w:rsidRPr="00D630C6">
        <w:rPr>
          <w:rFonts w:ascii="Times New Roman" w:hAnsi="Times New Roman" w:cs="Times New Roman"/>
          <w:i/>
          <w:color w:val="000000"/>
          <w:shd w:val="clear" w:color="auto" w:fill="FFFFFF"/>
          <w:lang w:val="sv-SE"/>
        </w:rPr>
        <w:t>;</w:t>
      </w:r>
      <w:r w:rsidR="00AF2B55" w:rsidRPr="00D630C6">
        <w:rPr>
          <w:rFonts w:ascii="Times New Roman" w:hAnsi="Times New Roman" w:cs="Times New Roman"/>
          <w:i/>
          <w:color w:val="000000"/>
          <w:shd w:val="clear" w:color="auto" w:fill="FFFFFF"/>
          <w:lang w:val="id-ID"/>
        </w:rPr>
        <w:t xml:space="preserve"> Pendaki Gunung</w:t>
      </w:r>
      <w:r w:rsidR="00AF2B55" w:rsidRPr="00D630C6">
        <w:rPr>
          <w:rFonts w:ascii="Times New Roman" w:hAnsi="Times New Roman" w:cs="Times New Roman"/>
          <w:i/>
          <w:color w:val="000000"/>
          <w:shd w:val="clear" w:color="auto" w:fill="FFFFFF"/>
          <w:lang w:val="sv-SE"/>
        </w:rPr>
        <w:t>;</w:t>
      </w:r>
      <w:r w:rsidR="00AF2B55" w:rsidRPr="00D630C6">
        <w:rPr>
          <w:rFonts w:ascii="Times New Roman" w:hAnsi="Times New Roman" w:cs="Times New Roman"/>
          <w:i/>
          <w:color w:val="000000"/>
          <w:shd w:val="clear" w:color="auto" w:fill="FFFFFF"/>
          <w:lang w:val="id-ID"/>
        </w:rPr>
        <w:t xml:space="preserve"> Analisis Tematik</w:t>
      </w:r>
      <w:r w:rsidR="00AF2B55" w:rsidRPr="00D630C6">
        <w:rPr>
          <w:rFonts w:ascii="Times New Roman" w:hAnsi="Times New Roman" w:cs="Times New Roman"/>
          <w:i/>
          <w:color w:val="000000"/>
          <w:shd w:val="clear" w:color="auto" w:fill="FFFFFF"/>
          <w:lang w:val="sv-SE"/>
        </w:rPr>
        <w:t>;</w:t>
      </w:r>
      <w:r w:rsidR="00AF2B55" w:rsidRPr="00D630C6">
        <w:rPr>
          <w:rFonts w:ascii="Times New Roman" w:hAnsi="Times New Roman" w:cs="Times New Roman"/>
          <w:i/>
          <w:color w:val="000000"/>
          <w:shd w:val="clear" w:color="auto" w:fill="FFFFFF"/>
          <w:lang w:val="id-ID"/>
        </w:rPr>
        <w:t xml:space="preserve"> Kesetaraan Gender</w:t>
      </w:r>
      <w:r w:rsidR="00AF2B55" w:rsidRPr="00D630C6">
        <w:rPr>
          <w:rFonts w:ascii="Times New Roman" w:hAnsi="Times New Roman" w:cs="Times New Roman"/>
          <w:i/>
          <w:color w:val="000000"/>
          <w:shd w:val="clear" w:color="auto" w:fill="FFFFFF"/>
          <w:lang w:val="sv-SE"/>
        </w:rPr>
        <w:t>.</w:t>
      </w:r>
    </w:p>
    <w:p w14:paraId="4C42C6EA" w14:textId="38D5EEBA" w:rsidR="00DA0B6C" w:rsidRDefault="00DA0B6C" w:rsidP="00D61D97">
      <w:pPr>
        <w:spacing w:after="0" w:line="240" w:lineRule="auto"/>
        <w:jc w:val="both"/>
        <w:rPr>
          <w:rFonts w:ascii="Times New Roman" w:hAnsi="Times New Roman" w:cs="Times New Roman"/>
          <w:i/>
          <w:color w:val="000000"/>
          <w:shd w:val="clear" w:color="auto" w:fill="FFFFFF"/>
          <w:lang w:val="id-ID"/>
        </w:rPr>
      </w:pPr>
    </w:p>
    <w:p w14:paraId="3CD29B69" w14:textId="77777777" w:rsidR="00FB0ED9" w:rsidRPr="00FB0ED9" w:rsidRDefault="00FB0ED9" w:rsidP="00FB0ED9">
      <w:pPr>
        <w:autoSpaceDE w:val="0"/>
        <w:autoSpaceDN w:val="0"/>
        <w:adjustRightInd w:val="0"/>
        <w:spacing w:after="0" w:line="360" w:lineRule="auto"/>
        <w:jc w:val="both"/>
        <w:rPr>
          <w:rFonts w:ascii="Times New Roman" w:hAnsi="Times New Roman" w:cs="Times New Roman"/>
          <w:b/>
          <w:sz w:val="24"/>
          <w:szCs w:val="24"/>
        </w:rPr>
      </w:pPr>
      <w:r w:rsidRPr="00FB0ED9">
        <w:rPr>
          <w:rFonts w:ascii="Times New Roman" w:hAnsi="Times New Roman" w:cs="Times New Roman"/>
          <w:b/>
          <w:sz w:val="24"/>
          <w:szCs w:val="24"/>
        </w:rPr>
        <w:t>INTRODUCTION</w:t>
      </w:r>
    </w:p>
    <w:p w14:paraId="6A10A7E0" w14:textId="7C2D5617" w:rsidR="009617EF" w:rsidRDefault="00AF2B55" w:rsidP="00FB0ED9">
      <w:pPr>
        <w:autoSpaceDE w:val="0"/>
        <w:autoSpaceDN w:val="0"/>
        <w:adjustRightInd w:val="0"/>
        <w:spacing w:after="0" w:line="360" w:lineRule="auto"/>
        <w:jc w:val="both"/>
        <w:rPr>
          <w:rStyle w:val="mceitemhidden"/>
          <w:rFonts w:ascii="Times New Roman" w:hAnsi="Times New Roman" w:cs="Times New Roman"/>
          <w:color w:val="000000"/>
          <w:sz w:val="24"/>
          <w:szCs w:val="24"/>
          <w:shd w:val="clear" w:color="auto" w:fill="FFFFFF"/>
        </w:rPr>
      </w:pPr>
      <w:r w:rsidRPr="00AF2B55">
        <w:rPr>
          <w:rFonts w:ascii="Times New Roman" w:hAnsi="Times New Roman" w:cs="Times New Roman"/>
          <w:color w:val="000000"/>
          <w:sz w:val="24"/>
          <w:szCs w:val="24"/>
          <w:shd w:val="clear" w:color="auto" w:fill="FFFFFF"/>
        </w:rPr>
        <w:t xml:space="preserve">The development of social media has transformed the way people construct identities, express themselves, and interact globally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{"citationItems":[{"id":"ITEM-1","itemData":{"DOI":"10.1177/20563051241274675","ISSN":"20563051","abstract":"This study investigated portrayals of women in STEM on TikTok focusing on their self-presentation of identity and use of platform features to promote audience engagement. This quantitative content analysis examined TikTok posts (N = 400) from a 3-month sample of 100 TikTok accounts by individuals identified as women in STEM. Results for STEM-focused posts showed that these content creators provided positive portrayals of their work as women in STEM and frequent displays of their STEM identity, particularly displays of STEM competence and self-recognition. However, findings also indicated that this TikTok community displayed other social group identities less frequently and used relatively few TikTok platform features that would likely enhance audience engagement. Results suggest that positive portrayals of women in STEM on TikTok are helpful for challenging gender-STEM stereotypes, but the dearth of displays of social group identities highlights a need for more diverse women in STEM role models on TikTok. In addition, the infrequent use of popular platform features appears to be a missed opportunity for broader audience engagement. Implications for social media science influencers, science communicators, and informal STEM outreach professionals are discussed.","author":[{"dropping-particle":"","family":"Steinke","given":"Jocelyn","non-dropping-particle":"","parse-names":false,"suffix":""},{"dropping-particle":"","family":"Gilbert","given":"Christine","non-dropping-particle":"","parse-names":false,"suffix":""},{"dropping-particle":"","family":"Coletti","given":"Amanda","non-dropping-particle":"","parse-names":false,"suffix":""},{"dropping-particle":"","family":"Levin","given":"Sara Holland","non-dropping-particle":"","parse-names":false,"suffix":""},{"dropping-particle":"","family":"Suk","given":"Jiyoun","non-dropping-particle":"","parse-names":false,"suffix":""},{"dropping-particle":"","family":"Oeldorf-Hirsch","given":"Anne","non-dropping-particle":"","parse-names":false,"suffix":""}],"container-title":"Social Media and Society","id":"ITEM-1","issue":"3","issued":{"date-parts":[["2024","7","1"]]},"page":"1-16","publisher":"SAGE Publications Ltd","title":"Women in STEM on TikTok: Advancing Visibility and Voice Through STEM Identity Expression","type":"article-journal","volume":"10"},"uris":["http://www.mendeley.com/documents/?uuid=7b6c3c75-e7fd-3bb1-9b65-75cb93087c33"]},{"id":"ITEM-2","itemData":{"DOI":"10.1177/160940691201100103","ISSN":"16094069","abstract":"As the Internet begins to encapsulate more people within online communities, it is important that the social researcher have well-rounded ethnographic methodologies for observing these phenomena. This article seeks to contribute to methodology by detailing and providing insights into three specific facets of virtual ethnography that need attention: space and time, identity and authenticity, and ethics. Because the Internet is a globalized and instantaneous medium where space and time collapse, identity becomes more playful, and ethics become more tenuous; understanding these aspects is crucial to the study of online social groups. A second focus of this article is to apply these notions to the study of online message boards-a frequently used medium for online communication that is frequently overlooked by methodologists. © 2012 Steinmetz.","author":[{"dropping-particle":"","family":"Steinmetz","given":"Kevin F.","non-dropping-particle":"","parse-names":false,"suffix":""}],"container-title":"International Journal of Qualitative Methods","id":"ITEM-2","issue":"1","issued":{"date-parts":[["2012"]]},"page":"26-39","title":"Message received: Virtual ethnography in online message boards","type":"article-journal","volume":"11"},"uris":["http://www.mendeley.com/documents/?uuid=1890331e-cc90-44d1-9e87-561a6084843d"]}],"mendeley":{"formattedCitation":"(Steinke et al., 2024; Steinmetz, 2012)","plainTextFormattedCitation":"(Steinke et al., 2024; Steinmetz, 2012)","previouslyFormattedCitation":"(Steinke et al., 2024; Steinmetz, 2012)"},"properties":{"noteIndex":0},"schema":"https://github.com/citation-style-language/schema/raw/master/csl-citation.json"}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(Steinke et al., 2024; Steinmetz, 2012)</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 xml:space="preserve">. Short-form video platforms like TikTok provide a new space for individuals to showcase personal narratives that combine entertainment, education, and self-representation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{"citationItems":[{"id":"ITEM-1","itemData":{"DOI":"10.22219/satwika.v5i2.17560","ISSN":"2580-443X","abstract":"Kata estetik mengalami perluasan makna dari makna asalnya akibat penggunaannya di Twitter dan TikTok. Perluasan makna itu menimbulkan perdebatan pada pengguna kedua media sosial tersebut. Studi ini bertujuan untuk mengetahui penyebab dan proses terjadinya perluasan makna, termasuk motivasi pengguna Twitter dan TikTok menggunakan kata estetik yang maknanya berbeda dengan Kamus Besar Bahasa Indonesia (KBBI). Studi berjenis kualitatif ini menggunakan pendekatan etnografi virtual dengan mewawancarai tujuh informan pengguna Twitter dan TikTok. Empat orang informan pengguna Twitter, yaitu @iyayaudahgpp, @semanismimpimu, @s8joh, dan @CharmingDevilll. Tiga orang informan pengguna TikTok, yaitu @Wiyantika, @aqua.ush, dan @pcynjm131. Hasil penelusuran virtual menunjukkan bahwa kata estetik telah mengalami perluasan makna. Kata estetik tidak sekadar bermakna indah tetapi juga berarti ungkapan kelucuan, ekspresi sindiran, dan pujian penampilan fisik. Penyebab perluasan makna adalah penggunaan kata estetik pada caption, cuitan, komentar, dan tagar oleh pengguna Twitter dan TikTok. Motivasi penggunaan kata estetik, disebabkan mengikuti tren, keisengan, dan candaan. Budaya berkomunikasi di media sosial berperan penting dalam perluasan makna kata dan penciptaan kata-kata baru. The word aesthetic has expanded from its original meaning due to its use on Twitter and TikTok. The expansion of meaning has caused debate among users of the two social media. This study aims to determine the causes and processes of the expansion of meaning, including Twitter and TikTok users' motivation to use aesthetic words that have different meanings from the Indonesian Dictionary (KBBI). The type of research is qualitative with a virtual ethnographic approach by interviewing seven informants using Twitter and TikTok. Four Twitter user informants, namely @iyayaudahgpp, @semanismimpimu, @s8joh, and @CharmingDevilll. Three informants using TikTok, namely @Wiyantika, @aqua.ush, and @pcynjm131. The virtual search results show that the word aesthetic has expanded its meaning. The word aesthetic does not only mean beautiful but also means an expression of cuteness, an expression of satire, and a compliment of physical appearance. The cause of the expansion of meaning is the use of aesthetic words in captions, tweets, comments, and hashtags by Twitter and TikTok users. The motivation for using the word aesthetic is due to following trends, fads, and jokes. The culture of communicating on social med…","author":[{"dropping-particle":"","family":"Oktaviana","given":"Marisa","non-dropping-particle":"","parse-names":false,"suffix":""},{"dropping-particle":"","family":"Achmad","given":"Zainal Abidin","non-dropping-particle":"","parse-names":false,"suffix":""},{"dropping-particle":"","family":"Arviani","given":"Heidy","non-dropping-particle":"","parse-names":false,"suffix":""},{"dropping-particle":"","family":"Kusnarto","given":"Kusnarto","non-dropping-particle":"","parse-names":false,"suffix":""}],"container-title":"Satwika: Kajian Ilmu Budaya dan Perubahan Sosial","id":"ITEM-1","issue":"2","issued":{"date-parts":[["2021","10","31"]]},"page":"173-186","title":"Budaya komunikasi virtual di Twitter dan Tiktok: Perluasan makna kata estetik","type":"article-journal","volume":"5"},"uris":["http://www.mendeley.com/documents/?uuid=7f587ef4-0e80-42f6-9ce7-2f240554e8b8"]}],"mendeley":{"formattedCitation":"(Oktaviana et al., 2021)","plainTextFormattedCitation":"(Oktaviana et al., 2021)","previouslyFormattedCitation":"(Oktaviana et al., 2021)"},"properties":{"noteIndex":0},"schema":"https://github.com/citation-style-language/schema/raw/master/csl-citation.json"}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(Oktaviana et al., 2021)</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 xml:space="preserve">. In this context, an interesting phenomenon has emerged in which women use TikTok not only for entertainment but also as a medium for identity affirmation and self-empowerment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{"citationItems":[{"id":"ITEM-1","itemData":{"DOI":"10.35457/TRANSLITERA.V14I1.4520","ISSN":"2527-3396","abstract":"Indonesian society has ethnic and cultural diversity that gives rise to different beauty standards in each region. However, the media and globalization often ignore local beauty standards, including the image of dark-skinned and curly-haired women in Eastern Indonesia. The researcher aims to analyze the content of the TikTok account @skinofmeid, which displays the image of Tan Skin and examines its relationship to the construction of beauty standards for Indonesian women. The researcher uses a qualitative approach with a content analysis method on the content uploaded by the account. The analysis results show that the @skinofmeid account actively builds a positive image of dark skin and challenges the dominant narrative that white skin is the leading beauty standard. The researcher concludes that social media, especially TikTok, is essential in shaping a more inclusive beauty narrative and represents ethnic diversity in Indonesia.","author":[{"dropping-particle":"","family":"Dewantoro","given":"Alysha Zahra","non-dropping-particle":"","parse-names":false,"suffix":""},{"dropping-particle":"","family":"Achmad","given":"Zainal Abidin","non-dropping-particle":"","parse-names":false,"suffix":""},{"dropping-particle":"","family":"Arviani","given":"Heidy","non-dropping-particle":"","parse-names":false,"suffix":""}],"container-title":"Translitera : Jurnal Kajian Komunikasi dan Studi Media","id":"ITEM-1","issue":"1","issued":{"date-parts":[["2025","3","30"]]},"page":"107-121","title":"Tan Skin Branding on TikTok Account @skinofmeid: Challenge to Dominant Beauty Narratives","type":"article-journal","volume":"14"},"uris":["http://www.mendeley.com/documents/?uuid=4a1a1dd0-3f8c-32af-bbaf-b9b86e108ef3"]}],"mendeley":{"formattedCitation":"(Dewantoro et al., 2025)","plainTextFormattedCitation":"(Dewantoro et al., 2025)","previouslyFormattedCitation":"(Dewantoro et al., 2025)"},"properties":{"noteIndex":0},"schema":"https://github.com/citation-style-language/schema/raw/master/csl-citation.json"}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(Dewantoro et al., 2025)</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 xml:space="preserve">. This phenomenon is evident in the activities of Indonesian female creators who engage in extreme pursuits such as mountain climbing. One example is the account @furkyrs, owned by </w:t>
      </w:r>
      <w:proofErr w:type="spellStart"/>
      <w:r w:rsidRPr="00AF2B55">
        <w:rPr>
          <w:rFonts w:ascii="Times New Roman" w:hAnsi="Times New Roman" w:cs="Times New Roman"/>
          <w:color w:val="000000"/>
          <w:sz w:val="24"/>
          <w:szCs w:val="24"/>
          <w:shd w:val="clear" w:color="auto" w:fill="FFFFFF"/>
        </w:rPr>
        <w:t>Furky</w:t>
      </w:r>
      <w:proofErr w:type="spellEnd"/>
      <w:r w:rsidRPr="00AF2B55">
        <w:rPr>
          <w:rFonts w:ascii="Times New Roman" w:hAnsi="Times New Roman" w:cs="Times New Roman"/>
          <w:color w:val="000000"/>
          <w:sz w:val="24"/>
          <w:szCs w:val="24"/>
          <w:shd w:val="clear" w:color="auto" w:fill="FFFFFF"/>
        </w:rPr>
        <w:t xml:space="preserve"> </w:t>
      </w:r>
      <w:proofErr w:type="spellStart"/>
      <w:r w:rsidRPr="00AF2B55">
        <w:rPr>
          <w:rFonts w:ascii="Times New Roman" w:hAnsi="Times New Roman" w:cs="Times New Roman"/>
          <w:color w:val="000000"/>
          <w:sz w:val="24"/>
          <w:szCs w:val="24"/>
          <w:shd w:val="clear" w:color="auto" w:fill="FFFFFF"/>
        </w:rPr>
        <w:t>Syahroni</w:t>
      </w:r>
      <w:proofErr w:type="spellEnd"/>
      <w:r w:rsidRPr="00AF2B55">
        <w:rPr>
          <w:rFonts w:ascii="Times New Roman" w:hAnsi="Times New Roman" w:cs="Times New Roman"/>
          <w:color w:val="000000"/>
          <w:sz w:val="24"/>
          <w:szCs w:val="24"/>
          <w:shd w:val="clear" w:color="auto" w:fill="FFFFFF"/>
        </w:rPr>
        <w:t>, a female climber known for her courage in conquering various mountains around the world while upholding her feminine identity.</w:t>
      </w:r>
    </w:p>
    <w:p w14:paraId="24A7C1B5" w14:textId="77777777" w:rsidR="00AF2B55" w:rsidRPr="00AF2B55" w:rsidRDefault="00AF2B55" w:rsidP="00AF2B55">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AF2B55">
        <w:rPr>
          <w:rFonts w:ascii="Times New Roman" w:hAnsi="Times New Roman" w:cs="Times New Roman"/>
          <w:color w:val="000000"/>
          <w:sz w:val="24"/>
          <w:szCs w:val="24"/>
          <w:shd w:val="clear" w:color="auto" w:fill="FFFFFF"/>
        </w:rPr>
        <w:t xml:space="preserve">Women's participation in extreme physical activities such as mountain climbing is still often viewed as going beyond traditional gender norms in many Asian societies, including Indonesia. These activities are often identified with masculinity, physical strength, and courage, culturally associated with men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{"citationItems":[{"id":"ITEM-1","itemData":{"DOI":"10.1080/02614367.2021.2006280;WGROUP:STRING:PUBLICATION","ISSN":"14664496","abstract":"This paper focuses on the increasingly popular leisure pursuit of indoor rock climbing amongst young women in the UK. Adopting a Bourdieusian perspective, we draw on the concepts of field, habitus and capital to explore the factors associated with young women’s propensities to start, and continue, engaging in this activity. Data were generated through semi-structured interviews with 12 women (aged 18–25), who had been regularly engaging in indoor climbing for at least six months. Thematic analysis of the transcripts led to the construction of three themes: preconceptions of a masculine field; habitual feelings of intimidation and inferiority; and deploying and accruing ‘climbing capital’. The findings indicate that climbing’s deep-rooted classification as a ‘man’s sport’ initially facilitated feelings of intimidation and inferiority amongst the women, inhibiting their propensity to participate. However, having been introduced to climbing (often by men, such as their boyfriends or brothers), the women found that the social aspects of the activity, along with the sense of achievement they felt when participating, meant they re-evaluated their preconceptions of the field. Their access to various forms of capital facilitated their continued engagement in the field.","author":[{"dropping-particle":"","family":"Hewitt","given":"Jack Ryan","non-dropping-particle":"","parse-names":false,"suffix":""},{"dropping-particle":"","family":"McEvilly","given":"Nollaig","non-dropping-particle":"","parse-names":false,"suffix":""}],"container-title":"Leisure Studies","id":"ITEM-1","issue":"4","issued":{"date-parts":[["2022","7","4"]]},"page":"559-572","publisher":"Routledge","title":"‘I didn’t realise the variety of people that are climbers’: a sociological exploration of young women’s propensities to engage in indoor rock climbing","type":"article-journal","volume":"41"},"uris":["http://www.mendeley.com/documents/?uuid=d9c9fc3a-540e-3803-8f7a-ec1a1e830ba6"]}],"mendeley":{"formattedCitation":"(Hewitt &amp; McEvilly, 2022)","plainTextFormattedCitation":"(Hewitt &amp; McEvilly, 2022)","previouslyFormattedCitation":"(Hewitt &amp; McEvilly, 2022)"},"properties":{"noteIndex":0},"schema":"https://github.com/citation-style-language/schema/raw/master/csl-citation.json"}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(Hewitt &amp; McEvilly, 2022)</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 xml:space="preserve">. However, through social media, women now have the space to challenge and reconstruct these images. TikTok, as a visual platform, provides opportunities for women to construct alternative narratives of courage and competence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{"citationItems":[{"id":"ITEM-1","itemData":{"DOI":"10.1177/20563051231157598","ISSN":"20563051","abstract":"TikTok, one of the fastest growing entertainment platforms, is also a burgeoning space for hosting political expressions and movements. In this study, we examine how Asian/American women creatively occupy the #StopAsianHate hashtag on TikTok to counter anti-Asian racism and form pan-Asian solidarity. We analyze their participation in the #StopAsianHate hashtag as anti-racist space-making practices, which we define as the act of carving out discursive spaces to spread counter-narratives to anti-Asian racism and claiming space through their agentive, visual presence. Drawing upon Critical Technocultural Discourse Analysis (CTDA) as our method, we analyze 130 #StopAsianHate TikTok videos by Asian/American women and examine how their anti-racist space-making practices draw upon the features and cultures of TikTok. We illustrate how Asian/American women extend the discussion on anti-Asian racism to include their gendered and raced experiences, and challenge racism in affective and evocative ways. We conclude by discussing how their space-making practices foster an ad hoc community for Asian/Americans across differences amid rising anti-Asian hate crimes.","author":[{"dropping-particle":"","family":"Lee","given":"Jeehyun Jenny","non-dropping-particle":"","parse-names":false,"suffix":""},{"dropping-particle":"","family":"Lee","given":"Jin","non-dropping-particle":"","parse-names":false,"suffix":""}],"container-title":"Social Media and Society","id":"ITEM-1","issue":"1","issued":{"date-parts":[["2023","1","1"]]},"publisher":"SAGE Publications Ltd","title":"#StopAsianHate on TikTok: Asian/American Women’s Space-Making for Spearheading Counter-Narratives and Forming an Ad Hoc Asian Community","type":"article-journal","volume":"9"},"uris":["http://www.mendeley.com/documents/?uuid=32426334-9a95-331a-a35d-714194f149fa"]},{"id":"ITEM-2","itemData":{"ISSN":"2549-693X","abstract":"This study examines the personal branding strategy of Anindytha Arsa (@anindythaarsa) on TikTok, reflecting the growing use of social media for career development and youth empowerment. The research identifies elements of personal branding in her content and explores the meanings behind her messages. Using a qualitative content analysis approach, the study analyzed 20 TikTok videos uploaded between January and October 2024, each exceeding 50,000 views and 500 interactions. The analysis applied Hubert K. Rampersad’s theory of authentic personal branding and Erving Goffman’s dramaturgy. Findings reveal that Anindytha Arsa constructs an image of being independent, educated, religious, and inspirational. Her personal branding is expressed through three aspects: the self-image she highlights, the values she promotes, and her communication style. Consistent content focusing on motivation, collaboration, and women’s empowerment reinforces the impression of authenticity. This research contributes to communication studies by integrating dramaturgy and authentic personal branding theories to explain how TikTok functions as a performative space for authentic self-presentation and empowerment narratives. In conclusion, Anindytha Arsa’s TikTok content functions not only as a means of strengthening her identity but also as a strategic career tool that leverages authenticity and educational value to foster closer engagement with her audience.","author":[{"dropping-particle":"","family":"Zahra","given":"Bilqis Lexaluna","non-dropping-particle":"","parse-names":false,"suffix":""},{"dropping-particle":"","family":"Achmad","given":"Zainal Abidin","non-dropping-particle":"","parse-names":false,"suffix":""}],"container-title":"Metacommunication: Journal of Communication Studies","id":"ITEM-2","issue":"2","issued":{"date-parts":[["2025","10","21"]]},"page":"183-202","title":"Digital Dramaturgy and Young Women's Personal Branding: A Qualitative Study of @anindythaarsa's TikTok Content","type":"article-journal","volume":"10"},"uris":["http://www.mendeley.com/documents/?uuid=c194122b-aea9-3fe8-b96e-9e5862ba3e16"]}],"mendeley":{"formattedCitation":"(Lee &amp; Lee, 2023; Zahra &amp; Achmad, 2025)","plainTextFormattedCitation":"(Lee &amp; Lee, 2023; Zahra &amp; Achmad, 2025)","previouslyFormattedCitation":"(Lee &amp; Lee, 2023; Zahra &amp; Achmad, 2025)"},"properties":{"noteIndex":0},"schema":"https://github.com/citation-style-language/schema/raw/master/csl-citation.json"}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(Lee &amp; Lee, 2023; Zahra &amp; Achmad, 2025)</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 xml:space="preserve">. The representation of female climbers like </w:t>
      </w:r>
      <w:proofErr w:type="spellStart"/>
      <w:r w:rsidRPr="00AF2B55">
        <w:rPr>
          <w:rFonts w:ascii="Times New Roman" w:hAnsi="Times New Roman" w:cs="Times New Roman"/>
          <w:color w:val="000000"/>
          <w:sz w:val="24"/>
          <w:szCs w:val="24"/>
          <w:shd w:val="clear" w:color="auto" w:fill="FFFFFF"/>
        </w:rPr>
        <w:t>Furky</w:t>
      </w:r>
      <w:proofErr w:type="spellEnd"/>
      <w:r w:rsidRPr="00AF2B55">
        <w:rPr>
          <w:rFonts w:ascii="Times New Roman" w:hAnsi="Times New Roman" w:cs="Times New Roman"/>
          <w:color w:val="000000"/>
          <w:sz w:val="24"/>
          <w:szCs w:val="24"/>
          <w:shd w:val="clear" w:color="auto" w:fill="FFFFFF"/>
        </w:rPr>
        <w:t xml:space="preserve"> </w:t>
      </w:r>
      <w:proofErr w:type="spellStart"/>
      <w:r w:rsidRPr="00AF2B55">
        <w:rPr>
          <w:rFonts w:ascii="Times New Roman" w:hAnsi="Times New Roman" w:cs="Times New Roman"/>
          <w:color w:val="000000"/>
          <w:sz w:val="24"/>
          <w:szCs w:val="24"/>
          <w:shd w:val="clear" w:color="auto" w:fill="FFFFFF"/>
        </w:rPr>
        <w:t>Syahroni</w:t>
      </w:r>
      <w:proofErr w:type="spellEnd"/>
      <w:r w:rsidRPr="00AF2B55">
        <w:rPr>
          <w:rFonts w:ascii="Times New Roman" w:hAnsi="Times New Roman" w:cs="Times New Roman"/>
          <w:color w:val="000000"/>
          <w:sz w:val="24"/>
          <w:szCs w:val="24"/>
          <w:shd w:val="clear" w:color="auto" w:fill="FFFFFF"/>
        </w:rPr>
        <w:t xml:space="preserve"> challenges stereotypes that portray women as weak or dependent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{"citationItems":[{"id":"ITEM-1","itemData":{"DOI":"10.1177/20563051241274675","ISSN":"20563051","abstract":"This study investigated portrayals of women in STEM on TikTok focusing on their self-presentation of identity and use of platform features to promote audience engagement. This quantitative content analysis examined TikTok posts (N = 400) from a 3-month sample of 100 TikTok accounts by individuals identified as women in STEM. Results for STEM-focused posts showed that these content creators provided positive portrayals of their work as women in STEM and frequent displays of their STEM identity, particularly displays of STEM competence and self-recognition. However, findings also indicated that this TikTok community displayed other social group identities less frequently and used relatively few TikTok platform features that would likely enhance audience engagement. Results suggest that positive portrayals of women in STEM on TikTok are helpful for challenging gender-STEM stereotypes, but the dearth of displays of social group identities highlights a need for more diverse women in STEM role models on TikTok. In addition, the infrequent use of popular platform features appears to be a missed opportunity for broader audience engagement. Implications for social media science influencers, science communicators, and informal STEM outreach professionals are discussed.","author":[{"dropping-particle":"","family":"Steinke","given":"Jocelyn","non-dropping-particle":"","parse-names":false,"suffix":""},{"dropping-particle":"","family":"Gilbert","given":"Christine","non-dropping-particle":"","parse-names":false,"suffix":""},{"dropping-particle":"","family":"Coletti","given":"Amanda","non-dropping-particle":"","parse-names":false,"suffix":""},{"dropping-particle":"","family":"Levin","given":"Sara Holland","non-dropping-particle":"","parse-names":false,"suffix":""},{"dropping-particle":"","family":"Suk","given":"Jiyoun","non-dropping-particle":"","parse-names":false,"suffix":""},{"dropping-particle":"","family":"Oeldorf-Hirsch","given":"Anne","non-dropping-particle":"","parse-names":false,"suffix":""}],"container-title":"Social Media and Society","id":"ITEM-1","issue":"3","issued":{"date-parts":[["2024","7","1"]]},"page":"1-16","publisher":"SAGE Publications Ltd","title":"Women in STEM on TikTok: Advancing Visibility and Voice Through STEM Identity Expression","type":"article-journal","volume":"10"},"uris":["http://www.mendeley.com/documents/?uuid=7b6c3c75-e7fd-3bb1-9b65-75cb93087c33"]}],"mendeley":{"formattedCitation":"(Steinke et al., 2024)","plainTextFormattedCitation":"(Steinke et al., 2024)","previouslyFormattedCitation":"(Steinke et al., 2024)"},"properties":{"noteIndex":0},"schema":"https://github.com/citation-style-language/schema/raw/master/csl-citation.json"}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(Steinke et al., 2024)</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w:t>
      </w:r>
    </w:p>
    <w:p w14:paraId="52BF01B0" w14:textId="77777777" w:rsidR="00AF2B55" w:rsidRPr="00AF2B55" w:rsidRDefault="00AF2B55" w:rsidP="00AF2B55">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AF2B55">
        <w:rPr>
          <w:rFonts w:ascii="Times New Roman" w:hAnsi="Times New Roman" w:cs="Times New Roman"/>
          <w:color w:val="000000"/>
          <w:sz w:val="24"/>
          <w:szCs w:val="24"/>
          <w:shd w:val="clear" w:color="auto" w:fill="FFFFFF"/>
        </w:rPr>
        <w:t xml:space="preserve">This paradigm shift is inextricably linked to women's increasing participation in digital spaces. According to a report by We Are Social, active TikTok users in Indonesia have reached over 126 million, with more than half being women aged 18–34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{"citationItems":[{"id":"ITEM-1","itemData":{"abstract":"This page contains all the latest data, insights, and trends you need to help you understand how people in Indonesia use digital devices and services in 2024. If you want to check whether this is our most up-to-date report for Indonesia, or if you’re looking for data on digital trends and behaviours in Indonesia for previous years, you can find DataReportal’s full collection of reports on Indonesia by clicking here. You’ll also find the complete Digital 2024 report for Indonesia in the “full report” section below, but we’ll start by taking a look at the essential headline numbers for Indonesia this year. Just before that, we’d like to thank We Are Social and Meltwater for making the 2024 Global Digital Reports series possible. OK, let’s get into the data… The state of digital in Indonesia in 2024 Here are DataReportal’s essential headlines for digital adoption and use in Indonesia in early 2024: There were 185.3 million internet users in Indonesia at the start of 2024, when internet penetration stood at 66.5 percent. Indonesia was home to 139.0 million social media users in January 2024, equating to 49.9 percent of the total population. A total of 353.3 million cellular mobile connections were active in Indonesia in early 2024, with this figure equivalent to 126.8 percent of the total population.","author":[{"dropping-particle":"","family":"Kemp","given":"Simon","non-dropping-particle":"","parse-names":false,"suffix":""}],"container-title":"datareportal.com","id":"ITEM-1","issued":{"date-parts":[["2024","2"]]},"title":"Digital 2024: Indonesia","type":"report"},"uris":["http://www.mendeley.com/documents/?uuid=61d69e32-2ce9-4be1-8891-9a01ff23d828"]}],"mendeley":{"formattedCitation":"(Kemp, 2024)","plainTextFormattedCitation":"(Kemp, 2024)","previouslyFormattedCitation":"(Kemp, 2024)"},"properties":{"noteIndex":0},"schema":"https://github.com/citation-style-language/schema/raw/master/csl-citation.json"}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(Kemp, 2024)</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 xml:space="preserve">. This data demonstrates that women are not only content </w:t>
      </w:r>
      <w:r w:rsidRPr="00AF2B55">
        <w:rPr>
          <w:rFonts w:ascii="Times New Roman" w:hAnsi="Times New Roman" w:cs="Times New Roman"/>
          <w:color w:val="000000"/>
          <w:sz w:val="24"/>
          <w:szCs w:val="24"/>
          <w:shd w:val="clear" w:color="auto" w:fill="FFFFFF"/>
        </w:rPr>
        <w:lastRenderedPageBreak/>
        <w:t xml:space="preserve">consumers but also producers of social narratives that influence public opinion. TikTok has become a participatory space that blurs the boundaries between private and public and allows women to redefine their social roles through digital expression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{"citationItems":[{"id":"ITEM-1","itemData":{"DOI":"10.1016/J.CHB.2023.107975","ISSN":"0747-5632","abstract":"Teens inhabit an algorithmically curated digital world. Thus, algorithm awareness has emerged as a critical digital skill for parents of teens to mitigate online risks and maximize online opportunities. This study explores how parents’ algorithm awareness of the TikTok “For You” feed relates to perceived online risks and opportunities as well as parental mediation strategies. A survey of U.S. parents found that greater algorithm awareness on TikTok was associated with more negative attitudes about the TikTok algorithm via the mediator of perceived TikTok risks. Parents with negative attitudes about algorithms on TikTok were more likely to prohibit their teenager from using TikTok, but algorithm awareness and attitudes were unassociated with other parental mediation strategies. This study contributes to research on digital parenting practices, suggesting that (a) perceptions of risks, not opportunities, frame the algorithm awareness process for parents and (b) algorithm awareness may operate differently than other digital skills.","author":[{"dropping-particle":"","family":"Taylor","given":"Samuel Hardman","non-dropping-particle":"","parse-names":false,"suffix":""},{"dropping-particle":"","family":"Brisini","given":"Kellie St Cyr","non-dropping-particle":"","parse-names":false,"suffix":""}],"container-title":"Computers in Human Behavior","id":"ITEM-1","issued":{"date-parts":[["2024","1","1"]]},"page":"107975","publisher":"Pergamon","title":"Parenting the TikTok algorithm: An algorithm awareness as process approach to online risks and opportunities","type":"article-journal","volume":"150"},"uris":["http://www.mendeley.com/documents/?uuid=91b7357f-4e2e-32e8-ad19-1aabf0737915"]}],"mendeley":{"formattedCitation":"(Taylor &amp; Brisini, 2024)","plainTextFormattedCitation":"(Taylor &amp; Brisini, 2024)","previouslyFormattedCitation":"(Taylor &amp; Brisini, 2024)"},"properties":{"noteIndex":0},"schema":"https://github.com/citation-style-language/schema/raw/master/csl-citation.json"}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(Taylor &amp; Brisini, 2024)</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w:t>
      </w:r>
    </w:p>
    <w:p w14:paraId="04B09AFA" w14:textId="77777777" w:rsidR="00AF2B55" w:rsidRPr="00AF2B55" w:rsidRDefault="00AF2B55" w:rsidP="00AF2B55">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AF2B55">
        <w:rPr>
          <w:rFonts w:ascii="Times New Roman" w:hAnsi="Times New Roman" w:cs="Times New Roman"/>
          <w:color w:val="000000"/>
          <w:sz w:val="24"/>
          <w:szCs w:val="24"/>
          <w:shd w:val="clear" w:color="auto" w:fill="FFFFFF"/>
        </w:rPr>
        <w:t xml:space="preserve">In the climbing context, women's representation faces a dual challenge: on the one hand, physical and natural obstacles, and on the other, negotiating the social image of women. Research by </w:t>
      </w:r>
      <w:proofErr w:type="spellStart"/>
      <w:r w:rsidRPr="00AF2B55">
        <w:rPr>
          <w:rFonts w:ascii="Times New Roman" w:hAnsi="Times New Roman" w:cs="Times New Roman"/>
          <w:color w:val="000000"/>
          <w:sz w:val="24"/>
          <w:szCs w:val="24"/>
          <w:shd w:val="clear" w:color="auto" w:fill="FFFFFF"/>
        </w:rPr>
        <w:t>Permadani</w:t>
      </w:r>
      <w:proofErr w:type="spellEnd"/>
      <w:r w:rsidRPr="00AF2B55">
        <w:rPr>
          <w:rFonts w:ascii="Times New Roman" w:hAnsi="Times New Roman" w:cs="Times New Roman"/>
          <w:color w:val="000000"/>
          <w:sz w:val="24"/>
          <w:szCs w:val="24"/>
          <w:shd w:val="clear" w:color="auto" w:fill="FFFFFF"/>
        </w:rPr>
        <w:t xml:space="preserve">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{"citationItems":[{"id":"ITEM-1","itemData":{"DOI":"10.33222/juara.v7i2.1661","ISSN":"2443-1117","abstract":"The background of the research is the importance of risk-taking behaviour for climbers in making decisions before climbing, both physically and financially. This study aims to determine the relationship between sensation seeking and mountain climbers' risk-taking behaviour. This research uses quantitative research methods. The sampling technique used was the saturated sample technique. The total population and sample consisted of 80 Jejak Angin Alas community climbers. This research data collection using a questionnaire. The data analysis technique uses the product-moment correlation technique. The results of this study indicate that there is a significant relationship between sensation seeking and risk-taking behaviour in mountain climbers. In this case, it can be interpreted that the higher the sense of seeking possessed by mountain climbers, the higher the risk-taking behaviour they receive. .","author":[{"dropping-particle":"","family":"Permadani","given":"Frysta Dwi","non-dropping-particle":"","parse-names":false,"suffix":""},{"dropping-particle":"","family":"Jannah","given":"Miftakhul","non-dropping-particle":"","parse-names":false,"suffix":""}],"container-title":"JUARA: Jurnal Olahraga","id":"ITEM-1","issue":"2","issued":{"date-parts":[["2022"]]},"page":"342-354","title":"Relationship Between Sensation Seeking and Risk-Taking Behavior on Mountain Climber","type":"article-journal","volume":"7"},"suppress-author":1,"uris":["http://www.mendeley.com/documents/?uuid=dd04b6e2-7985-30d7-a99e-e0fdb94019f0"]}],"mendeley":{"formattedCitation":"(2022)","plainTextFormattedCitation":"(2022)","previouslyFormattedCitation":"(2022)"},"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(2022)</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 xml:space="preserve"> and Maulana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{"citationItems":[{"id":"ITEM-1","itemData":{"abstract":"Penelitian ini bertujuan untuk menganalisis pola relasi kuasa orang tua dengan anak perempuan pendaki gunung. Analisis relasi kuasa dengan menggunakan teori sosial konflik Dahrendorf tentang hubungan superordinasi dan subordinasi dalam pengambilan keputusan anak perempuan pendaki gunung. Penelitian ini menggunakan metode kualitatif dengan jenis pendekatan studi kasus dengan melakukan wawancara, observasi, dan studi dokumen pada Komunitas Pendaki Gunung (KPG) Regional Depok. Dahrendorf menyatakan bahwa tidak akan ada konflik jika tidak ada konsensus sebelumnya dan sebaliknya konsensus tidak akan terjadi jika tidak ada konflik sebelumnya. Hasil penelitian ini menunjukkan bahwa ada relasi kuasa pada posisi orang tua dan anak. Orang tua berada pada posisi superordinasi, dan anak pada posisi subordinas i. Posisi ini menimbulkan adanya konflik yang kemudian dapat menciptakan konsensus. Orang tua yang memiliki kekuasaan atas perizinan pendakian gunung anak perempuan, berwewenang untuk memberi izin, di mana keputusan-keputusan itu masih didasari oleh adanya bias gender dan pandangan-pandangan yang patriarkis. Tetapi konsensus dapat lahir karena anak melakukan negosiasi dan menciptakan kesepakatan bersama. Kata Kunci: Bias gender, Pendaki Perempuan, Konflik dan Kekuasaan","author":[{"dropping-particle":"","family":"Maulana","given":"Revina Aulia","non-dropping-particle":"","parse-names":false,"suffix":""}],"id":"ITEM-1","issued":{"date-parts":[["2023","7","17"]]},"number-of-pages":"1-90","publisher":"Fakultas Ilmu Sosial dan Ilmu Politik, Universitas Islam Negeri Syarif Hidayatullah Jakarta","publisher-place":"Jakarta","title":"Relasi Kuasa Antara Orangtua dan Anak Perempuan Pendaki Gunung (Studi Kasus: Komunitas Pendaki Gunung (KPG) Regional Depok)","type":"thesis"},"suppress-author":1,"uris":["http://www.mendeley.com/documents/?uuid=95553e09-2737-32d7-b81d-91e828abe7e9"]}],"mendeley":{"formattedCitation":"(2023)","plainTextFormattedCitation":"(2023)","previouslyFormattedCitation":"(2023)"},"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(2023)</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 xml:space="preserve"> shows that society still views solo climbing by women as high-risk and inappropriate. However, through visual narratives uploaded on TikTok, figures like </w:t>
      </w:r>
      <w:proofErr w:type="spellStart"/>
      <w:r w:rsidRPr="00AF2B55">
        <w:rPr>
          <w:rFonts w:ascii="Times New Roman" w:hAnsi="Times New Roman" w:cs="Times New Roman"/>
          <w:color w:val="000000"/>
          <w:sz w:val="24"/>
          <w:szCs w:val="24"/>
          <w:shd w:val="clear" w:color="auto" w:fill="FFFFFF"/>
        </w:rPr>
        <w:t>Furky</w:t>
      </w:r>
      <w:proofErr w:type="spellEnd"/>
      <w:r w:rsidRPr="00AF2B55">
        <w:rPr>
          <w:rFonts w:ascii="Times New Roman" w:hAnsi="Times New Roman" w:cs="Times New Roman"/>
          <w:color w:val="000000"/>
          <w:sz w:val="24"/>
          <w:szCs w:val="24"/>
          <w:shd w:val="clear" w:color="auto" w:fill="FFFFFF"/>
        </w:rPr>
        <w:t xml:space="preserve"> </w:t>
      </w:r>
      <w:proofErr w:type="spellStart"/>
      <w:r w:rsidRPr="00AF2B55">
        <w:rPr>
          <w:rFonts w:ascii="Times New Roman" w:hAnsi="Times New Roman" w:cs="Times New Roman"/>
          <w:color w:val="000000"/>
          <w:sz w:val="24"/>
          <w:szCs w:val="24"/>
          <w:shd w:val="clear" w:color="auto" w:fill="FFFFFF"/>
        </w:rPr>
        <w:t>Syahroni</w:t>
      </w:r>
      <w:proofErr w:type="spellEnd"/>
      <w:r w:rsidRPr="00AF2B55">
        <w:rPr>
          <w:rFonts w:ascii="Times New Roman" w:hAnsi="Times New Roman" w:cs="Times New Roman"/>
          <w:color w:val="000000"/>
          <w:sz w:val="24"/>
          <w:szCs w:val="24"/>
          <w:shd w:val="clear" w:color="auto" w:fill="FFFFFF"/>
        </w:rPr>
        <w:t xml:space="preserve"> reverse this construction by showcasing women's courage, discipline, and spiritual and intellectual capacity in confronting nature. She demonstrates that climbing can symbolize women's struggle against restrictive social boundaries.</w:t>
      </w:r>
    </w:p>
    <w:p w14:paraId="06361ABA" w14:textId="77777777" w:rsidR="00AF2B55" w:rsidRPr="00AF2B55" w:rsidRDefault="00AF2B55" w:rsidP="00AF2B55">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AF2B55">
        <w:rPr>
          <w:rFonts w:ascii="Times New Roman" w:hAnsi="Times New Roman" w:cs="Times New Roman"/>
          <w:color w:val="000000"/>
          <w:sz w:val="24"/>
          <w:szCs w:val="24"/>
          <w:shd w:val="clear" w:color="auto" w:fill="FFFFFF"/>
        </w:rPr>
        <w:t xml:space="preserve">This phenomenon is important to examine from the perspectives of gender communication and popular culture, as it illustrates how social media shapes meanings about women in the digital public sphere. Previous research has discussed the representation of women on social media, but most have focused on issues of beauty, lifestyle, and consumption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{"citationItems":[{"id":"ITEM-1","itemData":{"DOI":"10.35457/TRANSLITERA.V14I1.4520","ISSN":"2527-3396","abstract":"Indonesian society has ethnic and cultural diversity that gives rise to different beauty standards in each region. However, the media and globalization often ignore local beauty standards, including the image of dark-skinned and curly-haired women in Eastern Indonesia. The researcher aims to analyze the content of the TikTok account @skinofmeid, which displays the image of Tan Skin and examines its relationship to the construction of beauty standards for Indonesian women. The researcher uses a qualitative approach with a content analysis method on the content uploaded by the account. The analysis results show that the @skinofmeid account actively builds a positive image of dark skin and challenges the dominant narrative that white skin is the leading beauty standard. The researcher concludes that social media, especially TikTok, is essential in shaping a more inclusive beauty narrative and represents ethnic diversity in Indonesia.","author":[{"dropping-particle":"","family":"Dewantoro","given":"Alysha Zahra","non-dropping-particle":"","parse-names":false,"suffix":""},{"dropping-particle":"","family":"Achmad","given":"Zainal Abidin","non-dropping-particle":"","parse-names":false,"suffix":""},{"dropping-particle":"","family":"Arviani","given":"Heidy","non-dropping-particle":"","parse-names":false,"suffix":""}],"container-title":"Translitera : Jurnal Kajian Komunikasi dan Studi Media","id":"ITEM-1","issue":"1","issued":{"date-parts":[["2025","3","30"]]},"page":"107-121","title":"Tan Skin Branding on TikTok Account @skinofmeid: Challenge to Dominant Beauty Narratives","type":"article-journal","volume":"14"},"uris":["http://www.mendeley.com/documents/?uuid=4a1a1dd0-3f8c-32af-bbaf-b9b86e108ef3"]},{"id":"ITEM-2","itemData":{"abstract":"This study discusses the reception of Generation Z in Surabaya on male beauty standards in Babe Cabita and Marshel Widianto's version of the MS Glow For Men advertisement. The advertisement shows a concept of a different male beauty standard, using Babe Cabita and Marshel Widianto, who are known as leading comedians in Indonesia with tan skin, curly hair, short stature, and fat, as beauty product advertising models, MS Glow For Men. In addition, at the beginning of the commercial video scene, professional figures have never been seen in beauty product advertisements, including construction workers, online motorcycle taxi drivers, and tire repairmen. This attracted the interest of researchers to find out how Surabaya's Generation Z accepted the concept displayed in the advertisement. This study uses a qualitative research method with Stuart Hall's reception analysis theory. The number of research informants was 7 people. Data collection techniques used are interviews and documentation. The results showed that each informant had a different reception. The interpretation comes from the knowledge and experience gained by the informants from everyday life.","author":[{"dropping-particle":"","family":"Malafitri","given":"Novreza","non-dropping-particle":"","parse-names":false,"suffix":""},{"dropping-particle":"","family":"Zuhri","given":"Saifuddin","non-dropping-particle":"","parse-names":false,"suffix":""},{"dropping-particle":"","family":"Achmad","given":"Zainal Abidin","non-dropping-particle":"","parse-names":false,"suffix":""}],"container-title":"Representamen","id":"ITEM-2","issue":"1","issued":{"date-parts":[["2022"]]},"page":"40-55","title":"Analisis Resepsi Generasi Z Surabaya Terhadap Standar Kecantikan pada Laki-Laki dalam Iklan MS Glow for Men","type":"article-journal","volume":"8"},"uris":["http://www.mendeley.com/documents/?uuid=d8ea725f-3911-495e-b424-b7450567acb1"]},{"id":"ITEM-3","itemData":{"abstract":"Pada era yang ditandai oleh kemajuan teknologi saat ini, terutama dalam pemanfaatan internet dan platform media sosial, peran para influencer khususnya beauty influencer seperti Lifni Sanders, secara signifikan mengubah perilaku konsumen di industri kecantikan. Studi ini meneliti kredibilitas Lifni Sanders sebagai beauty influencer dan dampak langsungnya terhadap perilaku pembelian pengikutnya di Instagram. Dengan menggunakan pendekatan penelitian kualitatif, studi ini menggunakan metode tinjauan pustaka untuk menganalisis sumber-sumber yang relevan terkait pemasaran influencer, teori komunikasi persuasif, dan perilaku pembelian konsumen di sektor kecantikan. Kredibilitas Lifni Sanders dievaluasi melalui autentisitasnya, keahlian dalam ulasan produk kecantikan, dan daya tarik yang dimiliki. Temuan studi ini menyoroti bagaimana kredibilitas influencer meningkatkan kepercayaan pengikutnya terhadap rekomendasinya dan memengaruhi minat pembelian mereka dengan menekankan peran penting influencer digital dalam membentuk preferensi konsumen dan strategi pemasaran.","author":[{"dropping-particle":"","family":"Nalio","given":"Olivia Esther","non-dropping-particle":"","parse-names":false,"suffix":""},{"dropping-particle":"","family":"Octavianti","given":"Meria","non-dropping-particle":"","parse-names":false,"suffix":""},{"dropping-particle":"","family":"Nurfadila","given":"Frila","non-dropping-particle":"","parse-names":false,"suffix":""}],"container-title":"Sintesa: Jurnal Ilmiah Kajian Komunikasi","id":"ITEM-3","issue":"2","issued":{"date-parts":[["2024"]]},"page":"84-102","title":"Kredibilita</w:instrText>
      </w:r>
      <w:r w:rsidRPr="00D630C6">
        <w:rPr>
          <w:rFonts w:ascii="Times New Roman" w:hAnsi="Times New Roman" w:cs="Times New Roman"/>
          <w:color w:val="000000"/>
          <w:sz w:val="24"/>
          <w:szCs w:val="24"/>
          <w:shd w:val="clear" w:color="auto" w:fill="FFFFFF"/>
          <w:lang w:val="sv-SE"/>
        </w:rPr>
        <w:instrText>s Beauty Influencer dalam Membentuk Minat Beli Followers","type":"article-journal","volume":"3"},"uris":["http://www.mendeley.com/documents/?uuid=ad6421e1-bcec-47a1-be59-c3e2d95faa4c"]},{"id":"ITEM-4","itemData":{"author":[{"dropping-particle":"","family":"Mudianto","given":"Celvin Dwi Putra","non-dropping-particle":"","parse-names":false,"suffix":""},{"dropping-particle":"","family":"Aini","given":"Hera Nur","non-dropping-particle":"","parse-names":false,"suffix":""},{"dropping-particle":"","family":"Achmad","given":"Zainal Abidin","non-dropping-particle":"","parse-names":false,"suffix":""}],"container-title":"Lentera: Journal of Gender and Children Studies","id":"ITEM-4","issue":"1","issued":{"date-parts":[["2025","6","1"]]},"language":"English","page":"403-424","title":"Reizuka Ari’s Narrative Strategies and Their Impact on Teenage Girls' Consumption on TikTok","type":"article-journal","volume":"5"},"uris":["http://www.mendeley.com/documents/?uuid=aa9606cf-3506-31b8-b42e-373513417df1"]}],"mendeley":{"formattedCitation":"(Dewantoro et al., 2025; Malafitri et al., 2022; Mudianto et al., 2025; Nalio et al., 2024)","plainTextFormattedCitation":"(Dewantoro et al., 2025; Malafitri et al., 2022; Mudianto et al., 2025; Nalio et al., 2024)","previouslyFormattedCitation":"(Dewantoro et al., 2025; Malafitri et al., 2022; Mudianto et al., 2025; Nalio et al., 2024)"},"properties":{"noteIndex":0},"schema":"https://github.com/citation-style-language/schema/raw/master/csl-citation.json"}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D630C6">
        <w:rPr>
          <w:rFonts w:ascii="Times New Roman" w:hAnsi="Times New Roman" w:cs="Times New Roman"/>
          <w:color w:val="000000"/>
          <w:sz w:val="24"/>
          <w:szCs w:val="24"/>
          <w:shd w:val="clear" w:color="auto" w:fill="FFFFFF"/>
          <w:lang w:val="sv-SE"/>
        </w:rPr>
        <w:t>(Dewantoro et al., 2025; Malafitri et al., 2022; Mudianto et al., 2025; Nalio et al., 2024)</w:t>
      </w:r>
      <w:r w:rsidRPr="00AF2B55">
        <w:rPr>
          <w:rFonts w:ascii="Times New Roman" w:hAnsi="Times New Roman" w:cs="Times New Roman"/>
          <w:color w:val="000000"/>
          <w:sz w:val="24"/>
          <w:szCs w:val="24"/>
          <w:shd w:val="clear" w:color="auto" w:fill="FFFFFF"/>
        </w:rPr>
        <w:fldChar w:fldCharType="end"/>
      </w:r>
      <w:r w:rsidRPr="00D630C6">
        <w:rPr>
          <w:rFonts w:ascii="Times New Roman" w:hAnsi="Times New Roman" w:cs="Times New Roman"/>
          <w:color w:val="000000"/>
          <w:sz w:val="24"/>
          <w:szCs w:val="24"/>
          <w:shd w:val="clear" w:color="auto" w:fill="FFFFFF"/>
          <w:lang w:val="sv-SE"/>
        </w:rPr>
        <w:t xml:space="preserve">. </w:t>
      </w:r>
      <w:r w:rsidRPr="00AF2B55">
        <w:rPr>
          <w:rFonts w:ascii="Times New Roman" w:hAnsi="Times New Roman" w:cs="Times New Roman"/>
          <w:color w:val="000000"/>
          <w:sz w:val="24"/>
          <w:szCs w:val="24"/>
          <w:shd w:val="clear" w:color="auto" w:fill="FFFFFF"/>
        </w:rPr>
        <w:t>Meanwhile, research on the representation of women in extreme activities, such as mountain climbing, on social media remains limited, especially in Indonesia. This research gap is what this study aims to fill.</w:t>
      </w:r>
    </w:p>
    <w:p w14:paraId="64AC03FF" w14:textId="77777777" w:rsidR="00AF2B55" w:rsidRPr="00AF2B55" w:rsidRDefault="00AF2B55" w:rsidP="00AF2B55">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AF2B55">
        <w:rPr>
          <w:rFonts w:ascii="Times New Roman" w:hAnsi="Times New Roman" w:cs="Times New Roman"/>
          <w:color w:val="000000"/>
          <w:sz w:val="24"/>
          <w:szCs w:val="24"/>
          <w:shd w:val="clear" w:color="auto" w:fill="FFFFFF"/>
        </w:rPr>
        <w:t xml:space="preserve">Research by Bhandari and </w:t>
      </w:r>
      <w:proofErr w:type="spellStart"/>
      <w:r w:rsidRPr="00AF2B55">
        <w:rPr>
          <w:rFonts w:ascii="Times New Roman" w:hAnsi="Times New Roman" w:cs="Times New Roman"/>
          <w:color w:val="000000"/>
          <w:sz w:val="24"/>
          <w:szCs w:val="24"/>
          <w:shd w:val="clear" w:color="auto" w:fill="FFFFFF"/>
        </w:rPr>
        <w:t>Bimo</w:t>
      </w:r>
      <w:proofErr w:type="spellEnd"/>
      <w:r w:rsidRPr="00AF2B55">
        <w:rPr>
          <w:rFonts w:ascii="Times New Roman" w:hAnsi="Times New Roman" w:cs="Times New Roman"/>
          <w:color w:val="000000"/>
          <w:sz w:val="24"/>
          <w:szCs w:val="24"/>
          <w:shd w:val="clear" w:color="auto" w:fill="FFFFFF"/>
        </w:rPr>
        <w:t xml:space="preserve">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{"citationItems":[{"id":"ITEM-1","itemData":{"DOI":"10.1177/20563051221086241","ISSN":"20563051","abstract":"The video-sharing social media platform TikTok has experienced a rapid rise in use since its release in 2016. While its popularity is undeniable, at the first glance, it seems to offer features already available on previously existing and well-established platforms such as Instagram, YouTube, and Facebook. To understand processes of self-making on TikTok, we undertake two methods of data collection: a walkthrough of the app and its surrounding environment, and 14 semistructured participant interviews. A qualitative analysis of this data finds three distinct themes emerge: (1) awareness of the algorithm, (2) content without context, and (3) self-creation across platforms. These results show that TikTok departs from existing platforms in the model of self-making it engenders, which we term “the algorithmized self”—a complication of the pre-existing “networked self” framework.","author":[{"dropping-particle":"","family":"Bhandari","given":"Aparajita","non-dropping-particle":"","parse-names":false,"suffix":""},{"dropping-particle":"","family":"Bimo","given":"Sara","non-dropping-particle":"","parse-names":false,"suffix":""}],"container-title":"Social Media and Society","id":"ITEM-1","issue":"1","issued":{"date-parts":[["2022","3","1"]]},"publisher":"SAGE Publications Ltd","title":"Why’s Everyone on TikTok Now? The Algorithmized Self and the Future of Self-Making on Social Media","type":"article-journal","volume":"8"},"suppress-author":1,"uris":["http://www.mendeley.com/documents/?uuid=52c29121-e284-304e-9a21-9da5a4611f56"]}],"mendeley":{"formattedCitation":"(2022)","plainTextFormattedCitation":"(2022)","previouslyFormattedCitation":"(2022)"},"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(2022)</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 xml:space="preserve"> found that TikTok's algorithm encourages users to project an "algorithmized self," which sometimes reinforces dominant gender norms. However, recent studies have shown that female creators can negotiate these algorithms to expand their visibility and articulate alternative identities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{"citationItems":[{"id":"ITEM-1","itemData":{"DOI":"10.1177/20539517241296046","ISSN":"2053-9517","abstract":"Political and moral/religious contents are increasingly popular on TikTok, and the concerns associated with them create the premises for a re-exploration of the user–machine agency negotiation. Using algorithmic awareness as a process, this research examines the relationship between users’ awareness of the TikTok algorithm and the main concerns associated with content that conveys political or moral/religious tenets. A survey of 329 Romanian students showed that greater algorithm awareness influences positive attitudes toward algorithms, but significantly stronger positive effects are observed between awareness and the two mediators related to political and moral/religious content perceived as contentious. Using Foucauldian insights on productive resistance, I argue that in-depth knowledge about the functionality of algorithms empower users to identify and subvert different forms of power, algorithmically mediated through political or religious content. When users perceive that they have enhanced agency over what they watch on TikTok, they feel that they can control potential concerns and consequently adopt positive attitudes toward algorithms and the overall platform. Foucault discusses pastoral power as a subtle form of power, designed to empty individuals of their deepest secrets. Similarly, such power is increasingly algorithmically mediated, given that digital machines enhance their agency in often nontransparent ways. Therefore, users’ awareness regarding the functionalities of algorithms allow them to combat the various mutations specific to pastoral power while encouraging them to adopt more positive attitudes toward algorithms in general.","author":[{"dropping-particle":"","family":"Obreja","given":"Dragoș M.","non-dropping-particle":"","parse-names":false,"suffix":""}],"container-title":"Big Data &amp; Society","id":"ITEM-1","issue":"4","issued":{"date-parts":[["2024","12","10"]]},"page":"1-13","publisher":"SAGE Publications Ltd","title":"Bridging awareness and resistance: Using algorithmic knowledge against controversial content","type":"article-journal","volume":"11"},"uris":["http://www.mendeley.com/documents/?uuid=8754ceca-7c3d-3ca6-b64f-a863d36f0378"]}],"mendeley":{"formattedCitation":"(Obreja, 2024)","plainTextFormattedCitation":"(Obreja, 2024)","previouslyFormattedCitation":"(Obreja, 2024)"},"properties":{"noteIndex":0},"schema":"https://github.com/citation-style-language/schema/raw/master/csl-citation.json"}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(Obreja, 2024)</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 xml:space="preserve">. In the context of the @furkyrs account, educational and inspirational hiking content transcends TikTok's entertainment logic by presenting values ​​of courage, simplicity, and authenticity. This demonstrates how women can adapt to digital culture without losing their identity and values ​​of equality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{"citationItems":[{"id":"ITEM-1","itemData":{"DOI":"10.47191/IJSSHR/V8-I6-50","ISSN":"26440679","abstract":"Women in Islam have an important position and clear rights since the beginning of this religion, but in practice these values are often distorted by patriarchal culture. In the digital era, Muslim women are not only consumers but also content creators in Islamic media, although their representation is still often limited to narrow and normative images. Digital media offers a new space for women to express themselves and play an active role in da'wah, but also faces pressure from social norms and algorithms that prioritize popular content. Therefore, it is important to view Islamic digital media critically as a space influenced by various interests, so that the roles and representations of Muslim women can be more diverse and authentic. The method in this study is: qualitative. The results of this study are that Muslim women in Islamic digital media are now increasingly diverse in the way they appear and play their roles. They are not only objects in content, but also actively shape and spread Islamic values in a more modern and authentic way. Although still facing challenges such as stereotypes and social pressure, women have succeeded in balancing traditional roles with new opportunities in the digital world, including in the fields of da'wah, education, and economy. Digital media is also an important space for women to voice their rights and fight discrimination, so they can build inclusive communities and fight for better social change.","author":[{"dropping-particle":"","family":"Nurchasanah","given":"Nurchasanah","non-dropping-particle":"","parse-names":false,"suffix":""},{"dropping-particle":"","family":"Basit","given":"Abdul","non-dropping-particle":"","parse-names":false,"suffix":""}],"container-title":"International Journal of Social Science and Human Research","id":"ITEM-1","issue":"06","issued":{"date-parts":[["2025","6","21"]]},"publisher":"Everant Journals","title":"Muslim Women in the Digital Age: Between Representation and Reality in the Islamic Digital Media Landscape","type":"article-journal","volume":"08"},"uris":["http://www.mendeley.com/documents/?uuid=714cfb68-f068-3520-9690-2ae828dbf23c"]},{"id":"ITEM-2","itemData":{"DOI":"10.1177/20563051231157598","ISSN":"20563051","abstract":"TikTok, one of the fastest growing entertainment platforms, is also a burgeoning space for hosting political expressions and movements. In this study, we examine how Asian/American women creatively occupy the #StopAsianHate hashtag on TikTok to counter anti-Asian racism and form pan-Asian solidarity. We analyze their participation in the #StopAsianHate hashtag as anti-racist space-making practices, which we define as the act of carving out discursive spaces to spread counter-narratives to anti-Asian racism and claiming space through their agentive, visual presence. Drawing upon Critical Technocultural Discourse Analysis (CTDA) as our method, we analyze 130 #StopAsianHate TikTok videos by Asian/American women and examine how their anti-racist space-making practices draw upon the features and cultures of TikTok. We illustrate how Asian/American women extend the discussion on anti-Asian racism to include their gendered and raced experiences, and challenge racism in affective and evocative ways. We conclude by discussing how their space-making practices foster an ad hoc community for Asian/Americans across differences amid rising anti-Asian hate crimes.","author":[{"dropping-particle":"","family":"Lee","given":"Jeehyun Jenny","non-dropping-particle":"","parse-names":false,"suffix":""},{"dropping-particle":"","family":"Lee","given":"Jin","non-dropping-particle":"","parse-names":false,"suffix":""}],"container-title":"Social Media and Society","id":"ITEM-2","issue":"1","issued":{"date-parts":[["2023","1","1"]]},"publisher":"SAGE Publications Ltd","title":"#StopAsianHate on TikTok: Asian/American Women’s Space-Making for Spearheading Counter-Narratives and Forming an Ad Hoc Asian Community","type":"article-journal","volume":"9"},"uris":["http://www.mendeley.com/documents/?uuid=32426334-9a95-331a-a35d-714194f149fa"]}],"mendeley":{"formattedCitation":"(Lee &amp; Lee, 2023; Nurchasanah &amp; Basit, 2025)","plainTextFormattedCitation":"(Lee &amp; Lee, 2023; Nurchasanah &amp; Basit, 2025)","previouslyFormattedCitation":"(Lee &amp; Lee, 2023; Nurchasanah &amp; Basit, 2025)"},"properties":{"noteIndex":0},"schema":"https://github.com/citation-style-language/schema/raw/master/csl-citation.json"}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(Lee &amp; Lee, 2023; Nurchasanah &amp; Basit, 2025)</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 xml:space="preserve">. </w:t>
      </w:r>
    </w:p>
    <w:p w14:paraId="362230D8" w14:textId="009344BC" w:rsidR="00AF2B55" w:rsidRPr="00AF2B55" w:rsidRDefault="00AF2B55" w:rsidP="00AF2B55">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AF2B55">
        <w:rPr>
          <w:rFonts w:ascii="Times New Roman" w:hAnsi="Times New Roman" w:cs="Times New Roman"/>
          <w:color w:val="000000"/>
          <w:sz w:val="24"/>
          <w:szCs w:val="24"/>
          <w:shd w:val="clear" w:color="auto" w:fill="FFFFFF"/>
        </w:rPr>
        <w:t>From a communication theory perspective, this phenomenon can be explained through Stuart Hall's (1997) concept of representation and cultural meaning</w:t>
      </w:r>
      <w:r w:rsidR="00EB3EF7">
        <w:rPr>
          <w:rFonts w:ascii="Times New Roman" w:hAnsi="Times New Roman" w:cs="Times New Roman"/>
          <w:color w:val="000000"/>
          <w:sz w:val="24"/>
          <w:szCs w:val="24"/>
          <w:shd w:val="clear" w:color="auto" w:fill="FFFFFF"/>
        </w:rPr>
        <w:t xml:space="preserve">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{"citationItems":[{"id":"ITEM-1","itemData":{"ISBN":"0761954317","author":[{"dropping-particle":"","family":"Hall","given":"Stuart","non-dropping-particle":"","parse-names":false,"suffix":""}],"chapter-number":"1","container-title":"Representation: Cultural Representations and Signifying Practices","editor":[{"dropping-particle":"","family":"Hall","given":"Stuart","non-dropping-particle":"","parse-names":false,"suffix":""}],"id":"ITEM-1","issued":{"date-parts":[["1997"]]},"page":"1-13","publisher":"Sage Publications and The Open University","publisher-place":"London","title":"Introduction","type":"chapter"},"suppress-author":1,"uris":["http://www.mendeley.com/documents/?uuid=bc11350f-9d8c-4a43-9f3a-5f13fe0cac2d"]}],"mendeley":{"formattedCitation":"(1997)","plainTextFormattedCitation":"(1997)","previouslyFormattedCitation":"(1997)"},"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 xml:space="preserve">(1997), </w:t>
      </w:r>
      <w:r w:rsidRPr="00AF2B55">
        <w:rPr>
          <w:rFonts w:ascii="Times New Roman" w:hAnsi="Times New Roman" w:cs="Times New Roman"/>
          <w:color w:val="000000"/>
          <w:sz w:val="24"/>
          <w:szCs w:val="24"/>
          <w:shd w:val="clear" w:color="auto" w:fill="FFFFFF"/>
        </w:rPr>
        <w:lastRenderedPageBreak/>
        <w:t xml:space="preserve">which holds that the media functions not only as a channel for messages but also as a system of meaning that shapes social reality. In the case of @furkyrs, representations of women emerge not only through visual images or climbing narratives, but also through symbols of resilience, such as the hijab, which is still worn in extreme terrain. This symbol presents a new dimension of Muslim women's agency in a digital public space often dominated by liberal and modern images. Furthermore, Judith Butler's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{"citationItems":[{"id":"ITEM-1","itemData":{"abstract":"Philosophers rarely think about acting in the theatrical sense, but they do have a discourse of 'acts' that maintains associative semantic meanings with theories of performance and acting. For example, John Searle's 'speech acts,' those verbal as- surances and promises which seem not only to refer to a speaking relationship, but to constitute a moral bond between speakers, illustrate one of the illocutionary ges- tures that constitutes the stage of the analytic philosophy of language. Further, 'action theory,' a domain of moral philosophy, seeks to understand what it is 'to do' prior to any claim of what one ought to do. Finally, the phenomenological theory of 'acts,' espoused by Edmund Husserl, Maurice Merleau-Ponty and George Herbert Mead, among others, seeks to explain the mundane way in which social agents constitute social reality through language, gesture, and all manner of symbolic social sign. Though phenomenology sometimes appears to assume the existence of a choosing and constituting agent prior to language (who poses as the sole source of its con- stituting acts), there is also a more radical use of the doctrine of constitution that takes the social agent as an object rather than the subject of constitutive acts. When Simone de Beauvoir claims, \"one is not born, but, rather, becomes a woman,\" she is appropriating and reinterpreting this doctrine of constituting acts from the phenomenological tradition.1 In this sense, gender is in no way a stable identity or locus of agency from which various acts proceede; rather, it is an identity tenuously constituted in time-an identity instituted through a stylized repetition of acts. Further, gender is instituted through the stylization of the body and, hence, must be under- stood as the mundane way in which bodily gestures, movements, and enactments of various kinds constitute the illusion of an abiding gendered self. This formulation Judith moves the conception of gender off the ground of a substantial model of identity to one that requires a conception of a constituted social temporality. Significantly, if gender is instituted through acts which are internally discontinuous, then the appearance of substance is precisely that, a constructed identity, a performative accomplishment which the mundane social audience, including the actors themselves, come to believe and to perform in the mode of belief. If the ground of gender identity is the stylized repetition of acts through time, and not a seemingly s…","author":[{"dropping-particle":"","family":"Butler","given":"Judith","non-dropping-particle":"","parse-names":false,"suffix":""}],"container-title":"Theatre Journal","id":"ITEM-1","issue":"4","issued":{"date-parts":[["1988"]]},"page":"519-531","title":"Performative Acts and Gender Constitution: An Essay in Phenomenology and Feminist Theory","type":"article-journal","volume":"40"},"suppress-author":1,"uris":["http://www.mendeley.com/documents/?uuid=c661c345-e1f4-3799-9bf0-f313817f0927"]}],"mendeley":{"formattedCitation":"(1988)","plainTextFormattedCitation":"(1988)","previouslyFormattedCitation":"(1988)"},"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(1988)</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 xml:space="preserve"> perspective on gender performativity emphasizes that women's identities are formed through repeated, socially interpreted actions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{"citationItems":[{"id":"ITEM-1","itemData":{"DOI":"10.3389/fpsyg.2018.01320","abstract":"A quarter of a century ago, philosopher Judith Butler (1990) called upon society to create “gender trouble” by disrupting the binary view of sex, gender, and sexuality. She argued that gender, rather than being an essential quality following from biological sex, or an inherent identity, is an act which grows out of, reinforces, and is reinforced by, societal norms and creates the illusion of binary sex. Despite the fact that Butler’s philosophical approach to understanding gender has many resonances with a large body of gender research being conducted by social psychologists, little theorizing and research within experimental social psychology has drawn directly on Butler’s ideas. In this paper, we will discuss how Butler’s ideas can add to experimental social psychologists’ understanding of gender. We describe the Butler’s ideas from Gender Trouble and discuss the ways in which they fit with current conceptualizations of gender in experimental social psychology. We then propose a series of new research questions that arise from this integration of Butler’s work and the social psychological literature. Finally, we suggest a number of concrete ways in which experimental social psychologists can incorporate notions of gender performativity and gender trouble into the ways in which they research gender. Keywords: gender trouble, gender, gender performativity, social psychology, non-binary gender, genderqueer, Judith Butler","author":[{"dropping-particle":"","family":"Morgenroth","given":"Thekla","non-dropping-particle":"","parse-names":false,"suffix":""},{"dropping-particle":"","family":"Ryan","given":"Michelle K.","non-dropping-particle":"","parse-names":false,"suffix":""}],"container-title":"Frontiers in Psychology","id":"ITEM-1","issue":"1320","issued":{"date-parts":[["2018"]]},"page":"1-9","title":"Gender Trouble in Social Psychology: How Can Butler's Work Inform Experimental Social Psychologists' Conceptualization of Gender?","type":"article-journal","volume":"8"},"uris":["http://www.mendeley.com/documents/?uuid=941267cb-cfb0-3f87-90de-25f180f7fee0"]}],"mendeley":{"formattedCitation":"(Morgenroth &amp; Ryan, 2018)","plainTextFormattedCitation":"(Morgenroth &amp; Ryan, 2018)","previouslyFormattedCitation":"(Morgenroth &amp; Ryan, 2018)"},"properties":{"noteIndex":0},"schema":"https://github.com/citation-style-language/schema/raw/master/csl-citation.json"}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(Morgenroth &amp; Ryan, 2018)</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 Climbing and its documentation become new performative forms of women's courage and presence in the public sphere.</w:t>
      </w:r>
    </w:p>
    <w:p w14:paraId="58B894D3" w14:textId="77777777" w:rsidR="00AF2B55" w:rsidRPr="00AF2B55" w:rsidRDefault="00AF2B55" w:rsidP="00AF2B55">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AF2B55">
        <w:rPr>
          <w:rFonts w:ascii="Times New Roman" w:hAnsi="Times New Roman" w:cs="Times New Roman"/>
          <w:color w:val="000000"/>
          <w:sz w:val="24"/>
          <w:szCs w:val="24"/>
          <w:shd w:val="clear" w:color="auto" w:fill="FFFFFF"/>
        </w:rPr>
        <w:t xml:space="preserve">Social media is not only a communication space but also an ideological arena that reproduces and negotiates gender meanings. As a female climber engaging in high-risk activities, </w:t>
      </w:r>
      <w:proofErr w:type="spellStart"/>
      <w:r w:rsidRPr="00AF2B55">
        <w:rPr>
          <w:rFonts w:ascii="Times New Roman" w:hAnsi="Times New Roman" w:cs="Times New Roman"/>
          <w:color w:val="000000"/>
          <w:sz w:val="24"/>
          <w:szCs w:val="24"/>
          <w:shd w:val="clear" w:color="auto" w:fill="FFFFFF"/>
        </w:rPr>
        <w:t>Furky</w:t>
      </w:r>
      <w:proofErr w:type="spellEnd"/>
      <w:r w:rsidRPr="00AF2B55">
        <w:rPr>
          <w:rFonts w:ascii="Times New Roman" w:hAnsi="Times New Roman" w:cs="Times New Roman"/>
          <w:color w:val="000000"/>
          <w:sz w:val="24"/>
          <w:szCs w:val="24"/>
          <w:shd w:val="clear" w:color="auto" w:fill="FFFFFF"/>
        </w:rPr>
        <w:t xml:space="preserve"> </w:t>
      </w:r>
      <w:proofErr w:type="spellStart"/>
      <w:r w:rsidRPr="00AF2B55">
        <w:rPr>
          <w:rFonts w:ascii="Times New Roman" w:hAnsi="Times New Roman" w:cs="Times New Roman"/>
          <w:color w:val="000000"/>
          <w:sz w:val="24"/>
          <w:szCs w:val="24"/>
          <w:shd w:val="clear" w:color="auto" w:fill="FFFFFF"/>
        </w:rPr>
        <w:t>Syahroni</w:t>
      </w:r>
      <w:proofErr w:type="spellEnd"/>
      <w:r w:rsidRPr="00AF2B55">
        <w:rPr>
          <w:rFonts w:ascii="Times New Roman" w:hAnsi="Times New Roman" w:cs="Times New Roman"/>
          <w:color w:val="000000"/>
          <w:sz w:val="24"/>
          <w:szCs w:val="24"/>
          <w:shd w:val="clear" w:color="auto" w:fill="FFFFFF"/>
        </w:rPr>
        <w:t xml:space="preserve"> embodies a new dimension of female independence distinct from mainstream media representations. She emphasizes process, struggle, and resilience rather than glamorous images. This aligns with research by Duffy and Hund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{"citationItems":[{"id":"ITEM-1","itemData":{"DOI":"10.1177/2056305115604337;PAGE:STRING:ARTICLE/CHAPTER","ISSN":"20563051","abstract":"Against the backdrop of the widespread individualization of the creative workforce, various genres of social media production have emerged from the traditionally feminine domains of fashion, beauty, domesticity, and craft. Fashion blogging, in particular, is considered one of the most commercially successful and publicly visible forms of digital cultural production. To explore how fashion bloggers represent their branded personae as enterprising feminine subjects, we conducted a qualitative analysis of the textual (n = 38 author narratives) and visual (n = 760 Instagram images) content published by leading fashion bloggers; we supplement this with in-depth interviews with eight full-time fashion/beauty bloggers. Through this data, we show how top-ranked bloggers depict the ideal of “having it all” through three interrelated tropes: the destiny of passionate work, staging the glam life, and carefully curated social sharing. Together, these tropes articulate a form of entrepreneurial femininity that draws upon post-feminist sensibilities and the contemporary logic of self-branding. We argue, however, that this socially mediated version of self-enterprise obscures the labor, discipline, and capital necessary to emulate these standards, while deploying the unshakable myth that women should work through and for consumption. We conclude by addressing how these findings are symptomatic of a digital media economy marked by the persistence of social inequalities of gender, race, class, and more.","author":[{"dropping-particle":"","family":"Duffy","given":"Brooke Erin","non-dropping-particle":"","parse-names":false,"suffix":""},{"dropping-particle":"","family":"Hund","given":"Emily","non-dropping-particle":"","parse-names":false,"suffix":""}],"container-title":"Social Media and Society","id":"ITEM-1","issue":"2","issued":{"date-parts":[["2015","9","11"]]},"publisher":"SAGE Publications Ltd","title":"“Having it All” on Social Media: Entrepreneurial Femininity and Self-Branding Among Fashion Bloggers","type":"article-journal","volume":"1"},"suppress-author":1,"uris":["http://www.mendeley.com/documents/?uuid=dfed21d0-c3ae-3b36-86d5-46f0c89a8b27"]}],"mendeley":{"formattedCitation":"(2015)","plainTextFormattedCitation":"(2015)","previouslyFormattedCitation":"(2015)"},"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(2015)</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 xml:space="preserve">, which finds that female creators are now building authentic self-branding through credible, inspiring narratives of physical and social struggles. </w:t>
      </w:r>
    </w:p>
    <w:p w14:paraId="3C3251FF" w14:textId="77777777" w:rsidR="00AF2B55" w:rsidRPr="00AF2B55" w:rsidRDefault="00AF2B55" w:rsidP="00AF2B55">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AF2B55">
        <w:rPr>
          <w:rFonts w:ascii="Times New Roman" w:hAnsi="Times New Roman" w:cs="Times New Roman"/>
          <w:color w:val="000000"/>
          <w:sz w:val="24"/>
          <w:szCs w:val="24"/>
          <w:shd w:val="clear" w:color="auto" w:fill="FFFFFF"/>
        </w:rPr>
        <w:t>The urgency of this research lies in the need to broaden the understanding of women's empowerment through unconventional digital spaces, such as mountain-climbing content imbued with educational and courageous messages. Amid the dominance of shallow entertainment content on TikTok, accounts like @furkyrs demonstrate the platform's potential as an educational and reflective medium. Furthermore, this research provides an empirical contribution to digital communication studies in Indonesia, which remain limited in their examination of gender issues in the realm of extreme activities. The results are expected to enrich academic discourse on digital feminism and serve as a reference for more inclusive communication strategies regarding women's representation.</w:t>
      </w:r>
    </w:p>
    <w:p w14:paraId="71807A53" w14:textId="77777777" w:rsidR="00AF2B55" w:rsidRPr="00AF2B55" w:rsidRDefault="00AF2B55" w:rsidP="00AF2B55">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AF2B55">
        <w:rPr>
          <w:rFonts w:ascii="Times New Roman" w:hAnsi="Times New Roman" w:cs="Times New Roman"/>
          <w:color w:val="000000"/>
          <w:sz w:val="24"/>
          <w:szCs w:val="24"/>
          <w:shd w:val="clear" w:color="auto" w:fill="FFFFFF"/>
        </w:rPr>
        <w:t xml:space="preserve">Conceptually, this research fills the gap between media representation theory and contemporary digital communication practices. While previous research </w:t>
      </w:r>
      <w:r w:rsidRPr="00AF2B55">
        <w:rPr>
          <w:rFonts w:ascii="Times New Roman" w:hAnsi="Times New Roman" w:cs="Times New Roman"/>
          <w:color w:val="000000"/>
          <w:sz w:val="24"/>
          <w:szCs w:val="24"/>
          <w:shd w:val="clear" w:color="auto" w:fill="FFFFFF"/>
        </w:rPr>
        <w:lastRenderedPageBreak/>
        <w:t xml:space="preserve">highlighted the role of social media in shaping women's body image </w:t>
      </w:r>
      <w:r w:rsidRPr="00AF2B55">
        <w:rPr>
          <w:rFonts w:ascii="Times New Roman" w:hAnsi="Times New Roman" w:cs="Times New Roman"/>
          <w:color w:val="000000"/>
          <w:sz w:val="24"/>
          <w:szCs w:val="24"/>
          <w:shd w:val="clear" w:color="auto" w:fill="FFFFFF"/>
        </w:rPr>
        <w:fldChar w:fldCharType="begin" w:fldLock="1"/>
      </w:r>
      <w:r w:rsidRPr="00AF2B55">
        <w:rPr>
          <w:rFonts w:ascii="Times New Roman" w:hAnsi="Times New Roman" w:cs="Times New Roman"/>
          <w:color w:val="000000"/>
          <w:sz w:val="24"/>
          <w:szCs w:val="24"/>
          <w:shd w:val="clear" w:color="auto" w:fill="FFFFFF"/>
        </w:rPr>
        <w:instrText>ADDIN CSL_CITATION {"citationItems":[{"id":"ITEM-1","itemData":{"DOI":"10.3389/FCOMM.2025.1623759/FULL","ISSN":"2297900X","abstract":"Introduction: Social media use is often associated with negative impacts on women's body image and mental health, as idealized portrayals disseminated through digital platforms trigger upward comparisons, body dissatisfaction, and emotional distress. As an intervention strategy, functionality-focused imagery has been introduced; however, its effectiveness in reshaping body perceptions and supporting mental wellbeing remains contested, particularly within the Asian media context. Methods: This study examined how functionality-focused visual content on social media influences body image and mental health (including body appreciation and functionality appreciation) among young Chinese women. A total of 420 female undergraduates aged 18 to 22 were exposed to five sets of images curated from Xiaohongshu: thin active, thin posed, full active, full posed, and scenery (control). ANCOVA was used to analyze the data. Results: ANCOVA results revealed that exposure to full-figured model images significantly enhanced both body and functionality appreciation compared to thin-ideal images. Functionality-focused portrayals also buffered the negative effects of thin-ideal exposure. Discussion: This effect may partly stem from the limited critical discourse surrounding the “muscle ideal” on Chinese social media platforms. These findings highlight the importance of promoting diverse and functionality-oriented body representations through social media channels to foster positive body image and support young women's mental health in digital environments.","author":[{"dropping-particle":"","family":"Song","given":"Siyi","non-dropping-particle":"","parse-names":false,"suffix":""},{"dropping-particle":"","family":"Adnan","given":"Hamedi Mohd","non-dropping-particle":"","parse-names":false,"suffix":""},{"dropping-particle":"","family":"Ibrahim","given":"Muhamad Shamsul","non-dropping-particle":"","parse-names":false,"suffix":""}],"container-title":"Frontiers in Communication","id":"ITEM-1","issued":{"date-parts":[["2025"]]},"publisher":"Frontiers Media SA","title":"The impact of functionality-focused social media images on positive body image: an experimental study among young Chinese women","type":"article-journal","volume":"10"},"uris":["http://www.mendeley.com/documents/?uuid=66058f9c-efb7-3caf-a47a-8635ba1e7314"]}],"mendeley":{"formattedCitation":"(Song et al., 2025)","plainTextFormattedCitation":"(Song et al., 2025)","previouslyFormattedCitation":"(Song et al., 2025)"},"properties":{"noteIndex":0},"schema":"https://github.com/citation-style-language/schema/raw/master/csl-citation.json"}</w:instrText>
      </w:r>
      <w:r w:rsidRPr="00AF2B55">
        <w:rPr>
          <w:rFonts w:ascii="Times New Roman" w:hAnsi="Times New Roman" w:cs="Times New Roman"/>
          <w:color w:val="000000"/>
          <w:sz w:val="24"/>
          <w:szCs w:val="24"/>
          <w:shd w:val="clear" w:color="auto" w:fill="FFFFFF"/>
        </w:rPr>
        <w:fldChar w:fldCharType="separate"/>
      </w:r>
      <w:r w:rsidRPr="00AF2B55">
        <w:rPr>
          <w:rFonts w:ascii="Times New Roman" w:hAnsi="Times New Roman" w:cs="Times New Roman"/>
          <w:color w:val="000000"/>
          <w:sz w:val="24"/>
          <w:szCs w:val="24"/>
          <w:shd w:val="clear" w:color="auto" w:fill="FFFFFF"/>
        </w:rPr>
        <w:t>(Song et al., 2025)</w:t>
      </w:r>
      <w:r w:rsidRPr="00AF2B55">
        <w:rPr>
          <w:rFonts w:ascii="Times New Roman" w:hAnsi="Times New Roman" w:cs="Times New Roman"/>
          <w:color w:val="000000"/>
          <w:sz w:val="24"/>
          <w:szCs w:val="24"/>
          <w:shd w:val="clear" w:color="auto" w:fill="FFFFFF"/>
        </w:rPr>
        <w:fldChar w:fldCharType="end"/>
      </w:r>
      <w:r w:rsidRPr="00AF2B55">
        <w:rPr>
          <w:rFonts w:ascii="Times New Roman" w:hAnsi="Times New Roman" w:cs="Times New Roman"/>
          <w:color w:val="000000"/>
          <w:sz w:val="24"/>
          <w:szCs w:val="24"/>
          <w:shd w:val="clear" w:color="auto" w:fill="FFFFFF"/>
        </w:rPr>
        <w:t>, this study examines how women's identities are constructed through physical activity and symbols of courage in the digital space. Thus, this research examines not only the image of women in the media but also their symbolic performance in asserting their existence and social roles.</w:t>
      </w:r>
    </w:p>
    <w:p w14:paraId="0E80E1CA" w14:textId="68E1C86C" w:rsidR="00DA0B6C" w:rsidRDefault="00AF2B55" w:rsidP="00AF2B55">
      <w:pPr>
        <w:autoSpaceDE w:val="0"/>
        <w:autoSpaceDN w:val="0"/>
        <w:adjustRightInd w:val="0"/>
        <w:spacing w:after="0" w:line="360" w:lineRule="auto"/>
        <w:ind w:firstLine="567"/>
        <w:jc w:val="both"/>
        <w:rPr>
          <w:rStyle w:val="mceitemhidden"/>
          <w:rFonts w:ascii="Times New Roman" w:hAnsi="Times New Roman" w:cs="Times New Roman"/>
          <w:color w:val="000000"/>
          <w:sz w:val="24"/>
          <w:szCs w:val="24"/>
          <w:shd w:val="clear" w:color="auto" w:fill="FFFFFF"/>
        </w:rPr>
      </w:pPr>
      <w:r w:rsidRPr="00AF2B55">
        <w:rPr>
          <w:rFonts w:ascii="Times New Roman" w:hAnsi="Times New Roman" w:cs="Times New Roman"/>
          <w:color w:val="000000"/>
          <w:sz w:val="24"/>
          <w:szCs w:val="24"/>
          <w:shd w:val="clear" w:color="auto" w:fill="FFFFFF"/>
        </w:rPr>
        <w:t>Based on this explanation, this research positions the @furkyrs account as a representative case study to examine how Indonesian women use TikTok to self-actualize and symbolically resist traditional gender constructs. A qualitative approach with thematic analysis is used to uncover patterns of representation of women's independence, courage, and identity in climbing content. This research is expected to make theoretical contributions to the study of gender communication and practical contributions to understanding the potential of social media as a space for women's empowerment and social transformation.</w:t>
      </w:r>
    </w:p>
    <w:p w14:paraId="4A6691DA" w14:textId="77777777" w:rsidR="000D3725" w:rsidRDefault="000D3725" w:rsidP="00FB0ED9">
      <w:pPr>
        <w:autoSpaceDE w:val="0"/>
        <w:autoSpaceDN w:val="0"/>
        <w:adjustRightInd w:val="0"/>
        <w:spacing w:after="0" w:line="360" w:lineRule="auto"/>
        <w:jc w:val="both"/>
        <w:rPr>
          <w:rFonts w:ascii="Times New Roman" w:hAnsi="Times New Roman" w:cs="Times New Roman"/>
          <w:b/>
          <w:noProof/>
          <w:sz w:val="24"/>
          <w:szCs w:val="24"/>
          <w:lang w:val="id-ID"/>
        </w:rPr>
      </w:pPr>
    </w:p>
    <w:p w14:paraId="4E5DB52C" w14:textId="28150B7D" w:rsidR="00FB0ED9" w:rsidRPr="00A37A5B" w:rsidRDefault="00FB0ED9" w:rsidP="00FB0ED9">
      <w:pPr>
        <w:autoSpaceDE w:val="0"/>
        <w:autoSpaceDN w:val="0"/>
        <w:adjustRightInd w:val="0"/>
        <w:spacing w:after="0" w:line="360" w:lineRule="auto"/>
        <w:jc w:val="both"/>
        <w:rPr>
          <w:rFonts w:ascii="Times New Roman" w:hAnsi="Times New Roman" w:cs="Times New Roman"/>
          <w:b/>
          <w:noProof/>
          <w:sz w:val="24"/>
          <w:szCs w:val="24"/>
          <w:lang w:val="id-ID"/>
        </w:rPr>
      </w:pPr>
      <w:r w:rsidRPr="00A37A5B">
        <w:rPr>
          <w:rFonts w:ascii="Times New Roman" w:hAnsi="Times New Roman" w:cs="Times New Roman"/>
          <w:b/>
          <w:noProof/>
          <w:sz w:val="24"/>
          <w:szCs w:val="24"/>
          <w:lang w:val="id-ID"/>
        </w:rPr>
        <w:t xml:space="preserve">RESEARCH METHODS </w:t>
      </w:r>
    </w:p>
    <w:p w14:paraId="222C7696" w14:textId="132F12A8" w:rsidR="009617EF" w:rsidRDefault="00AF2B55" w:rsidP="00FB0ED9">
      <w:pPr>
        <w:autoSpaceDE w:val="0"/>
        <w:autoSpaceDN w:val="0"/>
        <w:adjustRightInd w:val="0"/>
        <w:spacing w:after="0" w:line="360" w:lineRule="auto"/>
        <w:contextualSpacing/>
        <w:jc w:val="both"/>
        <w:rPr>
          <w:rStyle w:val="mceitemhidden"/>
          <w:rFonts w:ascii="Times New Roman" w:hAnsi="Times New Roman" w:cs="Times New Roman"/>
          <w:sz w:val="24"/>
          <w:szCs w:val="24"/>
          <w:shd w:val="clear" w:color="auto" w:fill="FFFFFF"/>
        </w:rPr>
      </w:pPr>
      <w:r w:rsidRPr="00AF2B55">
        <w:rPr>
          <w:rFonts w:ascii="Times New Roman" w:hAnsi="Times New Roman" w:cs="Times New Roman"/>
          <w:sz w:val="24"/>
          <w:szCs w:val="24"/>
          <w:shd w:val="clear" w:color="auto" w:fill="FFFFFF"/>
        </w:rPr>
        <w:t xml:space="preserve">This study uses a qualitative, thematic analysis to examine the representation of women's independence and resilience in the TikTok content of the @furkyrs account. This approach allows researchers to examine the meanings emerging from visual, verbal, and nonverbal symbols within the social and cultural context of digital media </w:t>
      </w:r>
      <w:r w:rsidRPr="00AF2B55">
        <w:rPr>
          <w:rFonts w:ascii="Times New Roman" w:hAnsi="Times New Roman" w:cs="Times New Roman"/>
          <w:sz w:val="24"/>
          <w:szCs w:val="24"/>
          <w:shd w:val="clear" w:color="auto" w:fill="FFFFFF"/>
        </w:rPr>
        <w:fldChar w:fldCharType="begin" w:fldLock="1"/>
      </w:r>
      <w:r w:rsidRPr="00AF2B55">
        <w:rPr>
          <w:rFonts w:ascii="Times New Roman" w:hAnsi="Times New Roman" w:cs="Times New Roman"/>
          <w:sz w:val="24"/>
          <w:szCs w:val="24"/>
          <w:shd w:val="clear" w:color="auto" w:fill="FFFFFF"/>
        </w:rPr>
        <w:instrText>ADDIN CSL_CITATION {"citationItems":[{"id":"ITEM-1","itemData":{"ISBN":"1473953243","abstract":"Scene setting : what is thematic analysis : a practical guide offers you, and how to navigate your way through it -- Venturing Forth! Doing Reflexive Thematic Analysis. It's almost time to depart : getting ready for your thematic analysis adventure -- Before analysis : a brief design interlude -- Taking an initial lay of the land : introducing our worked example dataset and doing familiarisation -- Exploring this world in detail : doing coding -- Finding, losing, then finding your way again : developing your themes -- Arriving home and telling a story about your adventure : writing your thematic analysis report -- Going Deeper for Tip-top Reflexive Thematic Analysis: Theory, Interpretation, and Quality Matters. A not-so-scary theory chapter : conceptually locating reflexive thematic analysis -- So what? : the importance of interpretation in reflexive thematic analysis -- One big happy family? : understanding similarities and differences between reflexive TA and its methodological siblings and cousins -- Getting your own house in order : understanding what makes good reflexive thematic analysis to ensure quality -- Fare-well!","author":[{"dropping-particle":"","family":"Braun","given":"Virginia.","non-dropping-particle":"","parse-names":false,"suffix":""},{"dropping-particle":"","family":"Clarke","given":"Victoria.","non-dropping-particle":"","parse-names":false,"suffix":""}],"id":"ITEM-1","issued":{"date-parts":[["2022"]]},"page":"338","publisher":"SAGE","title":"Thematic analysis : a practical guide","type":"article-journal"},"uris":["http://www.mendeley.com/documents/?uuid=84f1bb35-7655-3da5-9876-a1df9d338ab1"]}],"mendeley":{"formattedCitation":"(Braun &amp; Clarke, 2022)","plainTextFormattedCitation":"(Braun &amp; Clarke, 2022)","previouslyFormattedCitation":"(Braun &amp; Clarke, 2022)"},"properties":{"noteIndex":0},"schema":"https://github.com/citation-style-language/schema/raw/master/csl-citation.json"}</w:instrText>
      </w:r>
      <w:r w:rsidRPr="00AF2B55">
        <w:rPr>
          <w:rFonts w:ascii="Times New Roman" w:hAnsi="Times New Roman" w:cs="Times New Roman"/>
          <w:sz w:val="24"/>
          <w:szCs w:val="24"/>
          <w:shd w:val="clear" w:color="auto" w:fill="FFFFFF"/>
        </w:rPr>
        <w:fldChar w:fldCharType="separate"/>
      </w:r>
      <w:r w:rsidRPr="00AF2B55">
        <w:rPr>
          <w:rFonts w:ascii="Times New Roman" w:hAnsi="Times New Roman" w:cs="Times New Roman"/>
          <w:sz w:val="24"/>
          <w:szCs w:val="24"/>
          <w:shd w:val="clear" w:color="auto" w:fill="FFFFFF"/>
        </w:rPr>
        <w:t>(Braun &amp; Clarke, 2022)</w:t>
      </w:r>
      <w:r w:rsidRPr="00AF2B55">
        <w:rPr>
          <w:rFonts w:ascii="Times New Roman" w:hAnsi="Times New Roman" w:cs="Times New Roman"/>
          <w:sz w:val="24"/>
          <w:szCs w:val="24"/>
          <w:shd w:val="clear" w:color="auto" w:fill="FFFFFF"/>
        </w:rPr>
        <w:fldChar w:fldCharType="end"/>
      </w:r>
      <w:r w:rsidRPr="00AF2B55">
        <w:rPr>
          <w:rFonts w:ascii="Times New Roman" w:hAnsi="Times New Roman" w:cs="Times New Roman"/>
          <w:sz w:val="24"/>
          <w:szCs w:val="24"/>
          <w:shd w:val="clear" w:color="auto" w:fill="FFFFFF"/>
        </w:rPr>
        <w:t xml:space="preserve">. The study included video content, narrative text, and audience comments uploaded by </w:t>
      </w:r>
      <w:proofErr w:type="spellStart"/>
      <w:r w:rsidRPr="00AF2B55">
        <w:rPr>
          <w:rFonts w:ascii="Times New Roman" w:hAnsi="Times New Roman" w:cs="Times New Roman"/>
          <w:sz w:val="24"/>
          <w:szCs w:val="24"/>
          <w:shd w:val="clear" w:color="auto" w:fill="FFFFFF"/>
        </w:rPr>
        <w:t>Furky</w:t>
      </w:r>
      <w:proofErr w:type="spellEnd"/>
      <w:r w:rsidRPr="00AF2B55">
        <w:rPr>
          <w:rFonts w:ascii="Times New Roman" w:hAnsi="Times New Roman" w:cs="Times New Roman"/>
          <w:sz w:val="24"/>
          <w:szCs w:val="24"/>
          <w:shd w:val="clear" w:color="auto" w:fill="FFFFFF"/>
        </w:rPr>
        <w:t xml:space="preserve"> </w:t>
      </w:r>
      <w:proofErr w:type="spellStart"/>
      <w:r w:rsidRPr="00AF2B55">
        <w:rPr>
          <w:rFonts w:ascii="Times New Roman" w:hAnsi="Times New Roman" w:cs="Times New Roman"/>
          <w:sz w:val="24"/>
          <w:szCs w:val="24"/>
          <w:shd w:val="clear" w:color="auto" w:fill="FFFFFF"/>
        </w:rPr>
        <w:t>Syahroni</w:t>
      </w:r>
      <w:proofErr w:type="spellEnd"/>
      <w:r w:rsidRPr="00AF2B55">
        <w:rPr>
          <w:rFonts w:ascii="Times New Roman" w:hAnsi="Times New Roman" w:cs="Times New Roman"/>
          <w:sz w:val="24"/>
          <w:szCs w:val="24"/>
          <w:shd w:val="clear" w:color="auto" w:fill="FFFFFF"/>
        </w:rPr>
        <w:t xml:space="preserve"> during the period 2019–2024. The primary data consisted of mountain-climbing videos, while the secondary data were obtained from YouTube podcasts, personal blogs, and relevant online news sources. Data selection was carried out using a representativeness strategy, namely selecting content that clearly demonstrates activities that represent women's independence, courage, and active roles in climbing </w:t>
      </w:r>
      <w:r w:rsidRPr="00AF2B55">
        <w:rPr>
          <w:rFonts w:ascii="Times New Roman" w:hAnsi="Times New Roman" w:cs="Times New Roman"/>
          <w:sz w:val="24"/>
          <w:szCs w:val="24"/>
          <w:shd w:val="clear" w:color="auto" w:fill="FFFFFF"/>
        </w:rPr>
        <w:fldChar w:fldCharType="begin" w:fldLock="1"/>
      </w:r>
      <w:r w:rsidRPr="00AF2B55">
        <w:rPr>
          <w:rFonts w:ascii="Times New Roman" w:hAnsi="Times New Roman" w:cs="Times New Roman"/>
          <w:sz w:val="24"/>
          <w:szCs w:val="24"/>
          <w:shd w:val="clear" w:color="auto" w:fill="FFFFFF"/>
        </w:rPr>
        <w:instrText>ADDIN CSL_CITATION {"citationItems":[{"id":"ITEM-1","itemData":{"DOI":"10.1371/JOURNAL.PONE.0232076","ISSN":"19326203","PMID":"32369511","abstract":"Data saturation is the most commonly employed concept for estimating sample sizes in qualitative research. Over the past 20 years, scholars using both empirical research and mathematical/statistical models have made significant contributions to the question: How many qualitative interviews are enough? This body of work has advanced the evidence base for sample size estimation in qualitative inquiry during the design phase of a study, prior to data collection, but it does not provide qualitative researchers with a simple and reliable way to determine the adequacy of sample sizes during and/or after data collection. Using the principle of saturation as a foundation, we describe and validate a simple-to-apply method for assessing and reporting on saturation in the context of inductive thematic analyses. Following a review of the empirical research on data saturation and sample size estimation in qualitative research, we propose an alternative way to evaluate saturation that overcomes the shortcomings and challenges associated with existing methods identified in our review. Our approach includes three primary elements in its calculation and assessment: Base Size, Run Length, and New Information Threshold. We additionally propose a more flexible approach to reporting saturation. To validate our method, we use a bootstrapping technique on three existing thematically coded qualitative datasets generated from in-depth interviews. Results from this analysis indicate the method we propose to assess and report on saturation is feasible and congruent with findings from earlier studies.","author":[{"dropping-particle":"","family":"Guest","given":"Greg","non-dropping-particle":"","parse-names":false,"suffix":""},{"dropping-particle":"","family":"Namey","given":"Emily","non-dropping-particle":"","parse-names":false,"suffix":""},{"dropping-particle":"","family":"Chen","given":"Mario","non-dropping-particle":"","parse-names":false,"suffix":""}],"container-title":"PLoS ONE","id":"ITEM-1","issue":"5","issued":{"date-parts":[["2020","5","1"]]},"publisher":"Public Library of Science","title":"A simple method to assess and report thematic saturation in qualitative research","type":"article-journal","volume":"15"},"uris":["http://www.mendeley.com/documents/?uuid=0bac3bb7-a54b-31cd-b59d-b26ad83bc7bb"]}],"mendeley":{"formattedCitation":"(Guest et al., 2020)","plainTextFormattedCitation":"(Guest et al., 2020)","previouslyFormattedCitation":"(Guest et al., 2020)"},"properties":{"noteIndex":0},"schema":"https://github.com/citation-style-language/schema/raw/master/csl-citation.json"}</w:instrText>
      </w:r>
      <w:r w:rsidRPr="00AF2B55">
        <w:rPr>
          <w:rFonts w:ascii="Times New Roman" w:hAnsi="Times New Roman" w:cs="Times New Roman"/>
          <w:sz w:val="24"/>
          <w:szCs w:val="24"/>
          <w:shd w:val="clear" w:color="auto" w:fill="FFFFFF"/>
        </w:rPr>
        <w:fldChar w:fldCharType="separate"/>
      </w:r>
      <w:r w:rsidRPr="00AF2B55">
        <w:rPr>
          <w:rFonts w:ascii="Times New Roman" w:hAnsi="Times New Roman" w:cs="Times New Roman"/>
          <w:sz w:val="24"/>
          <w:szCs w:val="24"/>
          <w:shd w:val="clear" w:color="auto" w:fill="FFFFFF"/>
        </w:rPr>
        <w:t>(Guest et al., 2020)</w:t>
      </w:r>
      <w:r w:rsidRPr="00AF2B55">
        <w:rPr>
          <w:rFonts w:ascii="Times New Roman" w:hAnsi="Times New Roman" w:cs="Times New Roman"/>
          <w:sz w:val="24"/>
          <w:szCs w:val="24"/>
          <w:shd w:val="clear" w:color="auto" w:fill="FFFFFF"/>
        </w:rPr>
        <w:fldChar w:fldCharType="end"/>
      </w:r>
      <w:r w:rsidRPr="00AF2B55">
        <w:rPr>
          <w:rFonts w:ascii="Times New Roman" w:hAnsi="Times New Roman" w:cs="Times New Roman"/>
          <w:sz w:val="24"/>
          <w:szCs w:val="24"/>
          <w:shd w:val="clear" w:color="auto" w:fill="FFFFFF"/>
        </w:rPr>
        <w:t>. Furthermore, researchers reviewed audience responses to understand social perceptions of female climbers in the digital space.</w:t>
      </w:r>
      <w:r w:rsidR="009617EF" w:rsidRPr="009617EF">
        <w:rPr>
          <w:rStyle w:val="mceitemhidden"/>
          <w:rFonts w:ascii="Times New Roman" w:hAnsi="Times New Roman" w:cs="Times New Roman"/>
          <w:sz w:val="24"/>
          <w:szCs w:val="24"/>
          <w:shd w:val="clear" w:color="auto" w:fill="FFFFFF"/>
        </w:rPr>
        <w:t xml:space="preserve"> </w:t>
      </w:r>
    </w:p>
    <w:p w14:paraId="4BDC817E" w14:textId="77777777" w:rsidR="00AF2B55" w:rsidRPr="00AF2B55" w:rsidRDefault="00AF2B55" w:rsidP="00AF2B55">
      <w:pPr>
        <w:autoSpaceDE w:val="0"/>
        <w:autoSpaceDN w:val="0"/>
        <w:adjustRightInd w:val="0"/>
        <w:spacing w:after="0" w:line="360" w:lineRule="auto"/>
        <w:ind w:firstLine="567"/>
        <w:contextualSpacing/>
        <w:jc w:val="both"/>
        <w:rPr>
          <w:rFonts w:ascii="Times New Roman" w:hAnsi="Times New Roman" w:cs="Times New Roman"/>
          <w:sz w:val="24"/>
          <w:szCs w:val="24"/>
          <w:shd w:val="clear" w:color="auto" w:fill="FFFFFF"/>
        </w:rPr>
      </w:pPr>
      <w:r w:rsidRPr="00AF2B55">
        <w:rPr>
          <w:rFonts w:ascii="Times New Roman" w:hAnsi="Times New Roman" w:cs="Times New Roman"/>
          <w:sz w:val="24"/>
          <w:szCs w:val="24"/>
          <w:shd w:val="clear" w:color="auto" w:fill="FFFFFF"/>
        </w:rPr>
        <w:t xml:space="preserve">Data collection was conducted through online observation of the TikTok account @furkyrs and other connected social media channels, documentation in the form of screenshots and transcripts of video narratives, and documentation of </w:t>
      </w:r>
      <w:r w:rsidRPr="00AF2B55">
        <w:rPr>
          <w:rFonts w:ascii="Times New Roman" w:hAnsi="Times New Roman" w:cs="Times New Roman"/>
          <w:sz w:val="24"/>
          <w:szCs w:val="24"/>
          <w:shd w:val="clear" w:color="auto" w:fill="FFFFFF"/>
        </w:rPr>
        <w:lastRenderedPageBreak/>
        <w:t xml:space="preserve">supporting literature on gender, social media, and mountain climbing. Observations were conducted non-participatory to avoid disrupting the dynamics of digital interactions. All data were coded and thematically categorized </w:t>
      </w:r>
      <w:r w:rsidRPr="00AF2B55">
        <w:rPr>
          <w:rFonts w:ascii="Times New Roman" w:hAnsi="Times New Roman" w:cs="Times New Roman"/>
          <w:sz w:val="24"/>
          <w:szCs w:val="24"/>
          <w:shd w:val="clear" w:color="auto" w:fill="FFFFFF"/>
        </w:rPr>
        <w:fldChar w:fldCharType="begin" w:fldLock="1"/>
      </w:r>
      <w:r w:rsidRPr="00AF2B55">
        <w:rPr>
          <w:rFonts w:ascii="Times New Roman" w:hAnsi="Times New Roman" w:cs="Times New Roman"/>
          <w:sz w:val="24"/>
          <w:szCs w:val="24"/>
          <w:shd w:val="clear" w:color="auto" w:fill="FFFFFF"/>
        </w:rPr>
        <w:instrText>ADDIN CSL_CITATION {"citationItems":[{"id":"ITEM-1","itemData":{"DOI":"10.1108/QROM-03-2018-1621","ISSN":"17465656","abstract":"Purpose: The purpose of this paper is to consider the potential of visual (i.e. non-textual) research methods in community-based participatory research. Design/methodology/approach: The authors draw on a case illustration of a photo- and video-voice campaign involving rural communities in British Columbia, Canada. Findings: The authors find that visual research methods, in the form of photo- and video-voice campaigns, allow participants to form ties between their community and the broader sociocultural, natural and political milieu in which their community is located. The authors highlight the benefits of using such methodological approaches to capture an emic perspective of community building. Originality/value: The contribution of this study is twofold. First, this study uses a photo- and video-voice campaign to showcase the role of visuals in articulating community pride – that is, how locals construct identity – and a sense of belongingness. Second, by focusing its analytical gaze on the idea of “community,” this paper revisits the importance of active involvement of research participants in the execution of empirical studies. Ultimately, the authors urge organization and management studies scholars, as well as those working in the social sciences more broadly, to further explore the value of innovative community-based research approaches in future work.","author":[{"dropping-particle":"","family":"Li","given":"Eric Ping Hung","non-dropping-particle":"","parse-names":false,"suffix":""},{"dropping-particle":"","family":"Prasad","given":"Ajnesh","non-dropping-particle":"","parse-names":false,"suffix":""},{"dropping-particle":"","family":"Smith","given":"Cristalle","non-dropping-particle":"","parse-names":false,"suffix":""},{"dropping-particle":"","family":"Gutierrez","given":"Ana","non-dropping-particle":"","parse-names":false,"suffix":""},{"dropping-particle":"","family":"Lewis","given":"Emily","non-dropping-particle":"","parse-names":false,"suffix":""},{"dropping-particle":"","family":"Brown","given":"Betty","non-dropping-particle":"","parse-names":false,"suffix":""}],"container-title":"Qualitative research in organization and management","id":"ITEM-1","issue":"4","issued":{"date-parts":[["2019","11","21"]]},"page":"377-392","publisher":"Emerald Group Holdings Ltd.","title":"Visualizing community pride: engaging community through photo- and video-voice methods","type":"article-journal","volume":"14"},"uris":["http://www.mendeley.com/documents/?uuid=f436261d-e625-332f-a46f-0237fa7331d5"]},{"id":"ITEM-2","itemData":{"abstract":"Background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population.","author":[{"dropping-particle":"","family":"Rysan","given":"Razanah Mutiara","non-dropping-particle":"","parse-names":false,"suffix":""},{"dropping-particle":"","family":"Alamiyah","given":"Syifa Syarifah","non-dropping-particle":"","parse-names":false,"suffix":""},{"dropping-particle":"","family":"Claretta","given":"Dyva","non-dropping-particle":"","parse-names":false,"suffix":""},{"dropping-particle":"","family":"Achmad","given":"Zainal Abidin","non-dropping-particle":"","parse-names":false,"suffix":""}],"container-title":"Translitera: Jurnal Kajian Komunikasi dan Studi Media","id":"ITEM-2","issue":"2","issued":{"date-parts":[["2021"]]},"page":"44-60","title":"Etnografi virtual kritik satire video YouTube’s Got Talent di kanal Skinnyindonesian24","type":"article-journal","volume":"10"},"uris":["http://www.mendeley.com/documents/?uuid=69479b02-48d0-4e5f-99df-4d3a5a6ef5e9"]}],"mendeley":{"formattedCitation":"(Li et al., 2019; Rysan et al., 2021)","plainTextFormattedCitation":"(Li et al., 2019; Rysan et al., 2021)","previouslyFormattedCitation":"(Li et al., 2019; Rysan et al., 2021)"},"properties":{"noteIndex":0},"schema":"https://github.com/citation-style-language/schema/raw/master/csl-citation.json"}</w:instrText>
      </w:r>
      <w:r w:rsidRPr="00AF2B55">
        <w:rPr>
          <w:rFonts w:ascii="Times New Roman" w:hAnsi="Times New Roman" w:cs="Times New Roman"/>
          <w:sz w:val="24"/>
          <w:szCs w:val="24"/>
          <w:shd w:val="clear" w:color="auto" w:fill="FFFFFF"/>
        </w:rPr>
        <w:fldChar w:fldCharType="separate"/>
      </w:r>
      <w:r w:rsidRPr="00AF2B55">
        <w:rPr>
          <w:rFonts w:ascii="Times New Roman" w:hAnsi="Times New Roman" w:cs="Times New Roman"/>
          <w:sz w:val="24"/>
          <w:szCs w:val="24"/>
          <w:shd w:val="clear" w:color="auto" w:fill="FFFFFF"/>
        </w:rPr>
        <w:t>(Li et al., 2019; Rysan et al., 2021)</w:t>
      </w:r>
      <w:r w:rsidRPr="00AF2B55">
        <w:rPr>
          <w:rFonts w:ascii="Times New Roman" w:hAnsi="Times New Roman" w:cs="Times New Roman"/>
          <w:sz w:val="24"/>
          <w:szCs w:val="24"/>
          <w:shd w:val="clear" w:color="auto" w:fill="FFFFFF"/>
        </w:rPr>
        <w:fldChar w:fldCharType="end"/>
      </w:r>
      <w:r w:rsidRPr="00AF2B55">
        <w:rPr>
          <w:rFonts w:ascii="Times New Roman" w:hAnsi="Times New Roman" w:cs="Times New Roman"/>
          <w:sz w:val="24"/>
          <w:szCs w:val="24"/>
          <w:shd w:val="clear" w:color="auto" w:fill="FFFFFF"/>
        </w:rPr>
        <w:t xml:space="preserve">. The analysis followed six stages according to Braun and Clarke </w:t>
      </w:r>
      <w:r w:rsidRPr="00AF2B55">
        <w:rPr>
          <w:rFonts w:ascii="Times New Roman" w:hAnsi="Times New Roman" w:cs="Times New Roman"/>
          <w:sz w:val="24"/>
          <w:szCs w:val="24"/>
          <w:shd w:val="clear" w:color="auto" w:fill="FFFFFF"/>
        </w:rPr>
        <w:fldChar w:fldCharType="begin" w:fldLock="1"/>
      </w:r>
      <w:r w:rsidRPr="00AF2B55">
        <w:rPr>
          <w:rFonts w:ascii="Times New Roman" w:hAnsi="Times New Roman" w:cs="Times New Roman"/>
          <w:sz w:val="24"/>
          <w:szCs w:val="24"/>
          <w:shd w:val="clear" w:color="auto" w:fill="FFFFFF"/>
        </w:rPr>
        <w:instrText>ADDIN CSL_CITATION {"citationItems":[{"id":"ITEM-1","itemData":{"DOI":"10.1080/2159676X.2019.1704846","ISSN":"1939845X","abstract":"The concept of data saturation, defined as ‘information redundancy’ or the point at which no new themes or codes ‘emerge’ from data, is widely referenced in thematic analysis (TA) research in sport and exercise, and beyond. Several researchers have sought to ‘operationalise’ data saturation and provide concrete guidance on how many interviews, or focus groups, are enough to achieve some degree of data saturation in TA research. Our disagreement with such attempts to ‘capture’ data saturation for TA led us to this commentary. Here, we contribute to critical discussions of the saturation concept in qualitative research by interrogating the assumptions around the practice and procedures of TA that inform these data saturation ‘experiments’, and the conceptualisation of saturation as information redundancy. We argue that although the concepts of data-, thematic- or code-saturation, and even meaning-saturation, are coherent with the neo-positivist, discovery-oriented, meaning excavation project of coding reliability types of TA, they are not consistent with the values and assumptions of reflexive TA. We encourage sport and exercise and other researchers using reflexive TA to dwell with uncertainty and recognise that meaning is generated through interpretation of, not excavated from, data, and therefore judgements about ‘how many’ data items, and when to stop data collection, are inescapably situated and subjective, and cannot be determined (wholly) in advance of analysis.","author":[{"dropping-particle":"","family":"Braun","given":"Virginia","non-dropping-particle":"","parse-names":false,"suffix":""},{"dropping-particle":"","family":"Clarke","given":"Victoria","non-dropping-particle":"","parse-names":false,"suffix":""}],"container-title":"Qualitative Research in Sport, Exercise and Health","id":"ITEM-1","issue":"2","issued":{"date-parts":[["2021"]]},"page":"201-216","publisher":"Routledge","title":"To saturate or not to saturate? Questioning data saturation as a useful concept for thematic analysis and sample-size rationales","type":"article-journal","volume":"13"},"suppress-author":1,"uris":["http://www.mendeley.com/documents/?uuid=4af8ca3e-c8b5-3c1f-bf18-31a30f7b6566"]}],"mendeley":{"formattedCitation":"(2021)","plainTextFormattedCitation":"(2021)","previouslyFormattedCitation":"(2021)"},"properties":{"noteIndex":0},"schema":"https://github.com/citation-style-language/schema/raw/master/csl-citation.json"}</w:instrText>
      </w:r>
      <w:r w:rsidRPr="00AF2B55">
        <w:rPr>
          <w:rFonts w:ascii="Times New Roman" w:hAnsi="Times New Roman" w:cs="Times New Roman"/>
          <w:sz w:val="24"/>
          <w:szCs w:val="24"/>
          <w:shd w:val="clear" w:color="auto" w:fill="FFFFFF"/>
        </w:rPr>
        <w:fldChar w:fldCharType="separate"/>
      </w:r>
      <w:r w:rsidRPr="00AF2B55">
        <w:rPr>
          <w:rFonts w:ascii="Times New Roman" w:hAnsi="Times New Roman" w:cs="Times New Roman"/>
          <w:sz w:val="24"/>
          <w:szCs w:val="24"/>
          <w:shd w:val="clear" w:color="auto" w:fill="FFFFFF"/>
        </w:rPr>
        <w:t>(2021)</w:t>
      </w:r>
      <w:r w:rsidRPr="00AF2B55">
        <w:rPr>
          <w:rFonts w:ascii="Times New Roman" w:hAnsi="Times New Roman" w:cs="Times New Roman"/>
          <w:sz w:val="24"/>
          <w:szCs w:val="24"/>
          <w:shd w:val="clear" w:color="auto" w:fill="FFFFFF"/>
        </w:rPr>
        <w:fldChar w:fldCharType="end"/>
      </w:r>
      <w:r w:rsidRPr="00AF2B55">
        <w:rPr>
          <w:rFonts w:ascii="Times New Roman" w:hAnsi="Times New Roman" w:cs="Times New Roman"/>
          <w:sz w:val="24"/>
          <w:szCs w:val="24"/>
          <w:shd w:val="clear" w:color="auto" w:fill="FFFFFF"/>
        </w:rPr>
        <w:t xml:space="preserve">, starting from data familiarization to developing an analytical narrative, to identify patterns of meaning such as independence, courage, spiritual values, and the representation of women in the digital public sphere. Each video and description </w:t>
      </w:r>
      <w:proofErr w:type="gramStart"/>
      <w:r w:rsidRPr="00AF2B55">
        <w:rPr>
          <w:rFonts w:ascii="Times New Roman" w:hAnsi="Times New Roman" w:cs="Times New Roman"/>
          <w:sz w:val="24"/>
          <w:szCs w:val="24"/>
          <w:shd w:val="clear" w:color="auto" w:fill="FFFFFF"/>
        </w:rPr>
        <w:t>was</w:t>
      </w:r>
      <w:proofErr w:type="gramEnd"/>
      <w:r w:rsidRPr="00AF2B55">
        <w:rPr>
          <w:rFonts w:ascii="Times New Roman" w:hAnsi="Times New Roman" w:cs="Times New Roman"/>
          <w:sz w:val="24"/>
          <w:szCs w:val="24"/>
          <w:shd w:val="clear" w:color="auto" w:fill="FFFFFF"/>
        </w:rPr>
        <w:t xml:space="preserve"> analyzed using a combination of visual approaches and narrative discourse to interpret the symbols that shape the identity of female climbers. Data credibility was strengthened through source triangulation between TikTok, YouTube, and personal blogs </w:t>
      </w:r>
      <w:r w:rsidRPr="00AF2B55">
        <w:rPr>
          <w:rFonts w:ascii="Times New Roman" w:hAnsi="Times New Roman" w:cs="Times New Roman"/>
          <w:sz w:val="24"/>
          <w:szCs w:val="24"/>
          <w:shd w:val="clear" w:color="auto" w:fill="FFFFFF"/>
        </w:rPr>
        <w:fldChar w:fldCharType="begin" w:fldLock="1"/>
      </w:r>
      <w:r w:rsidRPr="00AF2B55">
        <w:rPr>
          <w:rFonts w:ascii="Times New Roman" w:hAnsi="Times New Roman" w:cs="Times New Roman"/>
          <w:sz w:val="24"/>
          <w:szCs w:val="24"/>
          <w:shd w:val="clear" w:color="auto" w:fill="FFFFFF"/>
        </w:rPr>
        <w:instrText>ADDIN CSL_CITATION {"citationItems":[{"id":"ITEM-1","itemData":{"DOI":"10.1177/1609406917733847","ISSN":"16094069","abstract":"As qualitative research becomes increasingly recognized and valued, it is imperative that it is conducted in a rigorous and methodical manner to yield meaningful and useful results. To be accepted as trustworthy, qualitative researchers must demonstrate that data analysis has been conducted in a precise, consistent, and exhaustive manner through recording, systematizing, and disclosing the methods of analysis with enough detail to enable the reader to determine whether the process is credible. Although there are numerous examples of how to conduct qualitative research, few sophisticated tools are available to researchers for conducting a rigorous and relevant thematic analysis. The purpose of this article is to guide researchers using thematic analysis as a research method. We offer personal insights and practical examples, while exploring issues of rigor and trustworthiness. The process of conducting a thematic analysis is illustrated through the presentation of an auditable decision trail, guiding interpreting and representing textual data. We detail our step-by-step approach to exploring the effectiveness of strategic clinical networks in Alberta, Canada, in our mixed methods case study. This article contributes a purposeful approach to thematic analysis in order to systematize and increase the traceability and verification of the analysis.","author":[{"dropping-particle":"","family":"Nowell","given":"Lorelli S.","non-dropping-particle":"","parse-names":false,"suffix":""},{"dropping-particle":"","family":"Norris","given":"Jill M.","non-dropping-particle":"","parse-names":false,"suffix":""},{"dropping-particle":"","family":"White","given":"Deborah E.","non-dropping-particle":"","parse-names":false,"suffix":""},{"dropping-particle":"","family":"Moules","given":"Nancy J.","non-dropping-particle":"","parse-names":false,"suffix":""}],"container-title":"International Journal of Qualitative Methods","id":"ITEM-1","issue":"1","issued":{"date-parts":[["2017"]]},"page":"1-13","title":"Thematic Analysis: Striving to Meet the Trustworthiness Criteria","type":"article-journal","volume":"16"},"uris":["http://www.mendeley.com/documents/?uuid=86ef2150-def5-40a1-a15a-f50fa0c41940"]}],"mendeley":{"formattedCitation":"(Nowell et al., 2017)","plainTextFormattedCitation":"(Nowell et al., 2017)","previouslyFormattedCitation":"(Nowell et al., 2017)"},"properties":{"noteIndex":0},"schema":"https://github.com/citation-style-language/schema/raw/master/csl-citation.json"}</w:instrText>
      </w:r>
      <w:r w:rsidRPr="00AF2B55">
        <w:rPr>
          <w:rFonts w:ascii="Times New Roman" w:hAnsi="Times New Roman" w:cs="Times New Roman"/>
          <w:sz w:val="24"/>
          <w:szCs w:val="24"/>
          <w:shd w:val="clear" w:color="auto" w:fill="FFFFFF"/>
        </w:rPr>
        <w:fldChar w:fldCharType="separate"/>
      </w:r>
      <w:r w:rsidRPr="00AF2B55">
        <w:rPr>
          <w:rFonts w:ascii="Times New Roman" w:hAnsi="Times New Roman" w:cs="Times New Roman"/>
          <w:sz w:val="24"/>
          <w:szCs w:val="24"/>
          <w:shd w:val="clear" w:color="auto" w:fill="FFFFFF"/>
        </w:rPr>
        <w:t>(Nowell et al., 2017)</w:t>
      </w:r>
      <w:r w:rsidRPr="00AF2B55">
        <w:rPr>
          <w:rFonts w:ascii="Times New Roman" w:hAnsi="Times New Roman" w:cs="Times New Roman"/>
          <w:sz w:val="24"/>
          <w:szCs w:val="24"/>
          <w:shd w:val="clear" w:color="auto" w:fill="FFFFFF"/>
        </w:rPr>
        <w:fldChar w:fldCharType="end"/>
      </w:r>
    </w:p>
    <w:p w14:paraId="6C30F157" w14:textId="6560897A" w:rsidR="009617EF" w:rsidRDefault="00AF2B55" w:rsidP="00AF2B55">
      <w:pPr>
        <w:autoSpaceDE w:val="0"/>
        <w:autoSpaceDN w:val="0"/>
        <w:adjustRightInd w:val="0"/>
        <w:spacing w:after="0" w:line="360" w:lineRule="auto"/>
        <w:ind w:firstLine="567"/>
        <w:contextualSpacing/>
        <w:jc w:val="both"/>
        <w:rPr>
          <w:rStyle w:val="mceitemhidden"/>
          <w:rFonts w:ascii="Times New Roman" w:hAnsi="Times New Roman" w:cs="Times New Roman"/>
          <w:sz w:val="24"/>
          <w:szCs w:val="24"/>
          <w:shd w:val="clear" w:color="auto" w:fill="FFFFFF"/>
        </w:rPr>
      </w:pPr>
      <w:r w:rsidRPr="00AF2B55">
        <w:rPr>
          <w:rFonts w:ascii="Times New Roman" w:hAnsi="Times New Roman" w:cs="Times New Roman"/>
          <w:sz w:val="24"/>
          <w:szCs w:val="24"/>
          <w:shd w:val="clear" w:color="auto" w:fill="FFFFFF"/>
        </w:rPr>
        <w:t xml:space="preserve">The validity of the results was maintained through member checking and an audit trail. At the same time, the principle of trustworthiness—including credibility, transferability, dependability, and confirmability—formed the basis for validating the findings </w:t>
      </w:r>
      <w:r w:rsidRPr="00AF2B55">
        <w:rPr>
          <w:rFonts w:ascii="Times New Roman" w:hAnsi="Times New Roman" w:cs="Times New Roman"/>
          <w:sz w:val="24"/>
          <w:szCs w:val="24"/>
          <w:shd w:val="clear" w:color="auto" w:fill="FFFFFF"/>
        </w:rPr>
        <w:fldChar w:fldCharType="begin" w:fldLock="1"/>
      </w:r>
      <w:r w:rsidRPr="00AF2B55">
        <w:rPr>
          <w:rFonts w:ascii="Times New Roman" w:hAnsi="Times New Roman" w:cs="Times New Roman"/>
          <w:sz w:val="24"/>
          <w:szCs w:val="24"/>
          <w:shd w:val="clear" w:color="auto" w:fill="FFFFFF"/>
        </w:rPr>
        <w:instrText>ADDIN CSL_CITATION {"citationItems":[{"id":"ITEM-1","itemData":{"ISBN":"978-1-59874-689-1","author":[{"dropping-particle":"","family":"Lincoln","given":"Yvonna S.","non-dropping-particle":"","parse-names":false,"suffix":""},{"dropping-particle":"","family":"Guba","given":"Egon G.","non-dropping-particle":"","parse-names":false,"suffix":""}],"id":"ITEM-1","issued":{"date-parts":[["2013"]]},"number-of-pages":"208","publisher":"Left Coast Press, Inc.","publisher-place":"Walnut Creek","title":"The Constructivist Credo","type":"book","volume":"1"},"uris":["http://www.mendeley.com/documents/?uuid=9d8f6559-fe59-439c-b55c-d8f60f44fdb3"]}],"mendeley":{"formattedCitation":"(Lincoln &amp; Guba, 2013)","plainTextFormattedCitation":"(Lincoln &amp; Guba, 2013)","previouslyFormattedCitation":"(Lincoln &amp; Guba, 2013)"},"properties":{"noteIndex":0},"schema":"https://github.com/citation-style-language/schema/raw/master/csl-citation.json"}</w:instrText>
      </w:r>
      <w:r w:rsidRPr="00AF2B55">
        <w:rPr>
          <w:rFonts w:ascii="Times New Roman" w:hAnsi="Times New Roman" w:cs="Times New Roman"/>
          <w:sz w:val="24"/>
          <w:szCs w:val="24"/>
          <w:shd w:val="clear" w:color="auto" w:fill="FFFFFF"/>
        </w:rPr>
        <w:fldChar w:fldCharType="separate"/>
      </w:r>
      <w:r w:rsidRPr="00AF2B55">
        <w:rPr>
          <w:rFonts w:ascii="Times New Roman" w:hAnsi="Times New Roman" w:cs="Times New Roman"/>
          <w:sz w:val="24"/>
          <w:szCs w:val="24"/>
          <w:shd w:val="clear" w:color="auto" w:fill="FFFFFF"/>
        </w:rPr>
        <w:t>(Lincoln &amp; Guba, 2013)</w:t>
      </w:r>
      <w:r w:rsidRPr="00AF2B55">
        <w:rPr>
          <w:rFonts w:ascii="Times New Roman" w:hAnsi="Times New Roman" w:cs="Times New Roman"/>
          <w:sz w:val="24"/>
          <w:szCs w:val="24"/>
          <w:shd w:val="clear" w:color="auto" w:fill="FFFFFF"/>
        </w:rPr>
        <w:fldChar w:fldCharType="end"/>
      </w:r>
      <w:r w:rsidRPr="00AF2B55">
        <w:rPr>
          <w:rFonts w:ascii="Times New Roman" w:hAnsi="Times New Roman" w:cs="Times New Roman"/>
          <w:sz w:val="24"/>
          <w:szCs w:val="24"/>
          <w:shd w:val="clear" w:color="auto" w:fill="FFFFFF"/>
        </w:rPr>
        <w:t>. The study's limitations lie in access to primary data, as direct interviews with key subjects were not conducted; instead, it relied on publicly available secondary data. While contextual and limited to a single case study, this research provides an in-depth understanding of how women use digital media as a space for self-representation, empowerment, and resistance to traditional gender constructs. Thematic analysis highlights how visual narratives and social interactions on TikTok shape women's digital identities in the algorithmic era.</w:t>
      </w:r>
    </w:p>
    <w:p w14:paraId="30D35D18" w14:textId="77777777" w:rsidR="009617EF" w:rsidRDefault="009617EF" w:rsidP="00FB0ED9">
      <w:pPr>
        <w:autoSpaceDE w:val="0"/>
        <w:autoSpaceDN w:val="0"/>
        <w:adjustRightInd w:val="0"/>
        <w:spacing w:after="0" w:line="360" w:lineRule="auto"/>
        <w:contextualSpacing/>
        <w:jc w:val="both"/>
        <w:rPr>
          <w:rStyle w:val="mceitemhidden"/>
          <w:rFonts w:ascii="Times New Roman" w:hAnsi="Times New Roman" w:cs="Times New Roman"/>
          <w:sz w:val="24"/>
          <w:szCs w:val="24"/>
          <w:shd w:val="clear" w:color="auto" w:fill="FFFFFF"/>
        </w:rPr>
      </w:pPr>
    </w:p>
    <w:p w14:paraId="53C91D69" w14:textId="2CA77F82" w:rsidR="00FB0ED9" w:rsidRPr="00076E99" w:rsidRDefault="00FB0ED9" w:rsidP="00FB0ED9">
      <w:pPr>
        <w:autoSpaceDE w:val="0"/>
        <w:autoSpaceDN w:val="0"/>
        <w:adjustRightInd w:val="0"/>
        <w:spacing w:after="0" w:line="360" w:lineRule="auto"/>
        <w:contextualSpacing/>
        <w:jc w:val="both"/>
        <w:rPr>
          <w:rFonts w:ascii="Times New Roman" w:eastAsia="Times New Roman" w:hAnsi="Times New Roman" w:cs="Times New Roman"/>
          <w:b/>
          <w:sz w:val="24"/>
          <w:szCs w:val="24"/>
          <w:lang w:val="id-ID"/>
        </w:rPr>
      </w:pPr>
      <w:r w:rsidRPr="00076E99">
        <w:rPr>
          <w:rFonts w:ascii="Times New Roman" w:eastAsia="Times New Roman" w:hAnsi="Times New Roman" w:cs="Times New Roman"/>
          <w:b/>
          <w:sz w:val="24"/>
          <w:szCs w:val="24"/>
          <w:lang w:val="id-ID"/>
        </w:rPr>
        <w:t xml:space="preserve">RESULTS AND DISCUSSION </w:t>
      </w:r>
    </w:p>
    <w:p w14:paraId="3987EF07" w14:textId="18B93914" w:rsidR="009617EF" w:rsidRPr="009617EF" w:rsidRDefault="00224895" w:rsidP="009617EF">
      <w:pPr>
        <w:spacing w:after="0" w:line="360" w:lineRule="auto"/>
        <w:jc w:val="both"/>
        <w:rPr>
          <w:rFonts w:ascii="Times New Roman" w:hAnsi="Times New Roman" w:cs="Times New Roman"/>
          <w:bCs/>
          <w:sz w:val="24"/>
          <w:szCs w:val="24"/>
          <w:lang w:val="id-ID"/>
        </w:rPr>
      </w:pPr>
      <w:r w:rsidRPr="00224895">
        <w:rPr>
          <w:rFonts w:ascii="Times New Roman" w:hAnsi="Times New Roman" w:cs="Times New Roman"/>
          <w:bCs/>
          <w:sz w:val="24"/>
          <w:szCs w:val="24"/>
          <w:lang w:val="id-ID"/>
        </w:rPr>
        <w:t>This study reveals how women's independence, courage, and spirituality are represented in the TikTok content of Furky Syahroni, an Indonesian mountain climber, on the @furkyrs account. The study found that Furky Syahroni's @furkyrs TikTok account portrays a strong, independent woman through her extreme climbing activities, both at home and abroad.</w:t>
      </w:r>
      <w:r w:rsidRPr="00224895">
        <w:rPr>
          <w:rFonts w:ascii="Times New Roman" w:hAnsi="Times New Roman" w:cs="Times New Roman"/>
          <w:bCs/>
          <w:sz w:val="24"/>
          <w:szCs w:val="24"/>
        </w:rPr>
        <w:t xml:space="preserve"> </w:t>
      </w:r>
      <w:r w:rsidRPr="00224895">
        <w:rPr>
          <w:rFonts w:ascii="Times New Roman" w:hAnsi="Times New Roman" w:cs="Times New Roman"/>
          <w:bCs/>
          <w:sz w:val="24"/>
          <w:szCs w:val="24"/>
          <w:lang w:val="id-ID"/>
        </w:rPr>
        <w:t>Discussion presents each finding in relation to relevant theories, previous studies, facts, comments, and researchers' reasonable analyses.</w:t>
      </w:r>
    </w:p>
    <w:p w14:paraId="2EE9B603" w14:textId="58CF961F" w:rsidR="009617EF" w:rsidRDefault="00224895" w:rsidP="009617EF">
      <w:pPr>
        <w:spacing w:after="0" w:line="360" w:lineRule="auto"/>
        <w:ind w:firstLine="567"/>
        <w:jc w:val="both"/>
        <w:rPr>
          <w:rFonts w:ascii="Times New Roman" w:hAnsi="Times New Roman" w:cs="Times New Roman"/>
          <w:bCs/>
          <w:sz w:val="24"/>
          <w:szCs w:val="24"/>
          <w:lang w:val="id-ID"/>
        </w:rPr>
      </w:pPr>
      <w:r w:rsidRPr="00224895">
        <w:rPr>
          <w:rFonts w:ascii="Times New Roman" w:hAnsi="Times New Roman" w:cs="Times New Roman"/>
          <w:bCs/>
          <w:sz w:val="24"/>
          <w:szCs w:val="24"/>
          <w:lang w:val="id-ID"/>
        </w:rPr>
        <w:lastRenderedPageBreak/>
        <w:t>In addition to her TikTok account, Furky maintains a personal blog and YouTube channel. Based on observations and thematic analysis of video content, captions, comments, and her personal blog and YouTube channel, she consistently upholds the values ​​of independence, courage, and spirituality for Muslim women in the digital space. Her uploaded content includes documentation of her climbing activities, tutorials on equipment and climbing etiquette, and educational messages about environmental conservation and social responsibility</w:t>
      </w:r>
      <w:r w:rsidRPr="00224895">
        <w:rPr>
          <w:rFonts w:ascii="Times New Roman" w:hAnsi="Times New Roman" w:cs="Times New Roman"/>
          <w:bCs/>
          <w:sz w:val="24"/>
          <w:szCs w:val="24"/>
        </w:rPr>
        <w:t xml:space="preserve"> (Figure 1)</w:t>
      </w:r>
      <w:r w:rsidRPr="00224895">
        <w:rPr>
          <w:rFonts w:ascii="Times New Roman" w:hAnsi="Times New Roman" w:cs="Times New Roman"/>
          <w:bCs/>
          <w:sz w:val="24"/>
          <w:szCs w:val="24"/>
          <w:lang w:val="id-ID"/>
        </w:rPr>
        <w:t>.</w:t>
      </w:r>
    </w:p>
    <w:p w14:paraId="7BB90471" w14:textId="77777777" w:rsidR="00224895" w:rsidRDefault="00224895" w:rsidP="00224895">
      <w:pPr>
        <w:keepNext/>
        <w:spacing w:after="0" w:line="360" w:lineRule="auto"/>
        <w:jc w:val="center"/>
      </w:pPr>
      <w:r w:rsidRPr="00D768CD">
        <w:rPr>
          <w:rFonts w:ascii="Times New Roman" w:hAnsi="Times New Roman" w:cs="Times New Roman"/>
          <w:bCs/>
          <w:noProof/>
          <w:sz w:val="24"/>
          <w:szCs w:val="24"/>
        </w:rPr>
        <w:drawing>
          <wp:inline distT="0" distB="0" distL="0" distR="0" wp14:anchorId="2B067B14" wp14:editId="7777B4CC">
            <wp:extent cx="3443591" cy="2244391"/>
            <wp:effectExtent l="0" t="0" r="0" b="3810"/>
            <wp:docPr id="130256332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63323" name=""/>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471944" cy="2262870"/>
                    </a:xfrm>
                    <a:prstGeom prst="rect">
                      <a:avLst/>
                    </a:prstGeom>
                    <a:ln>
                      <a:noFill/>
                    </a:ln>
                    <a:extLst>
                      <a:ext uri="{53640926-AAD7-44D8-BBD7-CCE9431645EC}">
                        <a14:shadowObscured xmlns:a14="http://schemas.microsoft.com/office/drawing/2010/main"/>
                      </a:ext>
                    </a:extLst>
                  </pic:spPr>
                </pic:pic>
              </a:graphicData>
            </a:graphic>
          </wp:inline>
        </w:drawing>
      </w:r>
    </w:p>
    <w:p w14:paraId="4D061408" w14:textId="3267C5CA" w:rsidR="00224895" w:rsidRPr="00224895" w:rsidRDefault="00224895" w:rsidP="00224895">
      <w:pPr>
        <w:spacing w:after="0" w:line="240" w:lineRule="auto"/>
        <w:jc w:val="center"/>
        <w:rPr>
          <w:rFonts w:ascii="Times New Roman" w:hAnsi="Times New Roman" w:cs="Times New Roman"/>
          <w:bCs/>
          <w:sz w:val="24"/>
          <w:szCs w:val="24"/>
        </w:rPr>
      </w:pPr>
      <w:r w:rsidRPr="00224895">
        <w:rPr>
          <w:rFonts w:ascii="Times New Roman" w:hAnsi="Times New Roman" w:cs="Times New Roman"/>
          <w:sz w:val="24"/>
          <w:szCs w:val="24"/>
        </w:rPr>
        <w:t xml:space="preserve">Figure </w:t>
      </w:r>
      <w:r w:rsidRPr="00224895">
        <w:rPr>
          <w:rFonts w:ascii="Times New Roman" w:hAnsi="Times New Roman" w:cs="Times New Roman"/>
          <w:sz w:val="24"/>
          <w:szCs w:val="24"/>
        </w:rPr>
        <w:fldChar w:fldCharType="begin"/>
      </w:r>
      <w:r w:rsidRPr="00224895">
        <w:rPr>
          <w:rFonts w:ascii="Times New Roman" w:hAnsi="Times New Roman" w:cs="Times New Roman"/>
          <w:sz w:val="24"/>
          <w:szCs w:val="24"/>
        </w:rPr>
        <w:instrText xml:space="preserve"> SEQ Figure \* ARABIC </w:instrText>
      </w:r>
      <w:r w:rsidRPr="00224895">
        <w:rPr>
          <w:rFonts w:ascii="Times New Roman" w:hAnsi="Times New Roman" w:cs="Times New Roman"/>
          <w:sz w:val="24"/>
          <w:szCs w:val="24"/>
        </w:rPr>
        <w:fldChar w:fldCharType="separate"/>
      </w:r>
      <w:r w:rsidR="00D630C6">
        <w:rPr>
          <w:rFonts w:ascii="Times New Roman" w:hAnsi="Times New Roman" w:cs="Times New Roman"/>
          <w:noProof/>
          <w:sz w:val="24"/>
          <w:szCs w:val="24"/>
        </w:rPr>
        <w:t>1</w:t>
      </w:r>
      <w:r w:rsidRPr="00224895">
        <w:rPr>
          <w:rFonts w:ascii="Times New Roman" w:hAnsi="Times New Roman" w:cs="Times New Roman"/>
          <w:sz w:val="24"/>
          <w:szCs w:val="24"/>
        </w:rPr>
        <w:fldChar w:fldCharType="end"/>
      </w:r>
      <w:r w:rsidRPr="00224895">
        <w:rPr>
          <w:rFonts w:ascii="Times New Roman" w:hAnsi="Times New Roman" w:cs="Times New Roman"/>
          <w:bCs/>
          <w:sz w:val="24"/>
          <w:szCs w:val="24"/>
        </w:rPr>
        <w:t xml:space="preserve"> </w:t>
      </w:r>
      <w:proofErr w:type="spellStart"/>
      <w:r w:rsidRPr="00224895">
        <w:rPr>
          <w:rFonts w:ascii="Times New Roman" w:hAnsi="Times New Roman" w:cs="Times New Roman"/>
          <w:bCs/>
          <w:sz w:val="24"/>
          <w:szCs w:val="24"/>
        </w:rPr>
        <w:t>Furky</w:t>
      </w:r>
      <w:proofErr w:type="spellEnd"/>
      <w:r w:rsidRPr="00224895">
        <w:rPr>
          <w:rFonts w:ascii="Times New Roman" w:hAnsi="Times New Roman" w:cs="Times New Roman"/>
          <w:bCs/>
          <w:sz w:val="24"/>
          <w:szCs w:val="24"/>
        </w:rPr>
        <w:t xml:space="preserve"> </w:t>
      </w:r>
      <w:proofErr w:type="spellStart"/>
      <w:r w:rsidRPr="00224895">
        <w:rPr>
          <w:rFonts w:ascii="Times New Roman" w:hAnsi="Times New Roman" w:cs="Times New Roman"/>
          <w:bCs/>
          <w:sz w:val="24"/>
          <w:szCs w:val="24"/>
        </w:rPr>
        <w:t>Syahroni’s</w:t>
      </w:r>
      <w:proofErr w:type="spellEnd"/>
      <w:r w:rsidRPr="00224895">
        <w:rPr>
          <w:rFonts w:ascii="Times New Roman" w:hAnsi="Times New Roman" w:cs="Times New Roman"/>
          <w:bCs/>
          <w:sz w:val="24"/>
          <w:szCs w:val="24"/>
        </w:rPr>
        <w:t xml:space="preserve"> extreme climbing activities</w:t>
      </w:r>
    </w:p>
    <w:p w14:paraId="76DF1C1C" w14:textId="7D3B4A26" w:rsidR="00224895" w:rsidRPr="00224895" w:rsidRDefault="00224895" w:rsidP="00224895">
      <w:pPr>
        <w:pStyle w:val="Caption"/>
        <w:jc w:val="center"/>
        <w:rPr>
          <w:rFonts w:ascii="Times New Roman" w:hAnsi="Times New Roman" w:cs="Times New Roman"/>
          <w:bCs/>
          <w:sz w:val="24"/>
          <w:szCs w:val="24"/>
          <w:lang w:val="id-ID"/>
        </w:rPr>
      </w:pPr>
      <w:r w:rsidRPr="00224895">
        <w:rPr>
          <w:rFonts w:ascii="Times New Roman" w:hAnsi="Times New Roman" w:cs="Times New Roman"/>
          <w:bCs/>
          <w:color w:val="000000" w:themeColor="text1"/>
          <w:sz w:val="24"/>
          <w:szCs w:val="24"/>
        </w:rPr>
        <w:t xml:space="preserve">(Source: TikTok account </w:t>
      </w:r>
      <w:hyperlink r:id="rId9" w:history="1">
        <w:r w:rsidRPr="00224895">
          <w:rPr>
            <w:rStyle w:val="Hyperlink"/>
            <w:rFonts w:ascii="Times New Roman" w:hAnsi="Times New Roman" w:cs="Times New Roman"/>
            <w:bCs/>
            <w:sz w:val="24"/>
            <w:szCs w:val="24"/>
          </w:rPr>
          <w:t>https://www.tiktok.com/@furkyrs</w:t>
        </w:r>
      </w:hyperlink>
      <w:r w:rsidRPr="00224895">
        <w:rPr>
          <w:rFonts w:ascii="Times New Roman" w:hAnsi="Times New Roman" w:cs="Times New Roman"/>
          <w:bCs/>
          <w:color w:val="000000" w:themeColor="text1"/>
          <w:sz w:val="24"/>
          <w:szCs w:val="24"/>
        </w:rPr>
        <w:t>)</w:t>
      </w:r>
    </w:p>
    <w:p w14:paraId="2D9692BC" w14:textId="77777777" w:rsidR="00224895" w:rsidRPr="00224895" w:rsidRDefault="00224895" w:rsidP="00224895">
      <w:pPr>
        <w:spacing w:after="0" w:line="360" w:lineRule="auto"/>
        <w:ind w:firstLine="567"/>
        <w:jc w:val="both"/>
        <w:rPr>
          <w:rFonts w:ascii="Times New Roman" w:hAnsi="Times New Roman" w:cs="Times New Roman"/>
          <w:bCs/>
          <w:sz w:val="24"/>
          <w:szCs w:val="24"/>
          <w:lang w:val="id-ID"/>
        </w:rPr>
      </w:pPr>
      <w:r w:rsidRPr="00224895">
        <w:rPr>
          <w:rFonts w:ascii="Times New Roman" w:hAnsi="Times New Roman" w:cs="Times New Roman"/>
          <w:bCs/>
          <w:sz w:val="24"/>
          <w:szCs w:val="24"/>
          <w:lang w:val="id-ID"/>
        </w:rPr>
        <w:t xml:space="preserve">Furky Syahroni is widely known as the "international female climber" for her consistent ascent of various mountains around the world, including Mount Kilimanjaro in Africa, which stands at 5,895 meters above sea level </w:t>
      </w:r>
      <w:r w:rsidRPr="00224895">
        <w:rPr>
          <w:rFonts w:ascii="Times New Roman" w:hAnsi="Times New Roman" w:cs="Times New Roman"/>
          <w:bCs/>
          <w:sz w:val="24"/>
          <w:szCs w:val="24"/>
          <w:lang w:val="id-ID"/>
        </w:rPr>
        <w:fldChar w:fldCharType="begin" w:fldLock="1"/>
      </w:r>
      <w:r w:rsidRPr="00224895">
        <w:rPr>
          <w:rFonts w:ascii="Times New Roman" w:hAnsi="Times New Roman" w:cs="Times New Roman"/>
          <w:bCs/>
          <w:sz w:val="24"/>
          <w:szCs w:val="24"/>
          <w:lang w:val="id-ID"/>
        </w:rPr>
        <w:instrText>ADDIN CSL_CITATION {"citationItems":[{"id":"ITEM-1","itemData":{"URL":"https://www.youtube.com/watch?v=TMzQkNjBj24","abstract":"Solo backpacker ke Tanzania, Afrika untuk mendaki gunung Kilimanjaro. Instagram: @furkyrs ( / furkyrs ) Pendakian ini gw lakukan bulan Oktober 2019. Perjalanan 8 hari 7 malam di gunung Kilimanjaro kemarin gw coba dokumentasikan dengan video. Semoga menghibur! Dukung petualangan saya di https://saweria.co/furkytm Terima kasih dan sampai jumpa di petualangan selanjutnyaa.. Gear pendakian Cover tas Osprey Airporter (untuk masuk ke bagasi pesawat) Shopee: https://invol.co/cl1b7n3 Tokopedia: https://invol.co/cl1b7nj Rain cover tas Tokopedia: https://invol.co/cl1b96f Tas Osprey Aether AG 60L Shopee: https://invol.co/cl1b7wg Tokopedia: https://invol.co/cl1b7x3 Tas Osprey Manta AG 28L Shopee: https://invol.co/cl1b83v (UKURAN 34) Tokopedia: https://invol.co/cl1b84c Sunglasses Julbo Shopee: https://invol.co/cl1b84q Tokopedia: https://invol.co/cl1b85c Jaket Bulu Angsa RAB Shopee: https://invol.co/cl1b86o Tokopedia: https://invol.co/cl1b874 Jaket The North Face Shopee: https://invol.co/cl1b8b0 Jas Hujan INDOMARET.. wkwkwk Water Blader (tempat air) 2L Shopee: https://invol.co/cl1b8dj Tokopedia: https://invol.co/cl1b8e2 Sepatu gunung Vasque Shopee: https://invol.co/cl1b8en Tokopedia: https://invol.co/cl1b8fa Sarung tangan tipis Shopee: https://invol.co/cl1b8gq Tokopedia: https://invol.co/cl1b8h6 Sarung tangan trekking Shopee: https://invol.co/cl1b8hm Tokopedia: https://invol.co/cl1b8ig Sarung tangan tebal (gloves) Shopee: https://invol.co/cl1b8j5 Tokopedia: https://invol.co/cl1b8jj Celana gunung Fjallraven Shopee: https://invol.co/cl1b8l5 Tokopedia: https://invol.co/cl1b8lr Trekking Pole Naturehike Tokopedia: https://invol.co/cl1b8nr Kaos kaki trekking Shopee: https://invol.co/cl1b8qt Tokopedia: https://invol.co/cl1b8r3 Kaos kaki wool Shopee: https://invol.co/cl1b8w3 Tokopedia: https://invol.co/cl1b8wd Headlamp Black Diamond Shopee: https://invol.co/cl1b8x6 Tokopedia: https://invol.co/cl1b8ya Kasur lipat Naturehike Tokopedia: https://invol.co/cl1b8zy Jam Tangan Shopee: https://invol.co/cl1b90g Tokopedia: https://invol.co/cl1b90x Gaiter Tokopedia: https://invol.co/cl1b91f Kupluk/Beanie Shopee: https://invol.co/cl1b921 Tokopedia: https://invol.co/cl1b92k Operator pendakian: Monkey Adventure ( https://themonkeyadventures.com ) Pendukung perjalanan: pimtar.id (https://pimtar.id) Aplikasi rangkuman buku best seller pertama di Indonesia. Dikemas secara ringkas dan ringan untuk memudahkan Anda tetap update dengan perkembangan pengetahuan. Gunung: Kilimanjaro, Tanzania Rute:…","accessed":{"date-parts":[["2025","11","2"]]},"author":[{"dropping-particle":"","family":"Syahroni","given":"Furky","non-dropping-particle":"","parse-names":false,"suffix":""}],"container-title":"YouTube @FurkyTM","id":"ITEM-1","issued":{"date-parts":[["2020"]]},"title":"Pendakian Kilimanjaro - Solo Backpacker ke Gunung Tertinggi di Afrika - YouTube","type":"webpage"},"uris":["http://www.mendeley.com/documents/?uuid=939c9beb-f764-35c9-91d3-8e8ea71928a8"]}],"mendeley":{"formattedCitation":"(Syahroni, 2020)","plainTextFormattedCitation":"(Syahroni, 2020)","previouslyFormattedCitation":"(Syahroni, 2020)"},"properties":{"noteIndex":0},"schema":"https://github.com/citation-style-language/schema/raw/master/csl-citation.json"}</w:instrText>
      </w:r>
      <w:r w:rsidRPr="00224895">
        <w:rPr>
          <w:rFonts w:ascii="Times New Roman" w:hAnsi="Times New Roman" w:cs="Times New Roman"/>
          <w:bCs/>
          <w:sz w:val="24"/>
          <w:szCs w:val="24"/>
          <w:lang w:val="id-ID"/>
        </w:rPr>
        <w:fldChar w:fldCharType="separate"/>
      </w:r>
      <w:r w:rsidRPr="00224895">
        <w:rPr>
          <w:rFonts w:ascii="Times New Roman" w:hAnsi="Times New Roman" w:cs="Times New Roman"/>
          <w:bCs/>
          <w:sz w:val="24"/>
          <w:szCs w:val="24"/>
          <w:lang w:val="id-ID"/>
        </w:rPr>
        <w:t>(Syahroni, 2020)</w:t>
      </w:r>
      <w:r w:rsidRPr="00224895">
        <w:rPr>
          <w:rFonts w:ascii="Times New Roman" w:hAnsi="Times New Roman" w:cs="Times New Roman"/>
          <w:bCs/>
          <w:sz w:val="24"/>
          <w:szCs w:val="24"/>
          <w:lang w:val="id-ID"/>
        </w:rPr>
        <w:fldChar w:fldCharType="end"/>
      </w:r>
      <w:r w:rsidRPr="00224895">
        <w:rPr>
          <w:rFonts w:ascii="Times New Roman" w:hAnsi="Times New Roman" w:cs="Times New Roman"/>
          <w:bCs/>
          <w:sz w:val="24"/>
          <w:szCs w:val="24"/>
        </w:rPr>
        <w:t>.</w:t>
      </w:r>
      <w:r w:rsidRPr="00224895">
        <w:rPr>
          <w:rFonts w:ascii="Times New Roman" w:hAnsi="Times New Roman" w:cs="Times New Roman"/>
          <w:bCs/>
          <w:sz w:val="24"/>
          <w:szCs w:val="24"/>
          <w:lang w:val="id-ID"/>
        </w:rPr>
        <w:t xml:space="preserve"> In her personal blog, she details her climbing experiences, including physical preparation, carrying up to 50 kilograms of camera equipment, and symptoms of Altitude Mountain Sickness (AMS) due to a lack of oxygen at high altitudes</w:t>
      </w:r>
      <w:r w:rsidRPr="00224895">
        <w:rPr>
          <w:rFonts w:ascii="Times New Roman" w:hAnsi="Times New Roman" w:cs="Times New Roman"/>
          <w:bCs/>
          <w:sz w:val="24"/>
          <w:szCs w:val="24"/>
        </w:rPr>
        <w:t xml:space="preserve"> </w:t>
      </w:r>
      <w:r w:rsidRPr="00224895">
        <w:rPr>
          <w:rFonts w:ascii="Times New Roman" w:hAnsi="Times New Roman" w:cs="Times New Roman"/>
          <w:bCs/>
          <w:sz w:val="24"/>
          <w:szCs w:val="24"/>
        </w:rPr>
        <w:fldChar w:fldCharType="begin" w:fldLock="1"/>
      </w:r>
      <w:r w:rsidRPr="00224895">
        <w:rPr>
          <w:rFonts w:ascii="Times New Roman" w:hAnsi="Times New Roman" w:cs="Times New Roman"/>
          <w:bCs/>
          <w:sz w:val="24"/>
          <w:szCs w:val="24"/>
        </w:rPr>
        <w:instrText>ADDIN CSL_CITATION {"citationItems":[{"id":"ITEM-1","itemData":{"URL":"https://www.furkysyahroni.com/2019/10/persiapan-dan-biaya-pendakian-ke-gunung.html#google_vignette","accessed":{"date-parts":[["2025","11","2"]]},"author":[{"dropping-particle":"","family":"Syahroni","given":"Furky","non-dropping-particle":"","parse-names":false,"suffix":""}],"container-title":"www.furkysyahroni.com","id":"ITEM-1","issued":{"date-parts":[["2019"]]},"title":"Persiapan dan Biaya Pendakian ke Gunung Kilimanjaro di Afrika","type":"webpage"},"uris":["http://www.mendeley.com/documents/?uuid=27af5748-3f20-394f-8a28-d209d26d52e8"]}],"mendeley":{"formattedCitation":"(Syahroni, 2019c)","plainTextFormattedCitation":"(Syahroni, 2019c)","previouslyFormattedCitation":"(Syahroni, 2019c)"},"properties":{"noteIndex":0},"schema":"https://github.com/citation-style-language/schema/raw/master/csl-citation.json"}</w:instrText>
      </w:r>
      <w:r w:rsidRPr="00224895">
        <w:rPr>
          <w:rFonts w:ascii="Times New Roman" w:hAnsi="Times New Roman" w:cs="Times New Roman"/>
          <w:bCs/>
          <w:sz w:val="24"/>
          <w:szCs w:val="24"/>
        </w:rPr>
        <w:fldChar w:fldCharType="separate"/>
      </w:r>
      <w:r w:rsidRPr="00224895">
        <w:rPr>
          <w:rFonts w:ascii="Times New Roman" w:hAnsi="Times New Roman" w:cs="Times New Roman"/>
          <w:bCs/>
          <w:sz w:val="24"/>
          <w:szCs w:val="24"/>
        </w:rPr>
        <w:t>(Syahroni, 2019c)</w:t>
      </w:r>
      <w:r w:rsidRPr="00224895">
        <w:rPr>
          <w:rFonts w:ascii="Times New Roman" w:hAnsi="Times New Roman" w:cs="Times New Roman"/>
          <w:bCs/>
          <w:sz w:val="24"/>
          <w:szCs w:val="24"/>
          <w:lang w:val="id-ID"/>
        </w:rPr>
        <w:fldChar w:fldCharType="end"/>
      </w:r>
      <w:r w:rsidRPr="00224895">
        <w:rPr>
          <w:rFonts w:ascii="Times New Roman" w:hAnsi="Times New Roman" w:cs="Times New Roman"/>
          <w:bCs/>
          <w:sz w:val="24"/>
          <w:szCs w:val="24"/>
          <w:lang w:val="id-ID"/>
        </w:rPr>
        <w:t>. These challenges demonstrate a tenacity and dedication that transcends gender boundaries.</w:t>
      </w:r>
    </w:p>
    <w:p w14:paraId="0487F3BE" w14:textId="77777777" w:rsidR="00224895" w:rsidRPr="00224895" w:rsidRDefault="00224895" w:rsidP="00224895">
      <w:pPr>
        <w:spacing w:after="0" w:line="360" w:lineRule="auto"/>
        <w:ind w:firstLine="567"/>
        <w:jc w:val="both"/>
        <w:rPr>
          <w:rFonts w:ascii="Times New Roman" w:hAnsi="Times New Roman" w:cs="Times New Roman"/>
          <w:bCs/>
          <w:sz w:val="24"/>
          <w:szCs w:val="24"/>
          <w:lang w:val="id-ID"/>
        </w:rPr>
      </w:pPr>
      <w:r w:rsidRPr="00224895">
        <w:rPr>
          <w:rFonts w:ascii="Times New Roman" w:hAnsi="Times New Roman" w:cs="Times New Roman"/>
          <w:bCs/>
          <w:sz w:val="24"/>
          <w:szCs w:val="24"/>
          <w:lang w:val="id-ID"/>
        </w:rPr>
        <w:t xml:space="preserve">Furthermore, Furky showcases the creative process behind her independent content creation without a professional camera operator or editor. She records every moment of her climb herself and edits the videos as a form of personal expression and documentary hobby. This activity demonstrates a woman's work ethic in </w:t>
      </w:r>
      <w:r w:rsidRPr="00224895">
        <w:rPr>
          <w:rFonts w:ascii="Times New Roman" w:hAnsi="Times New Roman" w:cs="Times New Roman"/>
          <w:bCs/>
          <w:sz w:val="24"/>
          <w:szCs w:val="24"/>
          <w:lang w:val="id-ID"/>
        </w:rPr>
        <w:lastRenderedPageBreak/>
        <w:t xml:space="preserve">managing digital technology as a means of self-expression and to demonstrate technical skills </w:t>
      </w:r>
      <w:r w:rsidRPr="00224895">
        <w:rPr>
          <w:rFonts w:ascii="Times New Roman" w:hAnsi="Times New Roman" w:cs="Times New Roman"/>
          <w:bCs/>
          <w:sz w:val="24"/>
          <w:szCs w:val="24"/>
          <w:lang w:val="id-ID"/>
        </w:rPr>
        <w:fldChar w:fldCharType="begin" w:fldLock="1"/>
      </w:r>
      <w:r w:rsidRPr="00224895">
        <w:rPr>
          <w:rFonts w:ascii="Times New Roman" w:hAnsi="Times New Roman" w:cs="Times New Roman"/>
          <w:bCs/>
          <w:sz w:val="24"/>
          <w:szCs w:val="24"/>
          <w:lang w:val="id-ID"/>
        </w:rPr>
        <w:instrText>ADDIN CSL_CITATION {"citationItems":[{"id":"ITEM-1","itemData":{"DOI":"10.1145/3359148","ISSN":"25730142","abstract":"The intersection of Islam and gender affect technological and social interactions for Muslim women in significant ways and remains an understudied domain for CSCW and related fields. Building on 73 qualitative interviews with low-income women in Punjab, Pakistan, we analyze the complexity of family relationships and the subsequent dynamics of authority around technology uptake and usage by women within non-Western contexts, and, specifically, within the Islamic world. We argue that a Pakistani woman’s experience with technology depends on many factors, including gendered roles, generational differences in a family, and wider socio-cultural and religious influences against the backdrop of a culturally conservative and patriarchal society. Our paper highlights the rich family dynamics, including key life events, that transform the roles of both Muslim women and their relatives. Our work is intended to inform scholars, practitioners within development agencies and industry, and other individuals studying technology and development about household dynamics that influence Muslim women’s use of technology to encourage them to consider these dynamics during design and implementation processes for technological inclusion.","author":[{"dropping-particle":"","family":"Ibtasam","given":"Samia","non-dropping-particle":"","parse-names":false,"suffix":""},{"dropping-particle":"","family":"Razaq","given":"Lubna","non-dropping-particle":"","parse-names":false,"suffix":""},{"dropping-particle":"","family":"Ayub","given":"Maryam","non-dropping-particle":"","parse-names":false,"suffix":""},{"dropping-particle":"","family":"Webster","given":"Jennifer R.","non-dropping-particle":"","parse-names":false,"suffix":""},{"dropping-particle":"","family":"Ahmed","given":"Syed Ishtiaque","non-dropping-particle":"","parse-names":false,"suffix":""},{"dropping-particle":"","family":"Anderson","given":"Richard","non-dropping-particle":"","parse-names":false,"suffix":""}],"container-title":"Proceedings of the ACM on Human-Computer Interaction","id":"ITEM-1","issue":"CSCW","issued":{"date-parts":[["2019","11","1"]]},"publisher":"Association for Computing Machinery","title":"\"My cousin bought the phone for me. I never go to mobile shops.\": The role of family in women’s technological inclusion in Islamic culture","type":"article-journal","volume":"3"},"uris":["http://www.mendeley.com/documents/?uuid=6e19d369-2cfc-32ee-9d88-ab3c1eb2e076"]}],"mendeley":{"formattedCitation":"(Ibtasam et al., 2019)","plainTextFormattedCitation":"(Ibtasam et al., 2019)","previouslyFormattedCitation":"(Ibtasam et al., 2019)"},"properties":{"noteIndex":0},"schema":"https://github.com/citation-style-language/schema/raw/master/csl-citation.json"}</w:instrText>
      </w:r>
      <w:r w:rsidRPr="00224895">
        <w:rPr>
          <w:rFonts w:ascii="Times New Roman" w:hAnsi="Times New Roman" w:cs="Times New Roman"/>
          <w:bCs/>
          <w:sz w:val="24"/>
          <w:szCs w:val="24"/>
          <w:lang w:val="id-ID"/>
        </w:rPr>
        <w:fldChar w:fldCharType="separate"/>
      </w:r>
      <w:r w:rsidRPr="00224895">
        <w:rPr>
          <w:rFonts w:ascii="Times New Roman" w:hAnsi="Times New Roman" w:cs="Times New Roman"/>
          <w:bCs/>
          <w:sz w:val="24"/>
          <w:szCs w:val="24"/>
          <w:lang w:val="id-ID"/>
        </w:rPr>
        <w:t>(Ibtasam et al., 2019)</w:t>
      </w:r>
      <w:r w:rsidRPr="00224895">
        <w:rPr>
          <w:rFonts w:ascii="Times New Roman" w:hAnsi="Times New Roman" w:cs="Times New Roman"/>
          <w:bCs/>
          <w:sz w:val="24"/>
          <w:szCs w:val="24"/>
          <w:lang w:val="id-ID"/>
        </w:rPr>
        <w:fldChar w:fldCharType="end"/>
      </w:r>
      <w:r w:rsidRPr="00224895">
        <w:rPr>
          <w:rFonts w:ascii="Times New Roman" w:hAnsi="Times New Roman" w:cs="Times New Roman"/>
          <w:bCs/>
          <w:sz w:val="24"/>
          <w:szCs w:val="24"/>
          <w:lang w:val="id-ID"/>
        </w:rPr>
        <w:t>.</w:t>
      </w:r>
    </w:p>
    <w:p w14:paraId="4C74881D" w14:textId="6E9E7166" w:rsidR="00224895" w:rsidRDefault="00224895" w:rsidP="00224895">
      <w:pPr>
        <w:spacing w:after="0" w:line="360" w:lineRule="auto"/>
        <w:ind w:firstLine="567"/>
        <w:jc w:val="both"/>
        <w:rPr>
          <w:rFonts w:ascii="Times New Roman" w:hAnsi="Times New Roman" w:cs="Times New Roman"/>
          <w:bCs/>
          <w:sz w:val="24"/>
          <w:szCs w:val="24"/>
          <w:lang w:val="id-ID"/>
        </w:rPr>
      </w:pPr>
      <w:r w:rsidRPr="00224895">
        <w:rPr>
          <w:rFonts w:ascii="Times New Roman" w:hAnsi="Times New Roman" w:cs="Times New Roman"/>
          <w:bCs/>
          <w:sz w:val="24"/>
          <w:szCs w:val="24"/>
          <w:lang w:val="id-ID"/>
        </w:rPr>
        <w:t>Through a qualitative approach with thematic analysis of 25 videos, personal blog posts, and online interviews on her YouTube channel, it was found that the representation of women appearing in Furky's content forms three main themes: (1) Women's resilience and independence in extreme activities, (2) Educational narratives and nature ethics as a form of digital empowerment, and (3) Gender performance and spirituality in Muslim women's self-representation. Each of these themes demonstrates the dynamics of resistance to gender stereotypes, the formation of digital identities, and the dissemination of ethical and spiritual values ​​in social media spaces.</w:t>
      </w:r>
    </w:p>
    <w:p w14:paraId="0B92E1E4" w14:textId="3B76AEF9" w:rsidR="00224895" w:rsidRDefault="00224895" w:rsidP="00224895">
      <w:pPr>
        <w:spacing w:after="0" w:line="360" w:lineRule="auto"/>
        <w:jc w:val="both"/>
        <w:rPr>
          <w:rFonts w:ascii="Times New Roman" w:hAnsi="Times New Roman" w:cs="Times New Roman"/>
          <w:bCs/>
          <w:sz w:val="24"/>
          <w:szCs w:val="24"/>
          <w:lang w:val="id-ID"/>
        </w:rPr>
      </w:pPr>
      <w:r w:rsidRPr="00F8613B">
        <w:rPr>
          <w:rFonts w:ascii="Times New Roman" w:hAnsi="Times New Roman" w:cs="Times New Roman"/>
          <w:b/>
          <w:bCs/>
          <w:sz w:val="24"/>
          <w:szCs w:val="24"/>
          <w:lang w:val="id-ID"/>
        </w:rPr>
        <w:t>Women's Resilience and Independence in Extreme Activities</w:t>
      </w:r>
    </w:p>
    <w:p w14:paraId="7D35F2CD" w14:textId="19B08D9F" w:rsidR="00224895" w:rsidRDefault="00224895" w:rsidP="009617EF">
      <w:pPr>
        <w:spacing w:after="0" w:line="360" w:lineRule="auto"/>
        <w:jc w:val="both"/>
        <w:rPr>
          <w:rFonts w:ascii="Times New Roman" w:hAnsi="Times New Roman" w:cs="Times New Roman"/>
          <w:bCs/>
          <w:sz w:val="24"/>
          <w:szCs w:val="24"/>
          <w:lang w:val="id-ID"/>
        </w:rPr>
      </w:pPr>
      <w:r w:rsidRPr="00F8613B">
        <w:rPr>
          <w:rFonts w:ascii="Times New Roman" w:hAnsi="Times New Roman" w:cs="Times New Roman"/>
          <w:bCs/>
          <w:sz w:val="24"/>
          <w:szCs w:val="24"/>
          <w:lang w:val="id-ID"/>
        </w:rPr>
        <w:t>Key findings indicate that Furky Syahroni portrays herself as a strong and independent woman through her extreme climbing content across Tanzania, Nepal, and Indonesia. In her video documentation and blog, Furky showcases the physical and mental struggles of mountain climbing, particularly in challenging terrain, extreme temperatures, and health risks such as Altitude Mountain Sickness (AMS), which she experienced while conquering Mount Kilimanjaro</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URL":"https://www.furkysyahroni.com/2019/10/persiapan-dan-biaya-pendakian-ke-gunung.html#google_vignette","accessed":{"date-parts":[["2025","11","2"]]},"author":[{"dropping-particle":"","family":"Syahroni","given":"Furky","non-dropping-particle":"","parse-names":false,"suffix":""}],"container-title":"www.furkysyahroni.com","id":"ITEM-1","issued":{"date-parts":[["2019"]]},"title":"Persiapan dan Biaya Pendakian ke Gunung Kilimanjaro di Afrika","type":"webpage"},"uris":["http://www.mendeley.com/documents/?uuid=27af5748-3f20-394f-8a28-d209d26d52e8"]}],"mendeley":{"formattedCitation":"(Syahroni, 2019c)","plainTextFormattedCitation":"(Syahroni, 2019c)","previouslyFormattedCitation":"(Syahroni, 2019c)"},"properties":{"noteIndex":0},"schema":"https://github.com/citation-style-language/schema/raw/master/csl-citation.json"}</w:instrText>
      </w:r>
      <w:r>
        <w:rPr>
          <w:rFonts w:ascii="Times New Roman" w:hAnsi="Times New Roman" w:cs="Times New Roman"/>
          <w:bCs/>
          <w:sz w:val="24"/>
          <w:szCs w:val="24"/>
        </w:rPr>
        <w:fldChar w:fldCharType="separate"/>
      </w:r>
      <w:r w:rsidRPr="007E7046">
        <w:rPr>
          <w:rFonts w:ascii="Times New Roman" w:hAnsi="Times New Roman" w:cs="Times New Roman"/>
          <w:bCs/>
          <w:noProof/>
          <w:sz w:val="24"/>
          <w:szCs w:val="24"/>
        </w:rPr>
        <w:t>(Syahroni, 2019c)</w:t>
      </w:r>
      <w:r>
        <w:rPr>
          <w:rFonts w:ascii="Times New Roman" w:hAnsi="Times New Roman" w:cs="Times New Roman"/>
          <w:bCs/>
          <w:sz w:val="24"/>
          <w:szCs w:val="24"/>
        </w:rPr>
        <w:fldChar w:fldCharType="end"/>
      </w:r>
      <w:r w:rsidRPr="00F8613B">
        <w:rPr>
          <w:rFonts w:ascii="Times New Roman" w:hAnsi="Times New Roman" w:cs="Times New Roman"/>
          <w:bCs/>
          <w:sz w:val="24"/>
          <w:szCs w:val="24"/>
          <w:lang w:val="id-ID"/>
        </w:rPr>
        <w:t>. This experience demonstrates that women's courage in extreme activities is not merely symbolic but tangible and measurable through physical experience and the ability to survive in the wilderness</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{"citationItems":[{"id":"ITEM-1","itemData":{"DOI":"10.3390/SOCSCI12010030","ISSN":"20760760","abstract":"Interest in the situation of women scientists has increased in recent years. Scientific institutions and governmental authorities have launched initiatives to promote science as a vocation among women. Within this context, the effort made by the media in disseminating role models is of vital importance. The aim of this research is to analyse the presence of women scientists in the media, and to conduct an appraisal of the status granted to them and the image conveyed about them. To this end, we analysed the content published on the websites of the regional newspapers Berria, Gara, El Correo and Diario de Navarra between 2014 and 2019 citing women scientists and researchers (N = 2362). The results indicate that presence is greater in quantitative terms, as is the prominence given to them in headlines. However, the disciplines in which they practise and the stereotypes which are conveyed shape their image, which in the case of STEM areas emphasise their role as carers and their singularity in the scientific field.","author":[{"dropping-particle":"","family":"Eizmendi-Iraola","given":"Maider","non-dropping-particle":"","parse-names":false,"suffix":""},{"dropping-particle":"","family":"Peña-Fernández","given":"Simón","non-dropping-particle":"","parse-names":false,"suffix":""}],"container-title":"Social Sciences","id":"ITEM-1","issue":"1","issued":{"date-parts":[["2023","1","1"]]},"publisher":"MDPI","title":"Gender Stereotypes Make Women Invisible: The Presence of Female Scientists in the Media","type":"article-journal","volume":"12"},"uris":["http://www.mendeley.com/documents/?uuid=1188e102-cbc7-3285-bfcb-c7c9a626e7f0"]}],"mendeley":{"formattedCitation":"(Eizmendi-Iraola &amp; Peña-Fernández, 2023)","plainTextFormattedCitation":"(Eizmendi-Iraola &amp; Peña-Fernández, 2023)","previouslyFormattedCitation":"(Eizmendi-Iraola &amp; Peña-Fernández, 2023)"},"properties":{"noteIndex":0},"schema":"https://github.com/citation-style-language/schema/raw/master/csl-citation.json"}</w:instrText>
      </w:r>
      <w:r>
        <w:rPr>
          <w:rFonts w:ascii="Times New Roman" w:hAnsi="Times New Roman" w:cs="Times New Roman"/>
          <w:bCs/>
          <w:sz w:val="24"/>
          <w:szCs w:val="24"/>
        </w:rPr>
        <w:fldChar w:fldCharType="separate"/>
      </w:r>
      <w:r w:rsidRPr="00343EDF">
        <w:rPr>
          <w:rFonts w:ascii="Times New Roman" w:hAnsi="Times New Roman" w:cs="Times New Roman"/>
          <w:bCs/>
          <w:noProof/>
          <w:sz w:val="24"/>
          <w:szCs w:val="24"/>
        </w:rPr>
        <w:t>(Eizmendi-Iraola &amp; Peña-Fernández, 2023)</w:t>
      </w:r>
      <w:r>
        <w:rPr>
          <w:rFonts w:ascii="Times New Roman" w:hAnsi="Times New Roman" w:cs="Times New Roman"/>
          <w:bCs/>
          <w:sz w:val="24"/>
          <w:szCs w:val="24"/>
        </w:rPr>
        <w:fldChar w:fldCharType="end"/>
      </w:r>
      <w:r w:rsidRPr="00F8613B">
        <w:rPr>
          <w:rFonts w:ascii="Times New Roman" w:hAnsi="Times New Roman" w:cs="Times New Roman"/>
          <w:bCs/>
          <w:sz w:val="24"/>
          <w:szCs w:val="24"/>
          <w:lang w:val="id-ID"/>
        </w:rPr>
        <w:t>.</w:t>
      </w:r>
    </w:p>
    <w:p w14:paraId="158798AB" w14:textId="77777777" w:rsidR="00224895" w:rsidRDefault="00224895" w:rsidP="00224895">
      <w:pPr>
        <w:keepNext/>
        <w:spacing w:after="0" w:line="360" w:lineRule="auto"/>
        <w:jc w:val="both"/>
      </w:pPr>
      <w:r>
        <w:rPr>
          <w:noProof/>
        </w:rPr>
        <w:drawing>
          <wp:inline distT="0" distB="0" distL="0" distR="0" wp14:anchorId="1CD3FD9C" wp14:editId="0BB50BD6">
            <wp:extent cx="1462918" cy="2081719"/>
            <wp:effectExtent l="0" t="0" r="0" b="1270"/>
            <wp:docPr id="50293755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37558" name=""/>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74790" cy="2098613"/>
                    </a:xfrm>
                    <a:prstGeom prst="rect">
                      <a:avLst/>
                    </a:prstGeom>
                    <a:ln>
                      <a:noFill/>
                    </a:ln>
                    <a:extLst>
                      <a:ext uri="{53640926-AAD7-44D8-BBD7-CCE9431645EC}">
                        <a14:shadowObscured xmlns:a14="http://schemas.microsoft.com/office/drawing/2010/main"/>
                      </a:ext>
                    </a:extLst>
                  </pic:spPr>
                </pic:pic>
              </a:graphicData>
            </a:graphic>
          </wp:inline>
        </w:drawing>
      </w:r>
      <w:r>
        <w:rPr>
          <w:bCs/>
          <w:noProof/>
        </w:rPr>
        <w:drawing>
          <wp:inline distT="0" distB="0" distL="0" distR="0" wp14:anchorId="536E49B2" wp14:editId="490E1D43">
            <wp:extent cx="3530600" cy="207857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5-11-02 at 11.51.0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5883" cy="2081687"/>
                    </a:xfrm>
                    <a:prstGeom prst="rect">
                      <a:avLst/>
                    </a:prstGeom>
                  </pic:spPr>
                </pic:pic>
              </a:graphicData>
            </a:graphic>
          </wp:inline>
        </w:drawing>
      </w:r>
    </w:p>
    <w:p w14:paraId="70E367BC" w14:textId="59E3330E" w:rsidR="00224895" w:rsidRPr="00224895" w:rsidRDefault="00224895" w:rsidP="00224895">
      <w:pPr>
        <w:pStyle w:val="Caption"/>
        <w:spacing w:after="0"/>
        <w:jc w:val="center"/>
        <w:rPr>
          <w:rFonts w:ascii="Times New Roman" w:hAnsi="Times New Roman" w:cs="Times New Roman"/>
          <w:bCs/>
          <w:i w:val="0"/>
          <w:iCs w:val="0"/>
          <w:color w:val="000000" w:themeColor="text1"/>
          <w:sz w:val="20"/>
          <w:szCs w:val="20"/>
        </w:rPr>
      </w:pPr>
      <w:r w:rsidRPr="00224895">
        <w:rPr>
          <w:rFonts w:ascii="Times New Roman" w:hAnsi="Times New Roman" w:cs="Times New Roman"/>
          <w:i w:val="0"/>
          <w:iCs w:val="0"/>
          <w:color w:val="000000" w:themeColor="text1"/>
          <w:sz w:val="20"/>
          <w:szCs w:val="20"/>
        </w:rPr>
        <w:t xml:space="preserve">Figure </w:t>
      </w:r>
      <w:r w:rsidRPr="00224895">
        <w:rPr>
          <w:rFonts w:ascii="Times New Roman" w:hAnsi="Times New Roman" w:cs="Times New Roman"/>
          <w:i w:val="0"/>
          <w:iCs w:val="0"/>
          <w:color w:val="000000" w:themeColor="text1"/>
          <w:sz w:val="20"/>
          <w:szCs w:val="20"/>
        </w:rPr>
        <w:fldChar w:fldCharType="begin"/>
      </w:r>
      <w:r w:rsidRPr="00224895">
        <w:rPr>
          <w:rFonts w:ascii="Times New Roman" w:hAnsi="Times New Roman" w:cs="Times New Roman"/>
          <w:i w:val="0"/>
          <w:iCs w:val="0"/>
          <w:color w:val="000000" w:themeColor="text1"/>
          <w:sz w:val="20"/>
          <w:szCs w:val="20"/>
        </w:rPr>
        <w:instrText xml:space="preserve"> SEQ Figure \* ARABIC </w:instrText>
      </w:r>
      <w:r w:rsidRPr="00224895">
        <w:rPr>
          <w:rFonts w:ascii="Times New Roman" w:hAnsi="Times New Roman" w:cs="Times New Roman"/>
          <w:i w:val="0"/>
          <w:iCs w:val="0"/>
          <w:color w:val="000000" w:themeColor="text1"/>
          <w:sz w:val="20"/>
          <w:szCs w:val="20"/>
        </w:rPr>
        <w:fldChar w:fldCharType="separate"/>
      </w:r>
      <w:r w:rsidR="00D630C6">
        <w:rPr>
          <w:rFonts w:ascii="Times New Roman" w:hAnsi="Times New Roman" w:cs="Times New Roman"/>
          <w:i w:val="0"/>
          <w:iCs w:val="0"/>
          <w:noProof/>
          <w:color w:val="000000" w:themeColor="text1"/>
          <w:sz w:val="20"/>
          <w:szCs w:val="20"/>
        </w:rPr>
        <w:t>2</w:t>
      </w:r>
      <w:r w:rsidRPr="00224895">
        <w:rPr>
          <w:rFonts w:ascii="Times New Roman" w:hAnsi="Times New Roman" w:cs="Times New Roman"/>
          <w:i w:val="0"/>
          <w:iCs w:val="0"/>
          <w:color w:val="000000" w:themeColor="text1"/>
          <w:sz w:val="20"/>
          <w:szCs w:val="20"/>
        </w:rPr>
        <w:fldChar w:fldCharType="end"/>
      </w:r>
      <w:r w:rsidRPr="00224895">
        <w:rPr>
          <w:rFonts w:ascii="Times New Roman" w:hAnsi="Times New Roman" w:cs="Times New Roman"/>
          <w:i w:val="0"/>
          <w:iCs w:val="0"/>
          <w:color w:val="000000" w:themeColor="text1"/>
          <w:sz w:val="20"/>
          <w:szCs w:val="20"/>
        </w:rPr>
        <w:t xml:space="preserve"> </w:t>
      </w:r>
      <w:proofErr w:type="spellStart"/>
      <w:r w:rsidRPr="00224895">
        <w:rPr>
          <w:rFonts w:ascii="Times New Roman" w:hAnsi="Times New Roman" w:cs="Times New Roman"/>
          <w:i w:val="0"/>
          <w:iCs w:val="0"/>
          <w:color w:val="000000" w:themeColor="text1"/>
          <w:sz w:val="20"/>
          <w:szCs w:val="20"/>
        </w:rPr>
        <w:t>Furky</w:t>
      </w:r>
      <w:proofErr w:type="spellEnd"/>
      <w:r w:rsidRPr="00224895">
        <w:rPr>
          <w:rFonts w:ascii="Times New Roman" w:hAnsi="Times New Roman" w:cs="Times New Roman"/>
          <w:i w:val="0"/>
          <w:iCs w:val="0"/>
          <w:color w:val="000000" w:themeColor="text1"/>
          <w:sz w:val="20"/>
          <w:szCs w:val="20"/>
        </w:rPr>
        <w:t xml:space="preserve"> </w:t>
      </w:r>
      <w:proofErr w:type="spellStart"/>
      <w:r w:rsidRPr="00224895">
        <w:rPr>
          <w:rFonts w:ascii="Times New Roman" w:hAnsi="Times New Roman" w:cs="Times New Roman"/>
          <w:i w:val="0"/>
          <w:iCs w:val="0"/>
          <w:color w:val="000000" w:themeColor="text1"/>
          <w:sz w:val="20"/>
          <w:szCs w:val="20"/>
        </w:rPr>
        <w:t>Syahroni</w:t>
      </w:r>
      <w:proofErr w:type="spellEnd"/>
      <w:r w:rsidRPr="00224895">
        <w:rPr>
          <w:rFonts w:ascii="Times New Roman" w:hAnsi="Times New Roman" w:cs="Times New Roman"/>
          <w:i w:val="0"/>
          <w:iCs w:val="0"/>
          <w:color w:val="000000" w:themeColor="text1"/>
          <w:sz w:val="20"/>
          <w:szCs w:val="20"/>
        </w:rPr>
        <w:t xml:space="preserve"> </w:t>
      </w:r>
      <w:r w:rsidRPr="00224895">
        <w:rPr>
          <w:rFonts w:ascii="Times New Roman" w:hAnsi="Times New Roman" w:cs="Times New Roman"/>
          <w:bCs/>
          <w:i w:val="0"/>
          <w:iCs w:val="0"/>
          <w:color w:val="000000" w:themeColor="text1"/>
          <w:sz w:val="20"/>
          <w:szCs w:val="20"/>
          <w:lang w:val="id-ID"/>
        </w:rPr>
        <w:t>conquer</w:t>
      </w:r>
      <w:r w:rsidRPr="00224895">
        <w:rPr>
          <w:rFonts w:ascii="Times New Roman" w:hAnsi="Times New Roman" w:cs="Times New Roman"/>
          <w:bCs/>
          <w:i w:val="0"/>
          <w:iCs w:val="0"/>
          <w:color w:val="000000" w:themeColor="text1"/>
          <w:sz w:val="20"/>
          <w:szCs w:val="20"/>
        </w:rPr>
        <w:t>ed</w:t>
      </w:r>
      <w:r w:rsidRPr="00224895">
        <w:rPr>
          <w:rFonts w:ascii="Times New Roman" w:hAnsi="Times New Roman" w:cs="Times New Roman"/>
          <w:bCs/>
          <w:i w:val="0"/>
          <w:iCs w:val="0"/>
          <w:color w:val="000000" w:themeColor="text1"/>
          <w:sz w:val="20"/>
          <w:szCs w:val="20"/>
          <w:lang w:val="id-ID"/>
        </w:rPr>
        <w:t xml:space="preserve"> Mount Kilimanjaro</w:t>
      </w:r>
      <w:r w:rsidRPr="00224895">
        <w:rPr>
          <w:rFonts w:ascii="Times New Roman" w:hAnsi="Times New Roman" w:cs="Times New Roman"/>
          <w:bCs/>
          <w:i w:val="0"/>
          <w:iCs w:val="0"/>
          <w:color w:val="000000" w:themeColor="text1"/>
          <w:sz w:val="20"/>
          <w:szCs w:val="20"/>
        </w:rPr>
        <w:t xml:space="preserve"> and documented </w:t>
      </w:r>
      <w:r w:rsidRPr="00224895">
        <w:rPr>
          <w:rFonts w:ascii="Times New Roman" w:hAnsi="Times New Roman" w:cs="Times New Roman"/>
          <w:bCs/>
          <w:i w:val="0"/>
          <w:iCs w:val="0"/>
          <w:color w:val="000000" w:themeColor="text1"/>
          <w:sz w:val="20"/>
          <w:szCs w:val="20"/>
          <w:lang w:val="id-ID"/>
        </w:rPr>
        <w:t>the climbs herself without the assistance of a professional cameraman</w:t>
      </w:r>
    </w:p>
    <w:p w14:paraId="4742E2F8" w14:textId="5F0F8045" w:rsidR="00224895" w:rsidRPr="00224895" w:rsidRDefault="00224895" w:rsidP="00224895">
      <w:pPr>
        <w:pStyle w:val="Caption"/>
        <w:spacing w:after="0"/>
        <w:jc w:val="center"/>
        <w:rPr>
          <w:rFonts w:ascii="Times New Roman" w:hAnsi="Times New Roman" w:cs="Times New Roman"/>
          <w:bCs/>
          <w:i w:val="0"/>
          <w:iCs w:val="0"/>
          <w:color w:val="000000" w:themeColor="text1"/>
          <w:sz w:val="20"/>
          <w:szCs w:val="20"/>
          <w:lang w:val="id-ID"/>
        </w:rPr>
      </w:pPr>
      <w:r w:rsidRPr="00224895">
        <w:rPr>
          <w:rFonts w:ascii="Times New Roman" w:hAnsi="Times New Roman" w:cs="Times New Roman"/>
          <w:i w:val="0"/>
          <w:iCs w:val="0"/>
          <w:color w:val="000000" w:themeColor="text1"/>
          <w:sz w:val="20"/>
          <w:szCs w:val="20"/>
        </w:rPr>
        <w:t xml:space="preserve">(Source: IG @furkyrs and  </w:t>
      </w:r>
      <w:hyperlink r:id="rId12" w:history="1">
        <w:r w:rsidRPr="00224895">
          <w:rPr>
            <w:rStyle w:val="Hyperlink"/>
            <w:rFonts w:ascii="Times New Roman" w:hAnsi="Times New Roman" w:cs="Times New Roman"/>
            <w:i w:val="0"/>
            <w:iCs w:val="0"/>
            <w:color w:val="000000" w:themeColor="text1"/>
            <w:sz w:val="20"/>
            <w:szCs w:val="20"/>
          </w:rPr>
          <w:t>https://www.youtube.com/watch?v=TMzQkNjBj24</w:t>
        </w:r>
      </w:hyperlink>
      <w:r w:rsidRPr="00224895">
        <w:rPr>
          <w:rFonts w:ascii="Times New Roman" w:hAnsi="Times New Roman" w:cs="Times New Roman"/>
          <w:i w:val="0"/>
          <w:iCs w:val="0"/>
          <w:color w:val="000000" w:themeColor="text1"/>
          <w:sz w:val="20"/>
          <w:szCs w:val="20"/>
        </w:rPr>
        <w:t>)</w:t>
      </w:r>
    </w:p>
    <w:p w14:paraId="09D04882" w14:textId="77777777" w:rsidR="00224895" w:rsidRPr="00224895" w:rsidRDefault="00224895" w:rsidP="00224895">
      <w:pPr>
        <w:spacing w:before="240" w:after="0" w:line="360" w:lineRule="auto"/>
        <w:ind w:firstLine="567"/>
        <w:jc w:val="both"/>
        <w:rPr>
          <w:rFonts w:ascii="Times New Roman" w:hAnsi="Times New Roman" w:cs="Times New Roman"/>
          <w:bCs/>
          <w:sz w:val="24"/>
          <w:szCs w:val="24"/>
          <w:lang w:val="id-ID"/>
        </w:rPr>
      </w:pPr>
      <w:r w:rsidRPr="00224895">
        <w:rPr>
          <w:rFonts w:ascii="Times New Roman" w:hAnsi="Times New Roman" w:cs="Times New Roman"/>
          <w:bCs/>
          <w:sz w:val="24"/>
          <w:szCs w:val="24"/>
          <w:lang w:val="id-ID"/>
        </w:rPr>
        <w:lastRenderedPageBreak/>
        <w:t>Furky's independence is evident in the technical process of her climb. She documented the climbs herself without the assistance of a professional cameraman or editor</w:t>
      </w:r>
      <w:r w:rsidRPr="00224895">
        <w:rPr>
          <w:rFonts w:ascii="Times New Roman" w:hAnsi="Times New Roman" w:cs="Times New Roman"/>
          <w:bCs/>
          <w:sz w:val="24"/>
          <w:szCs w:val="24"/>
        </w:rPr>
        <w:t xml:space="preserve"> (Figure 2)</w:t>
      </w:r>
      <w:r w:rsidRPr="00224895">
        <w:rPr>
          <w:rFonts w:ascii="Times New Roman" w:hAnsi="Times New Roman" w:cs="Times New Roman"/>
          <w:bCs/>
          <w:sz w:val="24"/>
          <w:szCs w:val="24"/>
          <w:lang w:val="id-ID"/>
        </w:rPr>
        <w:t>. In several interviews, she explained that she often had to "reset the camera to certain spots" to capture every moment of her journey. This activity not only demonstrates technical tenacity but also the work ethic of a female creator capable of independently combining documentation, visual narrative, and digital promotion. Furky's content has a positive influence on the younger generation by presenting active, strong, and inspiring female figures amid the dominance of male figures in climbing</w:t>
      </w:r>
      <w:r w:rsidRPr="00224895">
        <w:rPr>
          <w:rFonts w:ascii="Times New Roman" w:hAnsi="Times New Roman" w:cs="Times New Roman"/>
          <w:bCs/>
          <w:sz w:val="24"/>
          <w:szCs w:val="24"/>
        </w:rPr>
        <w:t xml:space="preserve"> </w:t>
      </w:r>
      <w:r w:rsidRPr="00224895">
        <w:rPr>
          <w:rFonts w:ascii="Times New Roman" w:hAnsi="Times New Roman" w:cs="Times New Roman"/>
          <w:bCs/>
          <w:sz w:val="24"/>
          <w:szCs w:val="24"/>
        </w:rPr>
        <w:fldChar w:fldCharType="begin" w:fldLock="1"/>
      </w:r>
      <w:r w:rsidRPr="00224895">
        <w:rPr>
          <w:rFonts w:ascii="Times New Roman" w:hAnsi="Times New Roman" w:cs="Times New Roman"/>
          <w:bCs/>
          <w:sz w:val="24"/>
          <w:szCs w:val="24"/>
        </w:rPr>
        <w:instrText>ADDIN CSL_CITATION {"citationItems":[{"id":"ITEM-1","itemData":{"URL":"https://www.youtube.com/watch?v=Gq6s635RkwY","accessed":{"date-parts":[["2025","11","2"]]},"author":[{"dropping-particle":"","family":"Harsa","given":"Rikas","non-dropping-particle":"","parse-names":false,"suffix":""}],"container-title":"YouTube @rikasharsaofficial","id":"ITEM-1","issued":{"date-parts":[["2024"]]},"title":"Gue Salut Banget Sama Pendaki Wanita Ini - Furky Syahroni | Podcast BBM - YouTube","type":"webpage"},"uris":["http://www.mendeley.com/documents/?uuid=f6753684-2ec7-37c8-9c71-6acd959ff122"]}],"mendeley":{"formattedCitation":"(Harsa, 2024)","plainTextFormattedCitation":"(Harsa, 2024)","previouslyFormattedCitation":"(Harsa, 2024)"},"properties":{"noteIndex":0},"schema":"https://github.com/citation-style-language/schema/raw/master/csl-citation.json"}</w:instrText>
      </w:r>
      <w:r w:rsidRPr="00224895">
        <w:rPr>
          <w:rFonts w:ascii="Times New Roman" w:hAnsi="Times New Roman" w:cs="Times New Roman"/>
          <w:bCs/>
          <w:sz w:val="24"/>
          <w:szCs w:val="24"/>
        </w:rPr>
        <w:fldChar w:fldCharType="separate"/>
      </w:r>
      <w:r w:rsidRPr="00224895">
        <w:rPr>
          <w:rFonts w:ascii="Times New Roman" w:hAnsi="Times New Roman" w:cs="Times New Roman"/>
          <w:bCs/>
          <w:sz w:val="24"/>
          <w:szCs w:val="24"/>
        </w:rPr>
        <w:t>(Harsa, 2024)</w:t>
      </w:r>
      <w:r w:rsidRPr="00224895">
        <w:rPr>
          <w:rFonts w:ascii="Times New Roman" w:hAnsi="Times New Roman" w:cs="Times New Roman"/>
          <w:bCs/>
          <w:sz w:val="24"/>
          <w:szCs w:val="24"/>
          <w:lang w:val="id-ID"/>
        </w:rPr>
        <w:fldChar w:fldCharType="end"/>
      </w:r>
      <w:r w:rsidRPr="00224895">
        <w:rPr>
          <w:rFonts w:ascii="Times New Roman" w:hAnsi="Times New Roman" w:cs="Times New Roman"/>
          <w:bCs/>
          <w:sz w:val="24"/>
          <w:szCs w:val="24"/>
          <w:lang w:val="id-ID"/>
        </w:rPr>
        <w:t>.</w:t>
      </w:r>
    </w:p>
    <w:p w14:paraId="70BDF0FA" w14:textId="167A4ED6" w:rsidR="00224895" w:rsidRDefault="00224895" w:rsidP="00224895">
      <w:pPr>
        <w:spacing w:after="0" w:line="360" w:lineRule="auto"/>
        <w:ind w:firstLine="567"/>
        <w:jc w:val="both"/>
        <w:rPr>
          <w:rFonts w:ascii="Times New Roman" w:hAnsi="Times New Roman" w:cs="Times New Roman"/>
          <w:bCs/>
          <w:sz w:val="24"/>
          <w:szCs w:val="24"/>
          <w:lang w:val="id-ID"/>
        </w:rPr>
      </w:pPr>
      <w:r w:rsidRPr="00224895">
        <w:rPr>
          <w:rFonts w:ascii="Times New Roman" w:hAnsi="Times New Roman" w:cs="Times New Roman"/>
          <w:bCs/>
          <w:sz w:val="24"/>
          <w:szCs w:val="24"/>
          <w:lang w:val="id-ID"/>
        </w:rPr>
        <w:t>Furky's climbs also carry symbolic meaning about women's struggles to overcome social and cultural limitations. Activities such as carrying loads of up to 50 kilograms, managing camera equipment, and refusing to use porters demonstrate a physical independence rarely found in representations of women in the media. According to Hewitt</w:t>
      </w:r>
      <w:r w:rsidRPr="00224895">
        <w:rPr>
          <w:rFonts w:ascii="Times New Roman" w:hAnsi="Times New Roman" w:cs="Times New Roman"/>
          <w:bCs/>
          <w:sz w:val="24"/>
          <w:szCs w:val="24"/>
        </w:rPr>
        <w:t xml:space="preserve"> </w:t>
      </w:r>
      <w:r w:rsidRPr="00224895">
        <w:rPr>
          <w:rFonts w:ascii="Times New Roman" w:hAnsi="Times New Roman" w:cs="Times New Roman"/>
          <w:bCs/>
          <w:sz w:val="24"/>
          <w:szCs w:val="24"/>
        </w:rPr>
        <w:fldChar w:fldCharType="begin" w:fldLock="1"/>
      </w:r>
      <w:r w:rsidRPr="00224895">
        <w:rPr>
          <w:rFonts w:ascii="Times New Roman" w:hAnsi="Times New Roman" w:cs="Times New Roman"/>
          <w:bCs/>
          <w:sz w:val="24"/>
          <w:szCs w:val="24"/>
        </w:rPr>
        <w:instrText>ADDIN CSL_CITATION {"citationItems":[{"id":"ITEM-1","itemData":{"DOI":"10.1080/02614367.2021.2006280;WGROUP:STRING:PUBLICATION","ISSN":"14664496","abstract":"This paper focuses on the increasingly popular leisure pursuit of indoor rock climbing amongst young women in the UK. Adopting a Bourdieusian perspective, we draw on the concepts of field, habitus and capital to explore the factors associated with young women’s propensities to start, and continue, engaging in this activity. Data were generated through semi-structured interviews with 12 women (aged 18–25), who had been regularly engaging in indoor climbing for at least six months. Thematic analysis of the transcripts led to the construction of three themes: preconceptions of a masculine field; habitual feelings of intimidation and inferiority; and deploying and accruing ‘climbing capital’. The findings indicate that climbing’s deep-rooted classification as a ‘man’s sport’ initially facilitated feelings of intimidation and inferiority amongst the women, inhibiting their propensity to participate. However, having been introduced to climbing (often by men, such as their boyfriends or brothers), the women found that the social aspects of the activity, along with the sense of achievement they felt when participating, meant they re-evaluated their preconceptions of the field. Their access to various forms of capital facilitated their continued engagement in the field.","author":[{"dropping-particle":"","family":"Hewitt","given":"Jack Ryan","non-dropping-particle":"","parse-names":false,"suffix":""},{"dropping-particle":"","family":"McEvilly","given":"Nollaig","non-dropping-particle":"","parse-names":false,"suffix":""}],"container-title":"Leisure Studies","id":"ITEM-1","issue":"4","issued":{"date-parts":[["2022","7","4"]]},"page":"559-572","publisher":"Routledge","title":"‘I didn’t realise the variety of people that are climbers’: a sociological exploration of young women’s propensities to engage in indoor rock climbing","type":"article-journal","volume":"41"},"suppress-author":1,"uris":["http://www.mendeley.com/documents/?uuid=d9c9fc3a-540e-3803-8f7a-ec1a1e830ba6"]}],"mendeley":{"formattedCitation":"(2022)","plainTextFormattedCitation":"(2022)","previouslyFormattedCitation":"(2022)"},"properties":{"noteIndex":0},"schema":"https://github.com/citation-style-language/schema/raw/master/csl-citation.json"}</w:instrText>
      </w:r>
      <w:r w:rsidRPr="00224895">
        <w:rPr>
          <w:rFonts w:ascii="Times New Roman" w:hAnsi="Times New Roman" w:cs="Times New Roman"/>
          <w:bCs/>
          <w:sz w:val="24"/>
          <w:szCs w:val="24"/>
        </w:rPr>
        <w:fldChar w:fldCharType="separate"/>
      </w:r>
      <w:r w:rsidRPr="00224895">
        <w:rPr>
          <w:rFonts w:ascii="Times New Roman" w:hAnsi="Times New Roman" w:cs="Times New Roman"/>
          <w:bCs/>
          <w:sz w:val="24"/>
          <w:szCs w:val="24"/>
        </w:rPr>
        <w:t>(2022)</w:t>
      </w:r>
      <w:r w:rsidRPr="00224895">
        <w:rPr>
          <w:rFonts w:ascii="Times New Roman" w:hAnsi="Times New Roman" w:cs="Times New Roman"/>
          <w:bCs/>
          <w:sz w:val="24"/>
          <w:szCs w:val="24"/>
          <w:lang w:val="id-ID"/>
        </w:rPr>
        <w:fldChar w:fldCharType="end"/>
      </w:r>
      <w:r w:rsidRPr="00224895">
        <w:rPr>
          <w:rFonts w:ascii="Times New Roman" w:hAnsi="Times New Roman" w:cs="Times New Roman"/>
          <w:bCs/>
          <w:sz w:val="24"/>
          <w:szCs w:val="24"/>
          <w:lang w:val="id-ID"/>
        </w:rPr>
        <w:t>, women's bodily experiences in extreme activities form a new narrative of female resilience, namely the resilience born of the struggle against physical and social limitations.</w:t>
      </w:r>
    </w:p>
    <w:p w14:paraId="506FE0A1" w14:textId="77777777" w:rsidR="00224895" w:rsidRDefault="00224895" w:rsidP="00224895">
      <w:pPr>
        <w:keepNext/>
        <w:spacing w:after="0" w:line="360" w:lineRule="auto"/>
        <w:jc w:val="center"/>
      </w:pPr>
      <w:r>
        <w:rPr>
          <w:rFonts w:ascii="Times New Roman" w:hAnsi="Times New Roman" w:cs="Times New Roman"/>
          <w:bCs/>
          <w:noProof/>
          <w:sz w:val="24"/>
          <w:szCs w:val="24"/>
          <w:lang w:val="id-ID"/>
        </w:rPr>
        <w:drawing>
          <wp:inline distT="0" distB="0" distL="0" distR="0" wp14:anchorId="7F2964C8" wp14:editId="720C50FA">
            <wp:extent cx="1673158" cy="2976713"/>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5-11-02 at 11.44.34.png"/>
                    <pic:cNvPicPr/>
                  </pic:nvPicPr>
                  <pic:blipFill>
                    <a:blip r:embed="rId13">
                      <a:extLst>
                        <a:ext uri="{28A0092B-C50C-407E-A947-70E740481C1C}">
                          <a14:useLocalDpi xmlns:a14="http://schemas.microsoft.com/office/drawing/2010/main" val="0"/>
                        </a:ext>
                      </a:extLst>
                    </a:blip>
                    <a:stretch>
                      <a:fillRect/>
                    </a:stretch>
                  </pic:blipFill>
                  <pic:spPr>
                    <a:xfrm>
                      <a:off x="0" y="0"/>
                      <a:ext cx="1685977" cy="2999520"/>
                    </a:xfrm>
                    <a:prstGeom prst="rect">
                      <a:avLst/>
                    </a:prstGeom>
                  </pic:spPr>
                </pic:pic>
              </a:graphicData>
            </a:graphic>
          </wp:inline>
        </w:drawing>
      </w:r>
      <w:r>
        <w:rPr>
          <w:rFonts w:ascii="Times New Roman" w:hAnsi="Times New Roman" w:cs="Times New Roman"/>
          <w:bCs/>
          <w:noProof/>
          <w:sz w:val="24"/>
          <w:szCs w:val="24"/>
          <w:lang w:val="id-ID"/>
        </w:rPr>
        <w:drawing>
          <wp:inline distT="0" distB="0" distL="0" distR="0" wp14:anchorId="5F0C5A91" wp14:editId="77FB447D">
            <wp:extent cx="1682606" cy="2972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5-11-02 at 11.47.51.png"/>
                    <pic:cNvPicPr/>
                  </pic:nvPicPr>
                  <pic:blipFill>
                    <a:blip r:embed="rId14">
                      <a:extLst>
                        <a:ext uri="{28A0092B-C50C-407E-A947-70E740481C1C}">
                          <a14:useLocalDpi xmlns:a14="http://schemas.microsoft.com/office/drawing/2010/main" val="0"/>
                        </a:ext>
                      </a:extLst>
                    </a:blip>
                    <a:stretch>
                      <a:fillRect/>
                    </a:stretch>
                  </pic:blipFill>
                  <pic:spPr>
                    <a:xfrm>
                      <a:off x="0" y="0"/>
                      <a:ext cx="1704375" cy="3011145"/>
                    </a:xfrm>
                    <a:prstGeom prst="rect">
                      <a:avLst/>
                    </a:prstGeom>
                  </pic:spPr>
                </pic:pic>
              </a:graphicData>
            </a:graphic>
          </wp:inline>
        </w:drawing>
      </w:r>
    </w:p>
    <w:p w14:paraId="4E78E41E" w14:textId="32ED17D9" w:rsidR="00224895" w:rsidRPr="00224895" w:rsidRDefault="00224895" w:rsidP="00224895">
      <w:pPr>
        <w:pStyle w:val="Caption"/>
        <w:jc w:val="center"/>
        <w:rPr>
          <w:rFonts w:ascii="Times New Roman" w:hAnsi="Times New Roman" w:cs="Times New Roman"/>
          <w:bCs/>
          <w:i w:val="0"/>
          <w:iCs w:val="0"/>
          <w:color w:val="000000" w:themeColor="text1"/>
          <w:sz w:val="24"/>
          <w:szCs w:val="24"/>
          <w:lang w:val="id-ID"/>
        </w:rPr>
      </w:pPr>
      <w:r w:rsidRPr="00224895">
        <w:rPr>
          <w:rFonts w:ascii="Times New Roman" w:hAnsi="Times New Roman" w:cs="Times New Roman"/>
          <w:i w:val="0"/>
          <w:iCs w:val="0"/>
          <w:color w:val="000000" w:themeColor="text1"/>
          <w:sz w:val="24"/>
          <w:szCs w:val="24"/>
        </w:rPr>
        <w:t xml:space="preserve">Figure </w:t>
      </w:r>
      <w:r w:rsidRPr="00224895">
        <w:rPr>
          <w:rFonts w:ascii="Times New Roman" w:hAnsi="Times New Roman" w:cs="Times New Roman"/>
          <w:i w:val="0"/>
          <w:iCs w:val="0"/>
          <w:color w:val="000000" w:themeColor="text1"/>
          <w:sz w:val="24"/>
          <w:szCs w:val="24"/>
        </w:rPr>
        <w:fldChar w:fldCharType="begin"/>
      </w:r>
      <w:r w:rsidRPr="00224895">
        <w:rPr>
          <w:rFonts w:ascii="Times New Roman" w:hAnsi="Times New Roman" w:cs="Times New Roman"/>
          <w:i w:val="0"/>
          <w:iCs w:val="0"/>
          <w:color w:val="000000" w:themeColor="text1"/>
          <w:sz w:val="24"/>
          <w:szCs w:val="24"/>
        </w:rPr>
        <w:instrText xml:space="preserve"> SEQ Figure \* ARABIC </w:instrText>
      </w:r>
      <w:r w:rsidRPr="00224895">
        <w:rPr>
          <w:rFonts w:ascii="Times New Roman" w:hAnsi="Times New Roman" w:cs="Times New Roman"/>
          <w:i w:val="0"/>
          <w:iCs w:val="0"/>
          <w:color w:val="000000" w:themeColor="text1"/>
          <w:sz w:val="24"/>
          <w:szCs w:val="24"/>
        </w:rPr>
        <w:fldChar w:fldCharType="separate"/>
      </w:r>
      <w:r w:rsidR="00D630C6">
        <w:rPr>
          <w:rFonts w:ascii="Times New Roman" w:hAnsi="Times New Roman" w:cs="Times New Roman"/>
          <w:i w:val="0"/>
          <w:iCs w:val="0"/>
          <w:noProof/>
          <w:color w:val="000000" w:themeColor="text1"/>
          <w:sz w:val="24"/>
          <w:szCs w:val="24"/>
        </w:rPr>
        <w:t>3</w:t>
      </w:r>
      <w:r w:rsidRPr="00224895">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w:t>
      </w:r>
      <w:r w:rsidRPr="00224895">
        <w:rPr>
          <w:rFonts w:ascii="Times New Roman" w:hAnsi="Times New Roman" w:cs="Times New Roman"/>
          <w:bCs/>
          <w:i w:val="0"/>
          <w:iCs w:val="0"/>
          <w:color w:val="000000" w:themeColor="text1"/>
          <w:sz w:val="24"/>
          <w:szCs w:val="24"/>
        </w:rPr>
        <w:t xml:space="preserve"> </w:t>
      </w:r>
      <w:proofErr w:type="spellStart"/>
      <w:r w:rsidRPr="00224895">
        <w:rPr>
          <w:rFonts w:ascii="Times New Roman" w:hAnsi="Times New Roman" w:cs="Times New Roman"/>
          <w:bCs/>
          <w:i w:val="0"/>
          <w:iCs w:val="0"/>
          <w:color w:val="000000" w:themeColor="text1"/>
          <w:sz w:val="24"/>
          <w:szCs w:val="24"/>
        </w:rPr>
        <w:t>Furky</w:t>
      </w:r>
      <w:proofErr w:type="spellEnd"/>
      <w:r w:rsidRPr="00224895">
        <w:rPr>
          <w:rFonts w:ascii="Times New Roman" w:hAnsi="Times New Roman" w:cs="Times New Roman"/>
          <w:bCs/>
          <w:i w:val="0"/>
          <w:iCs w:val="0"/>
          <w:color w:val="000000" w:themeColor="text1"/>
          <w:sz w:val="24"/>
          <w:szCs w:val="24"/>
        </w:rPr>
        <w:t xml:space="preserve"> </w:t>
      </w:r>
      <w:proofErr w:type="spellStart"/>
      <w:r w:rsidRPr="00224895">
        <w:rPr>
          <w:rFonts w:ascii="Times New Roman" w:hAnsi="Times New Roman" w:cs="Times New Roman"/>
          <w:bCs/>
          <w:i w:val="0"/>
          <w:iCs w:val="0"/>
          <w:color w:val="000000" w:themeColor="text1"/>
          <w:sz w:val="24"/>
          <w:szCs w:val="24"/>
        </w:rPr>
        <w:t>Syahroni</w:t>
      </w:r>
      <w:proofErr w:type="spellEnd"/>
      <w:r w:rsidRPr="00224895">
        <w:rPr>
          <w:rFonts w:ascii="Times New Roman" w:hAnsi="Times New Roman" w:cs="Times New Roman"/>
          <w:bCs/>
          <w:i w:val="0"/>
          <w:iCs w:val="0"/>
          <w:color w:val="000000" w:themeColor="text1"/>
          <w:sz w:val="24"/>
          <w:szCs w:val="24"/>
        </w:rPr>
        <w:t xml:space="preserve"> </w:t>
      </w:r>
      <w:r w:rsidRPr="00224895">
        <w:rPr>
          <w:rFonts w:ascii="Times New Roman" w:hAnsi="Times New Roman" w:cs="Times New Roman"/>
          <w:bCs/>
          <w:i w:val="0"/>
          <w:iCs w:val="0"/>
          <w:color w:val="000000" w:themeColor="text1"/>
          <w:sz w:val="24"/>
          <w:szCs w:val="24"/>
          <w:lang w:val="id-ID"/>
        </w:rPr>
        <w:t xml:space="preserve">manages all her climbing activities, documentation, and content publication </w:t>
      </w:r>
      <w:r w:rsidRPr="00224895">
        <w:rPr>
          <w:rFonts w:ascii="Times New Roman" w:hAnsi="Times New Roman" w:cs="Times New Roman"/>
          <w:bCs/>
          <w:i w:val="0"/>
          <w:iCs w:val="0"/>
          <w:color w:val="000000" w:themeColor="text1"/>
          <w:sz w:val="24"/>
          <w:szCs w:val="24"/>
        </w:rPr>
        <w:t xml:space="preserve">by </w:t>
      </w:r>
      <w:r w:rsidRPr="00224895">
        <w:rPr>
          <w:rFonts w:ascii="Times New Roman" w:hAnsi="Times New Roman" w:cs="Times New Roman"/>
          <w:bCs/>
          <w:i w:val="0"/>
          <w:iCs w:val="0"/>
          <w:color w:val="000000" w:themeColor="text1"/>
          <w:sz w:val="24"/>
          <w:szCs w:val="24"/>
          <w:lang w:val="id-ID"/>
        </w:rPr>
        <w:t>herself</w:t>
      </w:r>
    </w:p>
    <w:p w14:paraId="24BE165D" w14:textId="77777777" w:rsidR="00224895" w:rsidRPr="00224895" w:rsidRDefault="00224895" w:rsidP="00224895">
      <w:pPr>
        <w:spacing w:before="240" w:after="0" w:line="360" w:lineRule="auto"/>
        <w:ind w:firstLine="567"/>
        <w:jc w:val="both"/>
        <w:rPr>
          <w:rFonts w:ascii="Times New Roman" w:hAnsi="Times New Roman" w:cs="Times New Roman"/>
          <w:bCs/>
          <w:sz w:val="24"/>
          <w:szCs w:val="24"/>
          <w:lang w:val="id-ID"/>
        </w:rPr>
      </w:pPr>
      <w:r w:rsidRPr="00224895">
        <w:rPr>
          <w:rFonts w:ascii="Times New Roman" w:hAnsi="Times New Roman" w:cs="Times New Roman"/>
          <w:bCs/>
          <w:sz w:val="24"/>
          <w:szCs w:val="24"/>
          <w:lang w:val="id-ID"/>
        </w:rPr>
        <w:lastRenderedPageBreak/>
        <w:t xml:space="preserve">Furky's narrative of resilience also emphasizes that women can become symbols of self-made women in the digital age. She manages all her climbing activities, documentation, and content publication herself, establishing herself as a productive and independent woman </w:t>
      </w:r>
      <w:r w:rsidRPr="00224895">
        <w:rPr>
          <w:rFonts w:ascii="Times New Roman" w:hAnsi="Times New Roman" w:cs="Times New Roman"/>
          <w:bCs/>
          <w:sz w:val="24"/>
          <w:szCs w:val="24"/>
        </w:rPr>
        <w:t xml:space="preserve">in  </w:t>
      </w:r>
      <w:r w:rsidRPr="00224895">
        <w:rPr>
          <w:rFonts w:ascii="Times New Roman" w:hAnsi="Times New Roman" w:cs="Times New Roman"/>
          <w:bCs/>
          <w:sz w:val="24"/>
          <w:szCs w:val="24"/>
          <w:lang w:val="id-ID"/>
        </w:rPr>
        <w:t>media production structures</w:t>
      </w:r>
      <w:r w:rsidRPr="00224895">
        <w:rPr>
          <w:rFonts w:ascii="Times New Roman" w:hAnsi="Times New Roman" w:cs="Times New Roman"/>
          <w:bCs/>
          <w:sz w:val="24"/>
          <w:szCs w:val="24"/>
        </w:rPr>
        <w:t xml:space="preserve"> (Figure 3)</w:t>
      </w:r>
      <w:r w:rsidRPr="00224895">
        <w:rPr>
          <w:rFonts w:ascii="Times New Roman" w:hAnsi="Times New Roman" w:cs="Times New Roman"/>
          <w:bCs/>
          <w:sz w:val="24"/>
          <w:szCs w:val="24"/>
          <w:lang w:val="id-ID"/>
        </w:rPr>
        <w:t>. This narrative aligns with the findings that female creators are now building authentic self-branding grounded in physical struggle and social values, rather than on glamorous images or body aesthetics</w:t>
      </w:r>
      <w:r w:rsidRPr="00224895">
        <w:rPr>
          <w:rFonts w:ascii="Times New Roman" w:hAnsi="Times New Roman" w:cs="Times New Roman"/>
          <w:bCs/>
          <w:sz w:val="24"/>
          <w:szCs w:val="24"/>
        </w:rPr>
        <w:t xml:space="preserve"> </w:t>
      </w:r>
      <w:r w:rsidRPr="00224895">
        <w:rPr>
          <w:rFonts w:ascii="Times New Roman" w:hAnsi="Times New Roman" w:cs="Times New Roman"/>
          <w:bCs/>
          <w:sz w:val="24"/>
          <w:szCs w:val="24"/>
        </w:rPr>
        <w:fldChar w:fldCharType="begin" w:fldLock="1"/>
      </w:r>
      <w:r w:rsidRPr="00224895">
        <w:rPr>
          <w:rFonts w:ascii="Times New Roman" w:hAnsi="Times New Roman" w:cs="Times New Roman"/>
          <w:bCs/>
          <w:sz w:val="24"/>
          <w:szCs w:val="24"/>
        </w:rPr>
        <w:instrText>ADDIN CSL_CITATION {"citationItems":[{"id":"ITEM-1","itemData":{"DOI":"10.1016/j.chb.2017.10.013","ISSN":"07475632","abstract":"LinkedIn is the largest professional social network site in the world, designed for professional networking, job seeking, and recruitment. The current study explores visual self-presentation in LinkedIn user portraits. LinkedIn portraits serve alongside explicit data posted in users’ profiles as a tool for professional self-presentation, yet they have hardly been studied. In the absence of scientific recommendations, non-academic websites offer recommendations for the optimal portrait. In this study, we aimed, first, to identify the common features of LinkedIn portraits and to determine whether they adhere to the popular recommendations found on the Internet. Second, we offered grounded hypotheses suggesting that LinkedIn portraits, and other features of LinkedIn accounts, would show gender and occupational differences. Using a representative city in the United States, 480 LinkedIn portraits and accounts were selected and analyzed. Results indicate that LinkedIn portraits display common features and tend to adhere to popular recommendations. Women were more likely than men to signal emotions, whereas men were more likely to signal status. No occupational differences were detected. The findings suggest that two opposing forces shape self-presentation in LinkedIn portraits. Specifically, social norms, corporate culture, and popular advice drive users to display standard business-like portraits, while gender-related self-expression inspires users to display their uniqueness and attractiveness. These pioneering findings can inform scholars and practitioners on impression management processes in professional online settings.","author":[{"dropping-particle":"","family":"Tifferet","given":"Sigal","non-dropping-particle":"","parse-names":false,"suffix":""},{"dropping-particle":"","family":"Vilnai-Yavetz","given":"Iris","non-dropping-particle":"","parse-names":false,"suffix":""}],"container-title":"Computers in Human Behavior","id":"ITEM-1","issued":{"date-parts":[["2018","3","1"]]},"page":"33-48","publisher":"Elsevier Ltd","title":"Self-presentation in LinkedIn portraits: Common features, gender, and occupational differences","type":"article-journal","volume":"80"},"uris":["http://www.mendeley.com/documents/?uuid=a516b5a6-3250-31b6-baf7-20236b339f04"]},{"id":"ITEM-2","itemData":{"ISSN":"2549-693X","abstract":"This study examines the personal branding strategy of Anindytha Arsa (@anindythaarsa) on TikTok, reflecting the growing use of social media for career development and youth empowerment. The research identifies elements of personal branding in her content and explores the meanings behind her messages. Using a qualitative content analysis approach, the study analyzed 20 TikTok videos uploaded between January and October 2024, each exceeding 50,000 views and 500 interactions. The analysis applied Hubert K. Rampersad’s theory of authentic personal branding and Erving Goffman’s dramaturgy. Findings reveal that Anindytha Arsa constructs an image of being independent, educated, religious, and inspirational. Her personal branding is expressed through three aspects: the self-image she highlights, the values she promotes, and her communication style. Consistent content focusing on motivation, collaboration, and women’s empowerment reinforces the impression of authenticity. This research contributes to communication studies by integrating dramaturgy and authentic personal branding theories to explain how TikTok functions as a performative space for authentic self-presentation and empowerment narratives. In conclusion, Anindytha Arsa’s TikTok content functions not only as a means of strengthening her identity but also as a strategic career tool that leverages authenticity and educational value to foster closer engagement with her audience.","author":[{"dropping-particle":"","family":"Zahra","given":"Bilqis Lexaluna","non-dropping-particle":"","parse-names":false,"suffix":""},{"dropping-particle":"","family":"Achmad","given":"Zainal Abidin","non-dropping-particle":"","parse-names":false,"suffix":""}],"container-title":"Metacommunication: Journal of Communication Studies","id":"ITEM-2","issue":"2","issued":{"date-parts":[["2025","10","21"]]},"page":"183-202","title":"Digital Dramaturgy and Young Women's Personal Branding: A Qualitative Study of @anindythaarsa's TikTok Content","type":"article-journal","volume":"10"},"uris":["http://www.mendeley.com/documents/?uuid=c194122b-aea9-3fe8-b96e-9e5862ba3e16"]}],"mendeley":{"formattedCitation":"(Tifferet &amp; Vilnai-Yavetz, 2018; Zahra &amp; Achmad, 2025)","plainTextFormattedCitation":"(Tifferet &amp; Vilnai-Yavetz, 2018; Zahra &amp; Achmad, 2025)","previouslyFormattedCitation":"(Tifferet &amp; Vilnai-Yavetz, 2018; Zahra &amp; Achmad, 2025)"},"properties":{"noteIndex":0},"schema":"https://github.com/citation-style-language/schema/raw/master/csl-citation.json"}</w:instrText>
      </w:r>
      <w:r w:rsidRPr="00224895">
        <w:rPr>
          <w:rFonts w:ascii="Times New Roman" w:hAnsi="Times New Roman" w:cs="Times New Roman"/>
          <w:bCs/>
          <w:sz w:val="24"/>
          <w:szCs w:val="24"/>
        </w:rPr>
        <w:fldChar w:fldCharType="separate"/>
      </w:r>
      <w:r w:rsidRPr="00224895">
        <w:rPr>
          <w:rFonts w:ascii="Times New Roman" w:hAnsi="Times New Roman" w:cs="Times New Roman"/>
          <w:bCs/>
          <w:sz w:val="24"/>
          <w:szCs w:val="24"/>
        </w:rPr>
        <w:t>(Tifferet &amp; Vilnai-Yavetz, 2018; Zahra &amp; Achmad, 2025)</w:t>
      </w:r>
      <w:r w:rsidRPr="00224895">
        <w:rPr>
          <w:rFonts w:ascii="Times New Roman" w:hAnsi="Times New Roman" w:cs="Times New Roman"/>
          <w:bCs/>
          <w:sz w:val="24"/>
          <w:szCs w:val="24"/>
          <w:lang w:val="id-ID"/>
        </w:rPr>
        <w:fldChar w:fldCharType="end"/>
      </w:r>
      <w:r w:rsidRPr="00224895">
        <w:rPr>
          <w:rFonts w:ascii="Times New Roman" w:hAnsi="Times New Roman" w:cs="Times New Roman"/>
          <w:bCs/>
          <w:sz w:val="24"/>
          <w:szCs w:val="24"/>
          <w:lang w:val="id-ID"/>
        </w:rPr>
        <w:t>.</w:t>
      </w:r>
    </w:p>
    <w:p w14:paraId="2B6CAEAD" w14:textId="77777777" w:rsidR="00224895" w:rsidRPr="00224895" w:rsidRDefault="00224895" w:rsidP="00224895">
      <w:pPr>
        <w:spacing w:after="0" w:line="360" w:lineRule="auto"/>
        <w:ind w:firstLine="567"/>
        <w:jc w:val="both"/>
        <w:rPr>
          <w:rFonts w:ascii="Times New Roman" w:hAnsi="Times New Roman" w:cs="Times New Roman"/>
          <w:bCs/>
          <w:sz w:val="24"/>
          <w:szCs w:val="24"/>
          <w:lang w:val="id-ID"/>
        </w:rPr>
      </w:pPr>
      <w:r w:rsidRPr="00224895">
        <w:rPr>
          <w:rFonts w:ascii="Times New Roman" w:hAnsi="Times New Roman" w:cs="Times New Roman"/>
          <w:bCs/>
          <w:sz w:val="24"/>
          <w:szCs w:val="24"/>
          <w:lang w:val="id-ID"/>
        </w:rPr>
        <w:t xml:space="preserve">Furthermore, Furky's courage in solo exploration of the world's mountains also overturns traditional views of women as necessarily under surveillance. She even traveled across the world alone to conquer the peaks of Kilimanjaro, Arjuna, and Welirang, demonstrating courage in transcending geographical and cultural boundaries. This courage affirms Butler's </w:t>
      </w:r>
      <w:r w:rsidRPr="00224895">
        <w:rPr>
          <w:rFonts w:ascii="Times New Roman" w:hAnsi="Times New Roman" w:cs="Times New Roman"/>
          <w:bCs/>
          <w:sz w:val="24"/>
          <w:szCs w:val="24"/>
          <w:lang w:val="id-ID"/>
        </w:rPr>
        <w:fldChar w:fldCharType="begin" w:fldLock="1"/>
      </w:r>
      <w:r w:rsidRPr="00224895">
        <w:rPr>
          <w:rFonts w:ascii="Times New Roman" w:hAnsi="Times New Roman" w:cs="Times New Roman"/>
          <w:bCs/>
          <w:sz w:val="24"/>
          <w:szCs w:val="24"/>
          <w:lang w:val="id-ID"/>
        </w:rPr>
        <w:instrText>ADDIN CSL_CITATION {"citationItems":[{"id":"ITEM-1","itemData":{"abstract":"Philosophers rarely think about acting in the theatrical sense, but they do have a discourse of 'acts' that maintains associative semantic meanings with theories of performance and acting. For example, John Searle's 'speech acts,' those verbal as- surances and promises which seem not only to refer to a speaking relationship, but to constitute a moral bond between speakers, illustrate one of the illocutionary ges- tures that constitutes the stage of the analytic philosophy of language. Further, 'action theory,' a domain of moral philosophy, seeks to understand what it is 'to do' prior to any claim of what one ought to do. Finally, the phenomenological theory of 'acts,' espoused by Edmund Husserl, Maurice Merleau-Ponty and George Herbert Mead, among others, seeks to explain the mundane way in which social agents constitute social reality through language, gesture, and all manner of symbolic social sign. Though phenomenology sometimes appears to assume the existence of a choosing and constituting agent prior to language (who poses as the sole source of its con- stituting acts), there is also a more radical use of the doctrine of constitution that takes the social agent as an object rather than the subject of constitutive acts. When Simone de Beauvoir claims, \"one is not born, but, rather, becomes a woman,\" she is appropriating and reinterpreting this doctrine of constituting acts from the phenomenological tradition.1 In this sense, gender is in no way a stable identity or locus of agency from which various acts proceede; rather, it is an identity tenuously constituted in time-an identity instituted through a stylized repetition of acts. Further, gender is instituted through the stylization of the body and, hence, must be under- stood as the mundane way in which bodily gestures, movements, and enactments of various kinds constitute the illusion of an abiding gendered self. This formulation Judith moves the conception of gender off the ground of a substantial model of identity to one that requires a conception of a constituted social temporality. Significantly, if gender is instituted through acts which are internally discontinuous, then the appearance of substance is precisely that, a constructed identity, a performative accomplishment which the mundane social audience, including the actors themselves, come to believe and to perform in the mode of belief. If the ground of gender identity is the stylized repetition of acts through time, and not a seemingly s…","author":[{"dropping-particle":"","family":"Butler","given":"Judith","non-dropping-particle":"","parse-names":false,"suffix":""}],"container-title":"Theatre Journal","id":"ITEM-1","issue":"4","issued":{"date-parts":[["1988"]]},"page":"519-531","title":"Performative Acts and Gender Constitution: An Essay in Phenomenology and Feminist Theory","type":"article-journal","volume":"40"},"suppress-author":1,"uris":["http://www.mendeley.com/documents/?uuid=c661c345-e1f4-3799-9bf0-f313817f0927"]}],"mendeley":{"formattedCitation":"(1988)","plainTextFormattedCitation":"(1988)","previouslyFormattedCitation":"(1988)"},"properties":{"noteIndex":0},"schema":"https://github.com/citation-style-language/schema/raw/master/csl-citation.json"}</w:instrText>
      </w:r>
      <w:r w:rsidRPr="00224895">
        <w:rPr>
          <w:rFonts w:ascii="Times New Roman" w:hAnsi="Times New Roman" w:cs="Times New Roman"/>
          <w:bCs/>
          <w:sz w:val="24"/>
          <w:szCs w:val="24"/>
          <w:lang w:val="id-ID"/>
        </w:rPr>
        <w:fldChar w:fldCharType="separate"/>
      </w:r>
      <w:r w:rsidRPr="00224895">
        <w:rPr>
          <w:rFonts w:ascii="Times New Roman" w:hAnsi="Times New Roman" w:cs="Times New Roman"/>
          <w:bCs/>
          <w:sz w:val="24"/>
          <w:szCs w:val="24"/>
          <w:lang w:val="id-ID"/>
        </w:rPr>
        <w:t>(1988)</w:t>
      </w:r>
      <w:r w:rsidRPr="00224895">
        <w:rPr>
          <w:rFonts w:ascii="Times New Roman" w:hAnsi="Times New Roman" w:cs="Times New Roman"/>
          <w:bCs/>
          <w:sz w:val="24"/>
          <w:szCs w:val="24"/>
          <w:lang w:val="id-ID"/>
        </w:rPr>
        <w:fldChar w:fldCharType="end"/>
      </w:r>
      <w:r w:rsidRPr="00224895">
        <w:rPr>
          <w:rFonts w:ascii="Times New Roman" w:hAnsi="Times New Roman" w:cs="Times New Roman"/>
          <w:bCs/>
          <w:sz w:val="24"/>
          <w:szCs w:val="24"/>
          <w:lang w:val="id-ID"/>
        </w:rPr>
        <w:t xml:space="preserve"> theory of gender performativity, in which women's identities are shaped through acts that renegotiate social and gender boundaries. In this context, climbing becomes a form of social performance that strengthens women's presence in the public sphere.</w:t>
      </w:r>
    </w:p>
    <w:p w14:paraId="0375E1DE" w14:textId="77777777" w:rsidR="00224895" w:rsidRPr="00224895" w:rsidRDefault="00224895" w:rsidP="00224895">
      <w:pPr>
        <w:spacing w:after="0" w:line="360" w:lineRule="auto"/>
        <w:ind w:firstLine="567"/>
        <w:jc w:val="both"/>
        <w:rPr>
          <w:rFonts w:ascii="Times New Roman" w:hAnsi="Times New Roman" w:cs="Times New Roman"/>
          <w:bCs/>
          <w:sz w:val="24"/>
          <w:szCs w:val="24"/>
          <w:lang w:val="id-ID"/>
        </w:rPr>
      </w:pPr>
      <w:r w:rsidRPr="00224895">
        <w:rPr>
          <w:rFonts w:ascii="Times New Roman" w:hAnsi="Times New Roman" w:cs="Times New Roman"/>
          <w:bCs/>
          <w:sz w:val="24"/>
          <w:szCs w:val="24"/>
          <w:lang w:val="id-ID"/>
        </w:rPr>
        <w:t>This theme demonstrates how social media has become a new space for women to rewrite the meaning of "strong" and "independent." Furky not only physically climbs mountains but also conquers social structures that have traditionally positioned women as passive subjects. In the context of gender communication, she becomes a concrete representation of digital female agency, capable of articulating power through actions and visual symbols.</w:t>
      </w:r>
    </w:p>
    <w:p w14:paraId="5C66ABE8" w14:textId="77777777" w:rsidR="00224895" w:rsidRPr="00224895" w:rsidRDefault="00224895" w:rsidP="00224895">
      <w:pPr>
        <w:spacing w:after="0" w:line="360" w:lineRule="auto"/>
        <w:ind w:firstLine="567"/>
        <w:jc w:val="both"/>
        <w:rPr>
          <w:rFonts w:ascii="Times New Roman" w:hAnsi="Times New Roman" w:cs="Times New Roman"/>
          <w:bCs/>
          <w:sz w:val="24"/>
          <w:szCs w:val="24"/>
          <w:lang w:val="id-ID"/>
        </w:rPr>
      </w:pPr>
      <w:r w:rsidRPr="00224895">
        <w:rPr>
          <w:rFonts w:ascii="Times New Roman" w:hAnsi="Times New Roman" w:cs="Times New Roman"/>
          <w:bCs/>
          <w:sz w:val="24"/>
          <w:szCs w:val="24"/>
          <w:lang w:val="id-ID"/>
        </w:rPr>
        <w:t>Furky Syahroni's independence represents women's agency in shaping their narratives in digital media. Her courage in crossing countries alone challenges social stereotypes that position women as weak and dependent. According to Butler's (1990) theory of gender performativity, gender identity is formed through repeated actions. In this context, climbing becomes a performative act that affirms women's courage and autonomy in the public sphere.</w:t>
      </w:r>
    </w:p>
    <w:p w14:paraId="69DDCE34" w14:textId="77777777" w:rsidR="00224895" w:rsidRPr="00224895" w:rsidRDefault="00224895" w:rsidP="00224895">
      <w:pPr>
        <w:spacing w:after="0" w:line="360" w:lineRule="auto"/>
        <w:ind w:firstLine="567"/>
        <w:jc w:val="both"/>
        <w:rPr>
          <w:rFonts w:ascii="Times New Roman" w:hAnsi="Times New Roman" w:cs="Times New Roman"/>
          <w:bCs/>
          <w:sz w:val="24"/>
          <w:szCs w:val="24"/>
          <w:lang w:val="id-ID"/>
        </w:rPr>
      </w:pPr>
      <w:r w:rsidRPr="00224895">
        <w:rPr>
          <w:rFonts w:ascii="Times New Roman" w:hAnsi="Times New Roman" w:cs="Times New Roman"/>
          <w:bCs/>
          <w:sz w:val="24"/>
          <w:szCs w:val="24"/>
          <w:lang w:val="id-ID"/>
        </w:rPr>
        <w:t xml:space="preserve">Furky's climbing activities also contain profound social and ecological meaning. He emphasizes the importance of maintaining environmental cleanliness, respecting local customs, and building solidarity among climbers. </w:t>
      </w:r>
      <w:proofErr w:type="spellStart"/>
      <w:r w:rsidRPr="00224895">
        <w:rPr>
          <w:rFonts w:ascii="Times New Roman" w:hAnsi="Times New Roman" w:cs="Times New Roman"/>
          <w:bCs/>
          <w:sz w:val="24"/>
          <w:szCs w:val="24"/>
        </w:rPr>
        <w:t>Jumarnies</w:t>
      </w:r>
      <w:proofErr w:type="spellEnd"/>
      <w:r w:rsidRPr="00224895">
        <w:rPr>
          <w:rFonts w:ascii="Times New Roman" w:hAnsi="Times New Roman" w:cs="Times New Roman"/>
          <w:bCs/>
          <w:sz w:val="24"/>
          <w:szCs w:val="24"/>
        </w:rPr>
        <w:t xml:space="preserve"> et al.</w:t>
      </w:r>
      <w:r w:rsidRPr="00224895">
        <w:rPr>
          <w:rFonts w:ascii="Times New Roman" w:hAnsi="Times New Roman" w:cs="Times New Roman"/>
          <w:bCs/>
          <w:sz w:val="24"/>
          <w:szCs w:val="24"/>
          <w:lang w:val="id-ID"/>
        </w:rPr>
        <w:t xml:space="preserve"> </w:t>
      </w:r>
      <w:r w:rsidRPr="00224895">
        <w:rPr>
          <w:rFonts w:ascii="Times New Roman" w:hAnsi="Times New Roman" w:cs="Times New Roman"/>
          <w:bCs/>
          <w:sz w:val="24"/>
          <w:szCs w:val="24"/>
          <w:lang w:val="id-ID"/>
        </w:rPr>
        <w:lastRenderedPageBreak/>
        <w:fldChar w:fldCharType="begin" w:fldLock="1"/>
      </w:r>
      <w:r w:rsidRPr="00224895">
        <w:rPr>
          <w:rFonts w:ascii="Times New Roman" w:hAnsi="Times New Roman" w:cs="Times New Roman"/>
          <w:bCs/>
          <w:sz w:val="24"/>
          <w:szCs w:val="24"/>
          <w:lang w:val="id-ID"/>
        </w:rPr>
        <w:instrText>ADDIN CSL_CITATION {"citationItems":[{"id":"ITEM-1","itemData":{"abstract":"Mendaki gunung selalu ditandai dengan pengambilan risiko, termasuk dalam mengatasi stereotip dan hambatan gender yang mungkin ada di masa lalu. Banyak Wanita yang berani mulai menjelajahi keindahan alam dan tantangan fisik yang ditimbulkan oleh pendakian gunung. fenomena ini membuat aktivitas mendaki gunung semakin diminati, bukan hanya laki- laki melainkan juga wanita. Tujuan dari penelitian ini adalah untuk memberikan gambaran tentang bagaimana pendaki wanita memiliki kecenderungan Sensation Seeking. Penelitian ini dilaksanakan di Karawang dengan narasumber sebanyak 3 wanita yang memiliki pengalaman mendaki gunung. Metode Fenomenologi digunakan untuk menjawab pertanyaan dalam penelitian ini. Teori yang digunakan adalah Sensation Seeking yang diungkapkan oleh Zuckerman dan Tindakan Sosial yang diungkapkan oleh Max weber. Hasil dari penelitian ini adalah para wanita pendaki memiliki sensation seeking melalui empat aspek yaitu mencakup eksplorasi jiwa dan petualangan, pencarian pengalaman, hambatan dorongan oleh ketidakmampuan atau ketidakmauan, serta kerentanan terhadap kebosanan. Kecenderungan tersebut terlihat pada motif yang mendorong para wanita melakukan tindakan mendaki gunung. Penggambaran tersebut merupakan bentuk upaya dalam memahami motivasi dan perilaku wanita dalam konteks pendakian gunung.","author":[{"dropping-particle":"","family":"Jumarnies","given":"Jennie","non-dropping-particle":"","parse-names":false,"suffix":""},{"dropping-particle":"","family":"Citra","given":"Melia","non-dropping-particle":"","parse-names":false,"suffix":""},{"dropping-particle":"","family":"Maria","given":"Nina","non-dropping-particle":"","parse-names":false,"suffix":""},{"dropping-particle":"","family":"Widiana","given":"Sefira","non-dropping-particle":"","parse-names":false,"suffix":""},{"dropping-particle":"","family":"Wati","given":"Siti Rahma","non-dropping-particle":"","parse-names":false,"suffix":""},{"dropping-particle":"","family":"Utamidewi","given":"Wahyu","non-dropping-particle":"","parse-names":false,"suffix":""}],"container-title":"Jurnal Review Pendidikan, Psikologi, dan Pengajaran","id":"ITEM-1","issue":"3","issued":{"date-parts":[["2024"]]},"page":"7688-7695","title":"Sensation Seeking Bagi Pendaki Wanita","type":"article-journal","volume":"7"},"suppress-author":1,"uris":["http://www.mendeley.com/documents/?uuid=b5c7b4c8-0eaa-4571-b98a-57f4cfbd8c6d"]}],"mendeley":{"formattedCitation":"(2024)","plainTextFormattedCitation":"(2024)","previouslyFormattedCitation":"(2024)"},"properties":{"noteIndex":0},"schema":"https://github.com/citation-style-language/schema/raw/master/csl-citation.json"}</w:instrText>
      </w:r>
      <w:r w:rsidRPr="00224895">
        <w:rPr>
          <w:rFonts w:ascii="Times New Roman" w:hAnsi="Times New Roman" w:cs="Times New Roman"/>
          <w:bCs/>
          <w:sz w:val="24"/>
          <w:szCs w:val="24"/>
          <w:lang w:val="id-ID"/>
        </w:rPr>
        <w:fldChar w:fldCharType="separate"/>
      </w:r>
      <w:r w:rsidRPr="00224895">
        <w:rPr>
          <w:rFonts w:ascii="Times New Roman" w:hAnsi="Times New Roman" w:cs="Times New Roman"/>
          <w:bCs/>
          <w:sz w:val="24"/>
          <w:szCs w:val="24"/>
          <w:lang w:val="id-ID"/>
        </w:rPr>
        <w:t>(2024)</w:t>
      </w:r>
      <w:r w:rsidRPr="00224895">
        <w:rPr>
          <w:rFonts w:ascii="Times New Roman" w:hAnsi="Times New Roman" w:cs="Times New Roman"/>
          <w:bCs/>
          <w:sz w:val="24"/>
          <w:szCs w:val="24"/>
          <w:lang w:val="id-ID"/>
        </w:rPr>
        <w:fldChar w:fldCharType="end"/>
      </w:r>
      <w:r w:rsidRPr="00224895">
        <w:rPr>
          <w:rFonts w:ascii="Times New Roman" w:hAnsi="Times New Roman" w:cs="Times New Roman"/>
          <w:bCs/>
          <w:sz w:val="24"/>
          <w:szCs w:val="24"/>
          <w:lang w:val="id-ID"/>
        </w:rPr>
        <w:t xml:space="preserve"> explain that climbing ethics are inseparable from the region's social norms and customary laws. Respect and concern for the environment are core values ​​consistently instilled in each of his posts.</w:t>
      </w:r>
    </w:p>
    <w:p w14:paraId="26F1C923" w14:textId="7D3C8272" w:rsidR="00224895" w:rsidRDefault="00224895" w:rsidP="00224895">
      <w:pPr>
        <w:spacing w:after="0" w:line="360" w:lineRule="auto"/>
        <w:ind w:firstLine="567"/>
        <w:jc w:val="both"/>
        <w:rPr>
          <w:rFonts w:ascii="Times New Roman" w:hAnsi="Times New Roman" w:cs="Times New Roman"/>
          <w:bCs/>
          <w:sz w:val="24"/>
          <w:szCs w:val="24"/>
          <w:lang w:val="id-ID"/>
        </w:rPr>
      </w:pPr>
      <w:r w:rsidRPr="00224895">
        <w:rPr>
          <w:rFonts w:ascii="Times New Roman" w:hAnsi="Times New Roman" w:cs="Times New Roman"/>
          <w:bCs/>
          <w:sz w:val="24"/>
          <w:szCs w:val="24"/>
          <w:lang w:val="id-ID"/>
        </w:rPr>
        <w:t xml:space="preserve">Furthermore, Sastha </w:t>
      </w:r>
      <w:r w:rsidRPr="00224895">
        <w:rPr>
          <w:rFonts w:ascii="Times New Roman" w:hAnsi="Times New Roman" w:cs="Times New Roman"/>
          <w:bCs/>
          <w:sz w:val="24"/>
          <w:szCs w:val="24"/>
          <w:lang w:val="id-ID"/>
        </w:rPr>
        <w:fldChar w:fldCharType="begin" w:fldLock="1"/>
      </w:r>
      <w:r w:rsidRPr="00224895">
        <w:rPr>
          <w:rFonts w:ascii="Times New Roman" w:hAnsi="Times New Roman" w:cs="Times New Roman"/>
          <w:bCs/>
          <w:sz w:val="24"/>
          <w:szCs w:val="24"/>
          <w:lang w:val="id-ID"/>
        </w:rPr>
        <w:instrText>ADDIN CSL_CITATION {"citationItems":[{"id":"ITEM-1","itemData":{"ISBN":"9789791141475","author":[{"dropping-particle":"","family":"Sastha","given":"Harley Bayu","non-dropping-particle":"","parse-names":false,"suffix":""}],"id":"ITEM-1","issued":{"date-parts":[["2007"]]},"number-of-pages":"1-264","publisher":"Hikmah","publisher-place":"Bogor","title":"Mountain climbing for everybody: panduan mendaki gunung","type":"book"},"suppress-author":1,"uris":["http://www.mendeley.com/documents/?uuid=320a3525-5958-3938-8776-5ed5f64ab3ec"]}],"mendeley":{"formattedCitation":"(2007)","plainTextFormattedCitation":"(2007)","previouslyFormattedCitation":"(2007)"},"properties":{"noteIndex":0},"schema":"https://github.com/citation-style-language/schema/raw/master/csl-citation.json"}</w:instrText>
      </w:r>
      <w:r w:rsidRPr="00224895">
        <w:rPr>
          <w:rFonts w:ascii="Times New Roman" w:hAnsi="Times New Roman" w:cs="Times New Roman"/>
          <w:bCs/>
          <w:sz w:val="24"/>
          <w:szCs w:val="24"/>
          <w:lang w:val="id-ID"/>
        </w:rPr>
        <w:fldChar w:fldCharType="separate"/>
      </w:r>
      <w:r w:rsidRPr="00224895">
        <w:rPr>
          <w:rFonts w:ascii="Times New Roman" w:hAnsi="Times New Roman" w:cs="Times New Roman"/>
          <w:bCs/>
          <w:sz w:val="24"/>
          <w:szCs w:val="24"/>
          <w:lang w:val="id-ID"/>
        </w:rPr>
        <w:t>(2007)</w:t>
      </w:r>
      <w:r w:rsidRPr="00224895">
        <w:rPr>
          <w:rFonts w:ascii="Times New Roman" w:hAnsi="Times New Roman" w:cs="Times New Roman"/>
          <w:bCs/>
          <w:sz w:val="24"/>
          <w:szCs w:val="24"/>
          <w:lang w:val="id-ID"/>
        </w:rPr>
        <w:fldChar w:fldCharType="end"/>
      </w:r>
      <w:r w:rsidRPr="00224895">
        <w:rPr>
          <w:rFonts w:ascii="Times New Roman" w:hAnsi="Times New Roman" w:cs="Times New Roman"/>
          <w:bCs/>
          <w:sz w:val="24"/>
          <w:szCs w:val="24"/>
          <w:lang w:val="id-ID"/>
        </w:rPr>
        <w:t xml:space="preserve"> states that mountain climbing is a combination of sport, recreation, and spiritual reflection, as it teaches perseverance, discipline, and cooperation. Furky's narrative aligns with this view: climbing is not just a physical challenge, but also a means of character development. This narrative emphasizes that the representation of women in @furkyrs' content showcases physical and mental strength alongside moral and spiritual values.</w:t>
      </w:r>
    </w:p>
    <w:p w14:paraId="042275FB" w14:textId="3914CD2A" w:rsidR="00224895" w:rsidRPr="00224895" w:rsidRDefault="00224895" w:rsidP="00224895">
      <w:pPr>
        <w:spacing w:after="0" w:line="360" w:lineRule="auto"/>
        <w:jc w:val="both"/>
        <w:rPr>
          <w:rFonts w:ascii="Times New Roman" w:hAnsi="Times New Roman" w:cs="Times New Roman"/>
          <w:b/>
          <w:bCs/>
          <w:sz w:val="24"/>
          <w:szCs w:val="24"/>
          <w:lang w:val="id-ID"/>
        </w:rPr>
      </w:pPr>
      <w:r w:rsidRPr="00EC4E1E">
        <w:rPr>
          <w:rFonts w:ascii="Times New Roman" w:hAnsi="Times New Roman" w:cs="Times New Roman"/>
          <w:b/>
          <w:bCs/>
          <w:sz w:val="24"/>
          <w:szCs w:val="24"/>
          <w:lang w:val="id-ID"/>
        </w:rPr>
        <w:t>Educational Narratives and Nature Ethics as a Form of Digital Empowerment</w:t>
      </w:r>
    </w:p>
    <w:p w14:paraId="46304C67" w14:textId="2FE780BD" w:rsidR="00224895" w:rsidRDefault="00224895" w:rsidP="00224895">
      <w:pPr>
        <w:spacing w:after="0" w:line="360" w:lineRule="auto"/>
        <w:jc w:val="both"/>
        <w:rPr>
          <w:rFonts w:ascii="Times New Roman" w:hAnsi="Times New Roman" w:cs="Times New Roman"/>
          <w:bCs/>
          <w:sz w:val="24"/>
          <w:szCs w:val="24"/>
          <w:lang w:val="id-ID"/>
        </w:rPr>
      </w:pPr>
      <w:r w:rsidRPr="00224895">
        <w:rPr>
          <w:rFonts w:ascii="Times New Roman" w:hAnsi="Times New Roman" w:cs="Times New Roman"/>
          <w:bCs/>
          <w:sz w:val="24"/>
          <w:szCs w:val="24"/>
          <w:lang w:val="id-ID"/>
        </w:rPr>
        <w:t>The second theme highlights the educational dimension of @furkyrs' content, which emphasizes ethical values, safety, and environmental sustainability. Most videos feature tutorials on setting up a tent, selecting equipment, maintaining climbing etiquette, and respecting the customs of local mountain communities</w:t>
      </w:r>
      <w:r w:rsidRPr="00224895">
        <w:rPr>
          <w:rFonts w:ascii="Times New Roman" w:hAnsi="Times New Roman" w:cs="Times New Roman"/>
          <w:bCs/>
          <w:sz w:val="24"/>
          <w:szCs w:val="24"/>
        </w:rPr>
        <w:t xml:space="preserve"> </w:t>
      </w:r>
      <w:r w:rsidRPr="00224895">
        <w:rPr>
          <w:rFonts w:ascii="Times New Roman" w:hAnsi="Times New Roman" w:cs="Times New Roman"/>
          <w:bCs/>
          <w:sz w:val="24"/>
          <w:szCs w:val="24"/>
        </w:rPr>
        <w:fldChar w:fldCharType="begin" w:fldLock="1"/>
      </w:r>
      <w:r w:rsidRPr="00224895">
        <w:rPr>
          <w:rFonts w:ascii="Times New Roman" w:hAnsi="Times New Roman" w:cs="Times New Roman"/>
          <w:bCs/>
          <w:sz w:val="24"/>
          <w:szCs w:val="24"/>
        </w:rPr>
        <w:instrText>ADDIN CSL_CITATION {"citationItems":[{"id":"ITEM-1","itemData":{"ISSN":"2723-5076","abstract":"ABSTRAK                Kegiatan mendaki gunung distereotipekan sebagai kegiatan laki-laki karena memiliki banyak risiko tinggi, bahaya dan rintangan dalam kegiatannya. Namun demikian, popularitas kegiatan mendaki gunung meningkat secara signifikan setiap tahunnya di Indonesia. Hal ini pun selaras dengan jumlah kecelakaan, bahkan kematian yang terjadi akibat pendakian. Kesediaan para pendaki gunung untuk menerima tantangan dengan menanggung segala risiko yang ditimbulkan disebut sebagai dorongan pencarian sensasi. Tujuan dari penelitian ini adalah untuk melihat bagaimana gambaran sensasi pada pengalaman pendaki perempuan. Metode kualitatif deskriptif digunakan dalam penelitian ini untuk menjawab pertanyaan penelitian. Teori yang digunakan adalah pencarian sensasi yang dikemukakan oleh Zuckerman (2007) dan pengambilan risiko (Langewisch &amp;amp; Frisch, 1998). Hasil dari penelitian ini adalah sensasi yang dialami oleh pendaki gunung perempuan dalam komunitas Wanita dan Gunung tergambar melalui dua aspek besar yaitu pencarian gairah dan petualangan dan pencarian pengalaman baru. Penggambaran tersebut merupakan bentuk upaya penegasan olahraga pendakian sebagai olahraga unisex. Kata Kunci: Mendaki Gunung, Pencarian Sensasi, Perempuan, dan Olahraga Unisex.","author":[{"dropping-particle":"","family":"Utami","given":"Hanifah Puji","non-dropping-particle":"","parse-names":false,"suffix":""}],"container-title":"Narasi: Jurnal Literasi, Media, &amp; Budaya","id":"ITEM-1","issue":"2","issued":{"date-parts":[["2020"]]},"page":"76-87","title":"Pencarian Sensasi Pada Pengalaman Perempuan Pendaki Gunung (Studi Pada Pendaki Perempuan di Komunitas Wanita dan Gunung)","type":"article-journal","volume":"1"},"uris":["http://www.mendeley.com/documents/?uuid=5522ab8f-5c22-3e15-bff0-4c006adbacd2"]}],"mendeley":{"formattedCitation":"(Utami, 2020)","plainTextFormattedCitation":"(Utami, 2020)","previouslyFormattedCitation":"(Utami, 2020)"},"properties":{"noteIndex":0},"schema":"https://github.com/citation-style-language/schema/raw/master/csl-citation.json"}</w:instrText>
      </w:r>
      <w:r w:rsidRPr="00224895">
        <w:rPr>
          <w:rFonts w:ascii="Times New Roman" w:hAnsi="Times New Roman" w:cs="Times New Roman"/>
          <w:bCs/>
          <w:sz w:val="24"/>
          <w:szCs w:val="24"/>
        </w:rPr>
        <w:fldChar w:fldCharType="separate"/>
      </w:r>
      <w:r w:rsidRPr="00224895">
        <w:rPr>
          <w:rFonts w:ascii="Times New Roman" w:hAnsi="Times New Roman" w:cs="Times New Roman"/>
          <w:bCs/>
          <w:sz w:val="24"/>
          <w:szCs w:val="24"/>
        </w:rPr>
        <w:t>(Utami, 2020)</w:t>
      </w:r>
      <w:r w:rsidRPr="00224895">
        <w:rPr>
          <w:rFonts w:ascii="Times New Roman" w:hAnsi="Times New Roman" w:cs="Times New Roman"/>
          <w:bCs/>
          <w:sz w:val="24"/>
          <w:szCs w:val="24"/>
          <w:lang w:val="id-ID"/>
        </w:rPr>
        <w:fldChar w:fldCharType="end"/>
      </w:r>
      <w:r w:rsidRPr="00224895">
        <w:rPr>
          <w:rFonts w:ascii="Times New Roman" w:hAnsi="Times New Roman" w:cs="Times New Roman"/>
          <w:bCs/>
          <w:sz w:val="24"/>
          <w:szCs w:val="24"/>
          <w:lang w:val="id-ID"/>
        </w:rPr>
        <w:t>. This content demonstrates the shift in social media's function from entertainment to education and environmental advocacy.</w:t>
      </w:r>
    </w:p>
    <w:p w14:paraId="48B520DD" w14:textId="1587CC82" w:rsidR="00224895" w:rsidRDefault="00224895" w:rsidP="00224895">
      <w:pPr>
        <w:spacing w:after="0" w:line="360" w:lineRule="auto"/>
        <w:ind w:firstLine="567"/>
        <w:jc w:val="both"/>
        <w:rPr>
          <w:rFonts w:ascii="Times New Roman" w:hAnsi="Times New Roman" w:cs="Times New Roman"/>
          <w:bCs/>
          <w:sz w:val="24"/>
          <w:szCs w:val="24"/>
          <w:lang w:val="id-ID"/>
        </w:rPr>
      </w:pPr>
      <w:r w:rsidRPr="00224895">
        <w:rPr>
          <w:rFonts w:ascii="Times New Roman" w:hAnsi="Times New Roman" w:cs="Times New Roman"/>
          <w:bCs/>
          <w:sz w:val="24"/>
          <w:szCs w:val="24"/>
          <w:lang w:val="id-ID"/>
        </w:rPr>
        <w:t xml:space="preserve">Furky consistently uses TikTok to spread ecological messages and raise social awareness. </w:t>
      </w:r>
      <w:proofErr w:type="spellStart"/>
      <w:r w:rsidRPr="00224895">
        <w:rPr>
          <w:rFonts w:ascii="Times New Roman" w:hAnsi="Times New Roman" w:cs="Times New Roman"/>
          <w:bCs/>
          <w:sz w:val="24"/>
          <w:szCs w:val="24"/>
        </w:rPr>
        <w:t>Sh</w:t>
      </w:r>
      <w:proofErr w:type="spellEnd"/>
      <w:r w:rsidRPr="00224895">
        <w:rPr>
          <w:rFonts w:ascii="Times New Roman" w:hAnsi="Times New Roman" w:cs="Times New Roman"/>
          <w:bCs/>
          <w:sz w:val="24"/>
          <w:szCs w:val="24"/>
          <w:lang w:val="id-ID"/>
        </w:rPr>
        <w:t>e emphasizes the prohibition of littering on hiking trails and the importance of respecting local customs</w:t>
      </w:r>
      <w:r w:rsidRPr="00224895">
        <w:rPr>
          <w:rFonts w:ascii="Times New Roman" w:hAnsi="Times New Roman" w:cs="Times New Roman"/>
          <w:bCs/>
          <w:sz w:val="24"/>
          <w:szCs w:val="24"/>
        </w:rPr>
        <w:t xml:space="preserve"> (Figure 4)</w:t>
      </w:r>
      <w:r w:rsidRPr="00224895">
        <w:rPr>
          <w:rFonts w:ascii="Times New Roman" w:hAnsi="Times New Roman" w:cs="Times New Roman"/>
          <w:bCs/>
          <w:sz w:val="24"/>
          <w:szCs w:val="24"/>
          <w:lang w:val="id-ID"/>
        </w:rPr>
        <w:t xml:space="preserve">. These messages are delivered in a reflective, easily understood narrative style for a young audience. This narrative aligns with the concept of digital empowerment proposed by Taylor and Brisini </w:t>
      </w:r>
      <w:r w:rsidRPr="00224895">
        <w:rPr>
          <w:rFonts w:ascii="Times New Roman" w:hAnsi="Times New Roman" w:cs="Times New Roman"/>
          <w:bCs/>
          <w:sz w:val="24"/>
          <w:szCs w:val="24"/>
          <w:lang w:val="id-ID"/>
        </w:rPr>
        <w:fldChar w:fldCharType="begin" w:fldLock="1"/>
      </w:r>
      <w:r w:rsidRPr="00224895">
        <w:rPr>
          <w:rFonts w:ascii="Times New Roman" w:hAnsi="Times New Roman" w:cs="Times New Roman"/>
          <w:bCs/>
          <w:sz w:val="24"/>
          <w:szCs w:val="24"/>
          <w:lang w:val="id-ID"/>
        </w:rPr>
        <w:instrText>ADDIN CSL_CITATION {"citationItems":[{"id":"ITEM-1","itemData":{"DOI":"10.1016/J.CHB.2023.107975","ISSN":"0747-5632","abstract":"Teens inhabit an algorithmically curated digital world. Thus, algorithm awareness has emerged as a critical digital skill for parents of teens to mitigate online risks and maximize online opportunities. This study explores how parents’ algorithm awareness of the TikTok “For You” feed relates to perceived online risks and opportunities as well as parental mediation strategies. A survey of U.S. parents found that greater algorithm awareness on TikTok was associated with more negative attitudes about the TikTok algorithm via the mediator of perceived TikTok risks. Parents with negative attitudes about algorithms on TikTok were more likely to prohibit their teenager from using TikTok, but algorithm awareness and attitudes were unassociated with other parental mediation strategies. This study contributes to research on digital parenting practices, suggesting that (a) perceptions of risks, not opportunities, frame the algorithm awareness process for parents and (b) algorithm awareness may operate differently than other digital skills.","author":[{"dropping-particle":"","family":"Taylor","given":"Samuel Hardman","non-dropping-particle":"","parse-names":false,"suffix":""},{"dropping-particle":"","family":"Brisini","given":"Kellie St Cyr","non-dropping-particle":"","parse-names":false,"suffix":""}],"container-title":"Computers in Human Behavior","id":"ITEM-1","issued":{"date-parts":[["2024","1","1"]]},"page":"107975","publisher":"Pergamon","title":"Parenting the TikTok algorithm: An algorithm awareness as process approach to online risks and opportunities","type":"article-journal","volume":"150"},"suppress-author":1,"uris":["http://www.mendeley.com/documents/?uuid=91b7357f-4e2e-32e8-ad19-1aabf0737915"]}],"mendeley":{"formattedCitation":"(2024)","plainTextFormattedCitation":"(2024)","previouslyFormattedCitation":"(2024)"},"properties":{"noteIndex":0},"schema":"https://github.com/citation-style-language/schema/raw/master/csl-citation.json"}</w:instrText>
      </w:r>
      <w:r w:rsidRPr="00224895">
        <w:rPr>
          <w:rFonts w:ascii="Times New Roman" w:hAnsi="Times New Roman" w:cs="Times New Roman"/>
          <w:bCs/>
          <w:sz w:val="24"/>
          <w:szCs w:val="24"/>
          <w:lang w:val="id-ID"/>
        </w:rPr>
        <w:fldChar w:fldCharType="separate"/>
      </w:r>
      <w:r w:rsidRPr="00224895">
        <w:rPr>
          <w:rFonts w:ascii="Times New Roman" w:hAnsi="Times New Roman" w:cs="Times New Roman"/>
          <w:bCs/>
          <w:sz w:val="24"/>
          <w:szCs w:val="24"/>
          <w:lang w:val="id-ID"/>
        </w:rPr>
        <w:t>(2024)</w:t>
      </w:r>
      <w:r w:rsidRPr="00224895">
        <w:rPr>
          <w:rFonts w:ascii="Times New Roman" w:hAnsi="Times New Roman" w:cs="Times New Roman"/>
          <w:bCs/>
          <w:sz w:val="24"/>
          <w:szCs w:val="24"/>
          <w:lang w:val="id-ID"/>
        </w:rPr>
        <w:fldChar w:fldCharType="end"/>
      </w:r>
      <w:r w:rsidRPr="00224895">
        <w:rPr>
          <w:rFonts w:ascii="Times New Roman" w:hAnsi="Times New Roman" w:cs="Times New Roman"/>
          <w:bCs/>
          <w:sz w:val="24"/>
          <w:szCs w:val="24"/>
          <w:lang w:val="id-ID"/>
        </w:rPr>
        <w:t>, namely, the use of digital space to raise social awareness and encourage public participation in environmental issues.</w:t>
      </w:r>
    </w:p>
    <w:p w14:paraId="6019EB7B" w14:textId="77777777" w:rsidR="00EB3EF7" w:rsidRDefault="00EB3EF7" w:rsidP="00EB3EF7">
      <w:pPr>
        <w:keepNext/>
        <w:spacing w:after="0" w:line="360" w:lineRule="auto"/>
        <w:jc w:val="center"/>
      </w:pPr>
      <w:r>
        <w:rPr>
          <w:bCs/>
          <w:noProof/>
        </w:rPr>
        <w:lastRenderedPageBreak/>
        <w:drawing>
          <wp:inline distT="0" distB="0" distL="0" distR="0" wp14:anchorId="7B502389" wp14:editId="4C70365B">
            <wp:extent cx="1599148" cy="2840477"/>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5-11-02 at 11.26.33.png"/>
                    <pic:cNvPicPr/>
                  </pic:nvPicPr>
                  <pic:blipFill>
                    <a:blip r:embed="rId15">
                      <a:extLst>
                        <a:ext uri="{28A0092B-C50C-407E-A947-70E740481C1C}">
                          <a14:useLocalDpi xmlns:a14="http://schemas.microsoft.com/office/drawing/2010/main" val="0"/>
                        </a:ext>
                      </a:extLst>
                    </a:blip>
                    <a:stretch>
                      <a:fillRect/>
                    </a:stretch>
                  </pic:blipFill>
                  <pic:spPr>
                    <a:xfrm>
                      <a:off x="0" y="0"/>
                      <a:ext cx="1611210" cy="2861901"/>
                    </a:xfrm>
                    <a:prstGeom prst="rect">
                      <a:avLst/>
                    </a:prstGeom>
                  </pic:spPr>
                </pic:pic>
              </a:graphicData>
            </a:graphic>
          </wp:inline>
        </w:drawing>
      </w:r>
      <w:r>
        <w:rPr>
          <w:bCs/>
          <w:noProof/>
        </w:rPr>
        <w:drawing>
          <wp:inline distT="0" distB="0" distL="0" distR="0" wp14:anchorId="304ADC50" wp14:editId="42F2B258">
            <wp:extent cx="1594154" cy="2840476"/>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5-11-02 at 11.26.45.png"/>
                    <pic:cNvPicPr/>
                  </pic:nvPicPr>
                  <pic:blipFill>
                    <a:blip r:embed="rId16">
                      <a:extLst>
                        <a:ext uri="{28A0092B-C50C-407E-A947-70E740481C1C}">
                          <a14:useLocalDpi xmlns:a14="http://schemas.microsoft.com/office/drawing/2010/main" val="0"/>
                        </a:ext>
                      </a:extLst>
                    </a:blip>
                    <a:stretch>
                      <a:fillRect/>
                    </a:stretch>
                  </pic:blipFill>
                  <pic:spPr>
                    <a:xfrm>
                      <a:off x="0" y="0"/>
                      <a:ext cx="1605995" cy="2861575"/>
                    </a:xfrm>
                    <a:prstGeom prst="rect">
                      <a:avLst/>
                    </a:prstGeom>
                  </pic:spPr>
                </pic:pic>
              </a:graphicData>
            </a:graphic>
          </wp:inline>
        </w:drawing>
      </w:r>
      <w:r>
        <w:rPr>
          <w:bCs/>
          <w:noProof/>
        </w:rPr>
        <w:drawing>
          <wp:inline distT="0" distB="0" distL="0" distR="0" wp14:anchorId="0FA9C033" wp14:editId="7E3F1C6C">
            <wp:extent cx="1618877" cy="28486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5-11-02 at 11.18.32.png"/>
                    <pic:cNvPicPr/>
                  </pic:nvPicPr>
                  <pic:blipFill>
                    <a:blip r:embed="rId17">
                      <a:extLst>
                        <a:ext uri="{28A0092B-C50C-407E-A947-70E740481C1C}">
                          <a14:useLocalDpi xmlns:a14="http://schemas.microsoft.com/office/drawing/2010/main" val="0"/>
                        </a:ext>
                      </a:extLst>
                    </a:blip>
                    <a:stretch>
                      <a:fillRect/>
                    </a:stretch>
                  </pic:blipFill>
                  <pic:spPr>
                    <a:xfrm>
                      <a:off x="0" y="0"/>
                      <a:ext cx="1645542" cy="2895560"/>
                    </a:xfrm>
                    <a:prstGeom prst="rect">
                      <a:avLst/>
                    </a:prstGeom>
                  </pic:spPr>
                </pic:pic>
              </a:graphicData>
            </a:graphic>
          </wp:inline>
        </w:drawing>
      </w:r>
    </w:p>
    <w:p w14:paraId="648CD5C8" w14:textId="3681BBEC" w:rsidR="00EB3EF7" w:rsidRPr="00EB3EF7" w:rsidRDefault="00EB3EF7" w:rsidP="00EB3EF7">
      <w:pPr>
        <w:pStyle w:val="SectionHeadingMaJER"/>
        <w:spacing w:after="0" w:afterAutospacing="0"/>
        <w:ind w:left="0" w:firstLine="0"/>
        <w:jc w:val="center"/>
        <w:rPr>
          <w:bCs w:val="0"/>
        </w:rPr>
      </w:pPr>
      <w:r w:rsidRPr="00EB3EF7">
        <w:t xml:space="preserve">Figure </w:t>
      </w:r>
      <w:r>
        <w:fldChar w:fldCharType="begin"/>
      </w:r>
      <w:r>
        <w:instrText xml:space="preserve"> SEQ Figure \* ARABIC </w:instrText>
      </w:r>
      <w:r>
        <w:fldChar w:fldCharType="separate"/>
      </w:r>
      <w:r w:rsidR="00D630C6">
        <w:rPr>
          <w:noProof/>
        </w:rPr>
        <w:t>4</w:t>
      </w:r>
      <w:r>
        <w:rPr>
          <w:noProof/>
        </w:rPr>
        <w:fldChar w:fldCharType="end"/>
      </w:r>
      <w:r w:rsidRPr="00EB3EF7">
        <w:t xml:space="preserve">. </w:t>
      </w:r>
      <w:proofErr w:type="spellStart"/>
      <w:r w:rsidRPr="00EB3EF7">
        <w:rPr>
          <w:bCs w:val="0"/>
        </w:rPr>
        <w:t>Furky</w:t>
      </w:r>
      <w:proofErr w:type="spellEnd"/>
      <w:r w:rsidRPr="00EB3EF7">
        <w:rPr>
          <w:bCs w:val="0"/>
        </w:rPr>
        <w:t xml:space="preserve"> </w:t>
      </w:r>
      <w:proofErr w:type="spellStart"/>
      <w:r w:rsidRPr="00EB3EF7">
        <w:rPr>
          <w:bCs w:val="0"/>
        </w:rPr>
        <w:t>Syahroni</w:t>
      </w:r>
      <w:proofErr w:type="spellEnd"/>
      <w:r w:rsidRPr="00EB3EF7">
        <w:rPr>
          <w:bCs w:val="0"/>
        </w:rPr>
        <w:t xml:space="preserve"> demonstrates how to manage waste during climbing </w:t>
      </w:r>
    </w:p>
    <w:p w14:paraId="7353F8AB" w14:textId="09F236A5" w:rsidR="00224895" w:rsidRPr="00EB3EF7" w:rsidRDefault="00EB3EF7" w:rsidP="00EB3EF7">
      <w:pPr>
        <w:pStyle w:val="Caption"/>
        <w:jc w:val="center"/>
        <w:rPr>
          <w:rFonts w:ascii="Times New Roman" w:hAnsi="Times New Roman" w:cs="Times New Roman"/>
          <w:bCs/>
          <w:sz w:val="24"/>
          <w:szCs w:val="24"/>
          <w:lang w:val="id-ID"/>
        </w:rPr>
      </w:pPr>
      <w:r w:rsidRPr="00EB3EF7">
        <w:rPr>
          <w:rFonts w:ascii="Times New Roman" w:hAnsi="Times New Roman" w:cs="Times New Roman"/>
          <w:i w:val="0"/>
          <w:iCs w:val="0"/>
          <w:color w:val="000000" w:themeColor="text1"/>
          <w:sz w:val="24"/>
          <w:szCs w:val="24"/>
        </w:rPr>
        <w:t>(Source:</w:t>
      </w:r>
      <w:r w:rsidRPr="00EB3EF7">
        <w:rPr>
          <w:rFonts w:ascii="Times New Roman" w:hAnsi="Times New Roman" w:cs="Times New Roman"/>
          <w:color w:val="000000" w:themeColor="text1"/>
          <w:sz w:val="24"/>
          <w:szCs w:val="24"/>
        </w:rPr>
        <w:t xml:space="preserve"> </w:t>
      </w:r>
      <w:hyperlink r:id="rId18" w:history="1">
        <w:r w:rsidRPr="00EB3EF7">
          <w:rPr>
            <w:rStyle w:val="Hyperlink"/>
            <w:rFonts w:ascii="Times New Roman" w:hAnsi="Times New Roman" w:cs="Times New Roman"/>
            <w:i w:val="0"/>
            <w:iCs w:val="0"/>
            <w:sz w:val="24"/>
            <w:szCs w:val="24"/>
          </w:rPr>
          <w:t>https://www.tiktok.com/@furkyrs/video/7536955492241788216</w:t>
        </w:r>
      </w:hyperlink>
      <w:r w:rsidRPr="00EB3EF7">
        <w:rPr>
          <w:rFonts w:ascii="Times New Roman" w:hAnsi="Times New Roman" w:cs="Times New Roman"/>
          <w:i w:val="0"/>
          <w:iCs w:val="0"/>
          <w:sz w:val="24"/>
          <w:szCs w:val="24"/>
        </w:rPr>
        <w:t>)</w:t>
      </w:r>
    </w:p>
    <w:p w14:paraId="720449FF" w14:textId="77777777" w:rsidR="00EB3EF7" w:rsidRP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 xml:space="preserve">In addition to educational messages, Furky's content also reflects professionalism and discipline in climbing preparation. </w:t>
      </w:r>
      <w:proofErr w:type="spellStart"/>
      <w:r w:rsidRPr="00EB3EF7">
        <w:rPr>
          <w:rFonts w:ascii="Times New Roman" w:hAnsi="Times New Roman" w:cs="Times New Roman"/>
          <w:bCs/>
          <w:sz w:val="24"/>
          <w:szCs w:val="24"/>
        </w:rPr>
        <w:t>Sh</w:t>
      </w:r>
      <w:proofErr w:type="spellEnd"/>
      <w:r w:rsidRPr="00EB3EF7">
        <w:rPr>
          <w:rFonts w:ascii="Times New Roman" w:hAnsi="Times New Roman" w:cs="Times New Roman"/>
          <w:bCs/>
          <w:sz w:val="24"/>
          <w:szCs w:val="24"/>
          <w:lang w:val="id-ID"/>
        </w:rPr>
        <w:t>e frequently showcases the stages of trip planning, route selection, and careful logistical calculations. In several blog posts, she even provides detailed equipment lists and estimated costs for international climbs</w:t>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rPr>
        <w:fldChar w:fldCharType="begin" w:fldLock="1"/>
      </w:r>
      <w:r w:rsidRPr="00EB3EF7">
        <w:rPr>
          <w:rFonts w:ascii="Times New Roman" w:hAnsi="Times New Roman" w:cs="Times New Roman"/>
          <w:bCs/>
          <w:sz w:val="24"/>
          <w:szCs w:val="24"/>
        </w:rPr>
        <w:instrText>ADDIN CSL_CITATION {"citationItems":[{"id":"ITEM-1","itemData":{"URL":"https://www.youtube.com/watch?v=TMzQkNjBj24","abstract":"Solo backpacker ke Tanzania, Afrika untuk mendaki gunung Kilimanjaro. Instagram: @furkyrs ( / furkyrs ) Pendakian ini gw lakukan bulan Oktober 2019. Perjalanan 8 hari 7 malam di gunung Kilimanjaro kemarin gw coba dokumentasikan dengan video. Semoga menghibur! Dukung petualangan saya di https://saweria.co/furkytm Terima kasih dan sampai jumpa di petualangan selanjutnyaa.. Gear pendakian Cover tas Osprey Airporter (untuk masuk ke bagasi pesawat) Shopee: https://invol.co/cl1b7n3 Tokopedia: https://invol.co/cl1b7nj Rain cover tas Tokopedia: https://invol.co/cl1b96f Tas Osprey Aether AG 60L Shopee: https://invol.co/cl1b7wg Tokopedia: https://invol.co/cl1b7x3 Tas Osprey Manta AG 28L Shopee: https://invol.co/cl1b83v (UKURAN 34) Tokopedia: https://invol.co/cl1b84c Sunglasses Julbo Shopee: https://invol.co/cl1b84q Tokopedia: https://invol.co/cl1b85c Jaket Bulu Angsa RAB Shopee: https://invol.co/cl1b86o Tokopedia: https://invol.co/cl1b874 Jaket The North Face Shopee: https://invol.co/cl1b8b0 Jas Hujan INDOMARET.. wkwkwk Water Blader (tempat air) 2L Shopee: https://invol.co/cl1b8dj Tokopedia: https://invol.co/cl1b8e2 Sepatu gunung Vasque Shopee: https://invol.co/cl1b8en Tokopedia: https://invol.co/cl1b8fa Sarung tangan tipis Shopee: https://invol.co/cl1b8gq Tokopedia: https://invol.co/cl1b8h6 Sarung tangan trekking Shopee: https://invol.co/cl1b8hm Tokopedia: https://invol.co/cl1b8ig Sarung tangan tebal (gloves) Shopee: https://invol.co/cl1b8j5 Tokopedia: https://invol.co/cl1b8jj Celana gunung Fjallraven Shopee: https://invol.co/cl1b8l5 Tokopedia: https://invol.co/cl1b8lr Trekking Pole Naturehike Tokopedia: https://invol.co/cl1b8nr Kaos kaki trekking Shopee: https://invol.co/cl1b8qt Tokopedia: https://invol.co/cl1b8r3 Kaos kaki wool Shopee: https://invol.co/cl1b8w3 Tokopedia: https://invol.co/cl1b8wd Headlamp Black Diamond Shopee: https://invol.co/cl1b8x6 Tokopedia: https://invol.co/cl1b8ya Kasur lipat Naturehike Tokopedia: https://invol.co/cl1b8zy Jam Tangan Shopee: https://invol.co/cl1b90g Tokopedia: https://invol.co/cl1b90x Gaiter Tokopedia: https://invol.co/cl1b91f Kupluk/Beanie Shopee: https://invol.co/cl1b921 Tokopedia: https://invol.co/cl1b92k Operator pendakian: Monkey Adventure ( https://themonkeyadventures.com ) Pendukung perjalanan: pimtar.id (https://pimtar.id) Aplikasi rangkuman buku best seller pertama di Indonesia. Dikemas secara ringkas dan ringan untuk memudahkan Anda tetap update dengan perkembangan pengetahuan. Gunung: Kilimanjaro, Tanzania Rute:…","accessed":{"date-parts":[["2025","11","2"]]},"author":[{"dropping-particle":"","family":"Syahroni","given":"Furky","non-dropping-particle":"","parse-names":false,"suffix":""}],"container-title":"YouTube @FurkyTM","id":"ITEM-1","issued":{"date-parts":[["2020"]]},"title":"Pendakian Kilimanjaro - Solo Backpacker ke Gunung Tertinggi di Afrika - YouTube","type":"webpage"},"uris":["http://www.mendeley.com/documents/?uuid=939c9beb-f764-35c9-91d3-8e8ea71928a8"]}],"mendeley":{"formattedCitation":"(Syahroni, 2020)","plainTextFormattedCitation":"(Syahroni, 2020)","previouslyFormattedCitation":"(Syahroni, 2020)"},"properties":{"noteIndex":0},"schema":"https://github.com/citation-style-language/schema/raw/master/csl-citation.json"}</w:instrText>
      </w:r>
      <w:r w:rsidRPr="00EB3EF7">
        <w:rPr>
          <w:rFonts w:ascii="Times New Roman" w:hAnsi="Times New Roman" w:cs="Times New Roman"/>
          <w:bCs/>
          <w:sz w:val="24"/>
          <w:szCs w:val="24"/>
        </w:rPr>
        <w:fldChar w:fldCharType="separate"/>
      </w:r>
      <w:r w:rsidRPr="00EB3EF7">
        <w:rPr>
          <w:rFonts w:ascii="Times New Roman" w:hAnsi="Times New Roman" w:cs="Times New Roman"/>
          <w:bCs/>
          <w:sz w:val="24"/>
          <w:szCs w:val="24"/>
        </w:rPr>
        <w:t>(Syahroni, 2020)</w:t>
      </w:r>
      <w:r w:rsidRPr="00EB3EF7">
        <w:rPr>
          <w:rFonts w:ascii="Times New Roman" w:hAnsi="Times New Roman" w:cs="Times New Roman"/>
          <w:bCs/>
          <w:sz w:val="24"/>
          <w:szCs w:val="24"/>
          <w:lang w:val="id-ID"/>
        </w:rPr>
        <w:fldChar w:fldCharType="end"/>
      </w:r>
      <w:r w:rsidRPr="00EB3EF7">
        <w:rPr>
          <w:rFonts w:ascii="Times New Roman" w:hAnsi="Times New Roman" w:cs="Times New Roman"/>
          <w:bCs/>
          <w:sz w:val="24"/>
          <w:szCs w:val="24"/>
          <w:lang w:val="id-ID"/>
        </w:rPr>
        <w:t>. This transparency serves as a practical guide for novice climbers, especially women, in understanding the technical and mental challenges they face.</w:t>
      </w:r>
    </w:p>
    <w:p w14:paraId="2997A3DD" w14:textId="77777777" w:rsidR="00EB3EF7" w:rsidRP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 xml:space="preserve">Audiences responded positively to the educational content. Based on an analysis of comments on postings, many followers described her as an "inspiration" and "a role model for hijab-wearing women who climb with morals and environmental awareness." This narrative demonstrates that Furky's presence on TikTok is not only personal but also transformative for audiences. As Jenkins </w:t>
      </w:r>
      <w:r w:rsidRPr="00EB3EF7">
        <w:rPr>
          <w:rFonts w:ascii="Times New Roman" w:hAnsi="Times New Roman" w:cs="Times New Roman"/>
          <w:bCs/>
          <w:sz w:val="24"/>
          <w:szCs w:val="24"/>
          <w:lang w:val="id-ID"/>
        </w:rPr>
        <w:fldChar w:fldCharType="begin" w:fldLock="1"/>
      </w:r>
      <w:r w:rsidRPr="00EB3EF7">
        <w:rPr>
          <w:rFonts w:ascii="Times New Roman" w:hAnsi="Times New Roman" w:cs="Times New Roman"/>
          <w:bCs/>
          <w:sz w:val="24"/>
          <w:szCs w:val="24"/>
          <w:lang w:val="id-ID"/>
        </w:rPr>
        <w:instrText>ADDIN CSL_CITATION {"citationItems":[{"id":"ITEM-1","itemData":{"DOI":"doi.org/10.1002/9781119237211.ch1","author":[{"dropping-particle":"","family":"Jenkins","given":"Henry","non-dropping-particle":"","parse-names":false,"suffix":""}],"container-title":"A Companion to Media Fandom and Fan Studies","editor":[{"dropping-particle":"","family":"Booth","given":"Paul","non-dropping-particle":"","parse-names":false,"suffix":""}],"id":"ITEM-1","issued":{"date-parts":[["2018"]]},"title":"Fandom, Negotiation, and Participatory Culture","type":"chapter"},"suppress-author":1,"uris":["http://www.mendeley.com/documents/?uuid=26c5b71f-375e-4607-bf25-ce43e5af9d6a"]}],"mendeley":{"formattedCitation":"(2018)","plainTextFormattedCitation":"(2018)","previouslyFormattedCitation":"(2018)"},"properties":{"noteIndex":0},"schema":"https://github.com/citation-style-language/schema/raw/master/csl-citation.json"}</w:instrText>
      </w:r>
      <w:r w:rsidRPr="00EB3EF7">
        <w:rPr>
          <w:rFonts w:ascii="Times New Roman" w:hAnsi="Times New Roman" w:cs="Times New Roman"/>
          <w:bCs/>
          <w:sz w:val="24"/>
          <w:szCs w:val="24"/>
          <w:lang w:val="id-ID"/>
        </w:rPr>
        <w:fldChar w:fldCharType="separate"/>
      </w:r>
      <w:r w:rsidRPr="00EB3EF7">
        <w:rPr>
          <w:rFonts w:ascii="Times New Roman" w:hAnsi="Times New Roman" w:cs="Times New Roman"/>
          <w:bCs/>
          <w:sz w:val="24"/>
          <w:szCs w:val="24"/>
          <w:lang w:val="id-ID"/>
        </w:rPr>
        <w:t>(2018)</w:t>
      </w:r>
      <w:r w:rsidRPr="00EB3EF7">
        <w:rPr>
          <w:rFonts w:ascii="Times New Roman" w:hAnsi="Times New Roman" w:cs="Times New Roman"/>
          <w:bCs/>
          <w:sz w:val="24"/>
          <w:szCs w:val="24"/>
          <w:lang w:val="id-ID"/>
        </w:rPr>
        <w:fldChar w:fldCharType="end"/>
      </w:r>
      <w:r w:rsidRPr="00EB3EF7">
        <w:rPr>
          <w:rFonts w:ascii="Times New Roman" w:hAnsi="Times New Roman" w:cs="Times New Roman"/>
          <w:bCs/>
          <w:sz w:val="24"/>
          <w:szCs w:val="24"/>
          <w:lang w:val="id-ID"/>
        </w:rPr>
        <w:t xml:space="preserve"> explains, social media creates a participatory culture in which users actively construct shared meaning through digital interactions.</w:t>
      </w:r>
    </w:p>
    <w:p w14:paraId="3976223D" w14:textId="77777777" w:rsidR="00EB3EF7" w:rsidRP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Furthermore, secondary data analysis reveals the important context of TikTok's use in Indonesia. According to We Are Social</w:t>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lang w:val="id-ID"/>
        </w:rPr>
        <w:t xml:space="preserve"> </w:t>
      </w:r>
      <w:r w:rsidRPr="00EB3EF7">
        <w:rPr>
          <w:rFonts w:ascii="Times New Roman" w:hAnsi="Times New Roman" w:cs="Times New Roman"/>
          <w:bCs/>
          <w:sz w:val="24"/>
          <w:szCs w:val="24"/>
        </w:rPr>
        <w:t>T</w:t>
      </w:r>
      <w:r w:rsidRPr="00EB3EF7">
        <w:rPr>
          <w:rFonts w:ascii="Times New Roman" w:hAnsi="Times New Roman" w:cs="Times New Roman"/>
          <w:bCs/>
          <w:sz w:val="24"/>
          <w:szCs w:val="24"/>
          <w:lang w:val="id-ID"/>
        </w:rPr>
        <w:t>ikTok is now the platform with the most active users in the country, particularly among the 18–34 age group</w:t>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rPr>
        <w:fldChar w:fldCharType="begin" w:fldLock="1"/>
      </w:r>
      <w:r w:rsidRPr="00EB3EF7">
        <w:rPr>
          <w:rFonts w:ascii="Times New Roman" w:hAnsi="Times New Roman" w:cs="Times New Roman"/>
          <w:bCs/>
          <w:sz w:val="24"/>
          <w:szCs w:val="24"/>
        </w:rPr>
        <w:instrText>ADDIN CSL_CITATION {"citationItems":[{"id":"ITEM-1","itemData":{"abstract":"This page contains all the latest data, insights, and trends you need to help you understand how people in Indonesia use digital devices and services in 2024. If you want to check whether this is our most up-to-date report for Indonesia, or if you’re looking for data on digital trends and behaviours in Indonesia for previous years, you can find DataReportal’s full collection of reports on Indonesia by clicking here. You’ll also find the complete Digital 2024 report for Indonesia in the “full report” section below, but we’ll start by taking a look at the essential headline numbers for Indonesia this year. Just before that, we’d like to thank We Are Social and Meltwater for making the 2024 Global Digital Reports series possible. OK, let’s get into the data… The state of digital in Indonesia in 2024 Here are DataReportal’s essential headlines for digital adoption and use in Indonesia in early 2024: There were 185.3 million internet users in Indonesia at the start of 2024, when internet penetration stood at 66.5 percent. Indonesia was home to 139.0 million social media users in January 2024, equating to 49.9 percent of the total population. A total of 353.3 million cellular mobile connections were active in Indonesia in early 2024, with this figure equivalent to 126.8 percent of the total population.","author":[{"dropping-particle":"","family":"Kemp","given":"Simon","non-dropping-particle":"","parse-names":false,"suffix":""}],"container-title":"datareportal.com","id":"ITEM-1","issued":{"date-parts":[["2024","2"]]},"title":"Digital 2024: Indonesia","type":"report"},"uris":["http://www.mendeley.com/documents/?uuid=61d69e32-2ce9-4be1-8891-9a01ff23d828"]}],"mendeley":{"formattedCitation":"(Kemp, 2024)","plainTextFormattedCitation":"(Kemp, 2024)","previouslyFormattedCitation":"(Kemp, 2024)"},"properties":{"noteIndex":0},"schema":"https://github.com/citation-style-language/schema/raw/master/csl-citation.json"}</w:instrText>
      </w:r>
      <w:r w:rsidRPr="00EB3EF7">
        <w:rPr>
          <w:rFonts w:ascii="Times New Roman" w:hAnsi="Times New Roman" w:cs="Times New Roman"/>
          <w:bCs/>
          <w:sz w:val="24"/>
          <w:szCs w:val="24"/>
        </w:rPr>
        <w:fldChar w:fldCharType="separate"/>
      </w:r>
      <w:r w:rsidRPr="00EB3EF7">
        <w:rPr>
          <w:rFonts w:ascii="Times New Roman" w:hAnsi="Times New Roman" w:cs="Times New Roman"/>
          <w:bCs/>
          <w:sz w:val="24"/>
          <w:szCs w:val="24"/>
        </w:rPr>
        <w:t>(Kemp, 2024)</w:t>
      </w:r>
      <w:r w:rsidRPr="00EB3EF7">
        <w:rPr>
          <w:rFonts w:ascii="Times New Roman" w:hAnsi="Times New Roman" w:cs="Times New Roman"/>
          <w:bCs/>
          <w:sz w:val="24"/>
          <w:szCs w:val="24"/>
          <w:lang w:val="id-ID"/>
        </w:rPr>
        <w:fldChar w:fldCharType="end"/>
      </w:r>
      <w:r w:rsidRPr="00EB3EF7">
        <w:rPr>
          <w:rFonts w:ascii="Times New Roman" w:hAnsi="Times New Roman" w:cs="Times New Roman"/>
          <w:bCs/>
          <w:sz w:val="24"/>
          <w:szCs w:val="24"/>
          <w:lang w:val="id-ID"/>
        </w:rPr>
        <w:t xml:space="preserve">. This narrative makes the platform effective for </w:t>
      </w:r>
      <w:r w:rsidRPr="00EB3EF7">
        <w:rPr>
          <w:rFonts w:ascii="Times New Roman" w:hAnsi="Times New Roman" w:cs="Times New Roman"/>
          <w:bCs/>
          <w:sz w:val="24"/>
          <w:szCs w:val="24"/>
          <w:lang w:val="id-ID"/>
        </w:rPr>
        <w:lastRenderedPageBreak/>
        <w:t xml:space="preserve">disseminating visual educational content, such as Furky's. However, </w:t>
      </w:r>
      <w:r w:rsidRPr="00EB3EF7">
        <w:rPr>
          <w:rFonts w:ascii="Times New Roman" w:hAnsi="Times New Roman" w:cs="Times New Roman"/>
          <w:bCs/>
          <w:sz w:val="24"/>
          <w:szCs w:val="24"/>
        </w:rPr>
        <w:t xml:space="preserve">several </w:t>
      </w:r>
      <w:r w:rsidRPr="00EB3EF7">
        <w:rPr>
          <w:rFonts w:ascii="Times New Roman" w:hAnsi="Times New Roman" w:cs="Times New Roman"/>
          <w:bCs/>
          <w:sz w:val="24"/>
          <w:szCs w:val="24"/>
          <w:lang w:val="id-ID"/>
        </w:rPr>
        <w:t>studie</w:t>
      </w:r>
      <w:r w:rsidRPr="00EB3EF7">
        <w:rPr>
          <w:rFonts w:ascii="Times New Roman" w:hAnsi="Times New Roman" w:cs="Times New Roman"/>
          <w:bCs/>
          <w:sz w:val="24"/>
          <w:szCs w:val="24"/>
        </w:rPr>
        <w:t>s</w:t>
      </w:r>
      <w:r w:rsidRPr="00EB3EF7">
        <w:rPr>
          <w:rFonts w:ascii="Times New Roman" w:hAnsi="Times New Roman" w:cs="Times New Roman"/>
          <w:bCs/>
          <w:sz w:val="24"/>
          <w:szCs w:val="24"/>
          <w:lang w:val="id-ID"/>
        </w:rPr>
        <w:t xml:space="preserve"> warn that TikTok can also have ethical implications for the younger generation if not used wisely</w:t>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lang w:val="id-ID"/>
        </w:rPr>
        <w:fldChar w:fldCharType="begin" w:fldLock="1"/>
      </w:r>
      <w:r w:rsidRPr="00EB3EF7">
        <w:rPr>
          <w:rFonts w:ascii="Times New Roman" w:hAnsi="Times New Roman" w:cs="Times New Roman"/>
          <w:bCs/>
          <w:sz w:val="24"/>
          <w:szCs w:val="24"/>
          <w:lang w:val="id-ID"/>
        </w:rPr>
        <w:instrText>ADDIN CSL_CITATION {"citationItems":[{"id":"ITEM-1","itemData":{"ISSN":"2961-7588","abstract":"This research aims to describe the impact of using TikTok social media on the ethics and behavior of the younger generation using the literature study method. Data is collected from various sources, including journal articles, books, and other scientific publications. The results of the analysis highlight that the use of TikTok can lead to a decrease in ethical and inappropriate behavior among the younger generation. Unethical content such as exposing, violence, and discrimination can be found on these platforms, affecting moral values and social norms. Proposed solutions include increased awareness of digital education, a more active role for parents, as well as technology companies' responsibility in content moderation. This research provides important insights into the negative impacts of TikTok and identifies steps that can be taken to overcome these challenges in improving the ethics and behavior of young people. Keywords:","author":[{"dropping-particle":"","family":"Nahla","given":"Zahrotun","non-dropping-particle":"","parse-names":false,"suffix":""},{"dropping-particle":"","family":"Setiawan","given":"Bagus","non-dropping-particle":"","parse-names":false,"suffix":""},{"dropping-particle":"","family":"Nabila","given":"Anisa Fitri","non-dropping-particle":"","parse-names":false,"suffix":""}],"container-title":"CENDEKIA: Jurnal Ilmu Sosial, Bahasa dan Pendidikan","id":"ITEM-1","issue":"2","issued":{"date-parts":[["2024"]]},"page":"136-148","title":"Dampak Tiktok Terhadap Penurunan Etika Generasi Muda","type":"article-journal","volume":"4"},"uris":["http://www.mendeley.com/documents/?uuid=3518f63a-bb72-4fd5-ab48-af7bfa934656"]},{"id":"ITEM-2","itemData":{"abstract":"Technologies identified as recommendation algorithms are used for presenting digital content based on the preferences and interests of the user. Recommendation algorithms are used and influenced by an extensive variety of digital contexts, involving news websites, social media platforms, and streaming services. The recommendation algorithm on TikTok, one of the most frequently utilized social media sites worldwide and among UNNES information systems students, will be the primary focus of this study. This study examines at how TikTok's recommendation algorithm's technology can affect users' digital consumption habits, specifically those of UNNES Information System students. The intention of this study is to determine the the degree to which an individual's personalization has been influenced by the spectacle which results through the TikTok recommendation algorithm. Regression data analysis and questionnaires with a quantitative approach have been utilized in the current research in order to gather public data compared to UNNES Information System students. From the results of this study, 53.2% of students agreed that the digital content recommendation algorithm on TikTok could affect their personalities. This research is expected to have several benefits, including helping to make social media a better tool, being an important reference for further studies on the influence of TikTok's recommendation algorithm on a person's personalisation, supporting policy development related to social networks, and raising awareness of the impact of TikTok's recommendation algorithm on individual personalisation. Keywords : Recommendation Algorithm, TikTok, Information System, Technology, Preferences","author":[{"dropping-particle":"","family":"Arjuna","given":"Bima","non-dropping-particle":"","parse-names":false,"suffix":""},{"dropping-particle":"","family":"Mulyadi","given":"Bimo Saputra","non-dropping-particle":"","parse-names":false,"suffix":""},{"dropping-particle":"","family":"Asardan","given":"Muhammad Hilmi","non-dropping-particle":"","parse-names":false,"suffix":""},{"dropping-particle":"","family":"Adristina","given":"Nathania","non-dropping-particle":"","parse-names":false,"suffix":""},{"dropping-particle":"","family":"Sekarwangi","given":"Nitya","non-dropping-particle":"","parse-names":false,"suffix":""},{"dropping-particle":"","family":"Ardana","given":"Raditya Abyan Ziyad","non-dropping-particle":"","parse-names":false,"suffix":""},{"dropping-particle":"","family":"Hanafi","given":"Rifki","non-dropping-particle":"","parse-names":false,"suffix":""},{"dropping-particle":"","family":"Khaerani","given":"Saskia","non-dropping-particle":"","parse-names":false,"suffix":""}],"container-title":"Jurnal Potensial","id":"ITEM-2","issue":"1","issued":{"date-parts":[["2024"]]},"page":"117-127","title":"Pengaruh Algoritma Rekomendasi terhadap Personalisasi Konten Digital di TikTok pada Mahasiswa Sistem Informasi UNNES","type":"article-journal","volume":"3"},"uris":["http://www.mendeley.com/documents/?uuid=54daa7b9-9c8f-40ab-8e02-71a6d771e3b2"]},{"id":"ITEM-3","itemData":{"abstract":"Media sosial memungkinkan pengguna untuk berbagi, berinteraksi dan menciptakan konten. Tiktok merupakan salah satu media sosial paling popular di Indonesia terutama di kalangan remaja, milenial dan Gen Z. Untuk itu penelitian ini bertujuan untuk menganalisis pengaruh intensitas penggunaan TikTok terhadap kesehatan mental mahasiswa Generasi Z di Universitas Muhammadiyah Makassar. Penelitian ini lebih jauh melihat bagaimana factor internal dan eksternal sangat penting untuk memahami bagaimana TikTok memengaruhi perilaku penggunanya. Adapun metode penelitian menggunakan pendekatan kuantitatif dengan 95 responden yang dipilih melalui teknik stratified random sampling. Data dikumpulkan melalui kuesioner skala Likert dan dianalisis menggunakan uji korelasi Pearson dan regresi linier sederhana. Hasil penelitian menunjukkan bahwa adanya hubungan signifikan antara durasi penggunaan TikTok (1–3 jam per hari) dengan peningkatan kecemasan dan stres. Penggunaan Tiktok sebagai media sosial di kalangan mahasiswa yang aktif di TikTok berdampak pada kepuasan hidup dan kesehatan mental. Temuan ini mendukung teori Social Comparison dan Uses and Gratifications, serta menunjukkan pentingnya literasi digital dan pengelolaan waktu dalam menggunakan media sosial untuk menjaga kesehatan mental mahasiswa.","author":[{"dropping-particle":"","family":"Friska","given":"Friska","non-dropping-particle":"","parse-names":false,"suffix":""},{"dropping-particle":"","family":"Arni","given":"Arni","non-dropping-particle":"","parse-names":false,"suffix":""},{"dropping-particle":"","family":"Riyadi","given":"Ilham","non-dropping-particle":"","parse-names":false,"suffix":""}],"container-title":"Jurnal Komunikasi dan Organisasi (J-KO)","id":"ITEM-3","issue":"2","issued":{"date-parts":[["2025"]]},"page":"77-88","title":"Pengaruh Intensitas Konten Tiktok Terhadap Kesehatan Mental Mahasiswa Generasi Z (Studi Kuantitatif pada FISIP Universitas Muhammadiyah Makassar)","type":"article-journal","volume":"7"},"uris":["http://www.mendeley.com/documents/?uuid=2cc976de-f42f-4443-98e6-2632e2994e4a"]}],"mendeley":{"formattedCitation":"(Arjuna et al., 2024; Friska et al., 2025; Nahla et al., 2024)","plainTextFormattedCitation":"(Arjuna et al., 2024; Friska et al., 2025; Nahla et al., 2024)","previouslyFormattedCitation":"(Arjuna et al., 2024; Friska et al., 2025; Nahla et al., 2024)"},"properties":{"noteIndex":0},"schema":"https://github.com/citation-style-language/schema/raw/master/csl-citation.json"}</w:instrText>
      </w:r>
      <w:r w:rsidRPr="00EB3EF7">
        <w:rPr>
          <w:rFonts w:ascii="Times New Roman" w:hAnsi="Times New Roman" w:cs="Times New Roman"/>
          <w:bCs/>
          <w:sz w:val="24"/>
          <w:szCs w:val="24"/>
          <w:lang w:val="id-ID"/>
        </w:rPr>
        <w:fldChar w:fldCharType="separate"/>
      </w:r>
      <w:r w:rsidRPr="00EB3EF7">
        <w:rPr>
          <w:rFonts w:ascii="Times New Roman" w:hAnsi="Times New Roman" w:cs="Times New Roman"/>
          <w:bCs/>
          <w:sz w:val="24"/>
          <w:szCs w:val="24"/>
          <w:lang w:val="id-ID"/>
        </w:rPr>
        <w:t>(Arjuna et al., 2024; Friska et al., 2025; Nahla et al., 2024)</w:t>
      </w:r>
      <w:r w:rsidRPr="00EB3EF7">
        <w:rPr>
          <w:rFonts w:ascii="Times New Roman" w:hAnsi="Times New Roman" w:cs="Times New Roman"/>
          <w:bCs/>
          <w:sz w:val="24"/>
          <w:szCs w:val="24"/>
          <w:lang w:val="id-ID"/>
        </w:rPr>
        <w:fldChar w:fldCharType="end"/>
      </w:r>
      <w:r w:rsidRPr="00EB3EF7">
        <w:rPr>
          <w:rFonts w:ascii="Times New Roman" w:hAnsi="Times New Roman" w:cs="Times New Roman"/>
          <w:bCs/>
          <w:sz w:val="24"/>
          <w:szCs w:val="24"/>
          <w:lang w:val="id-ID"/>
        </w:rPr>
        <w:t>. Therefore, Furky's strategy of presenting positive content is a strategic step in balancing the flow of entertainment content with moral and educational values.</w:t>
      </w:r>
    </w:p>
    <w:p w14:paraId="040C468B" w14:textId="77777777" w:rsidR="00EB3EF7" w:rsidRP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This theme also demonstrates the connection between ecological values ​​and gender equality. When Furky presents a message of nature conservation, she also expands the meaning of care from a feminist perspective—that women have a moral role to protect the earth as our shared home</w:t>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rPr>
        <w:fldChar w:fldCharType="begin" w:fldLock="1"/>
      </w:r>
      <w:r w:rsidRPr="00EB3EF7">
        <w:rPr>
          <w:rFonts w:ascii="Times New Roman" w:hAnsi="Times New Roman" w:cs="Times New Roman"/>
          <w:bCs/>
          <w:sz w:val="24"/>
          <w:szCs w:val="24"/>
        </w:rPr>
        <w:instrText>ADDIN CSL_CITATION {"citationItems":[{"id":"ITEM-1","itemData":{"DOI":"10.1016/J.WSIF.2015.02.004","ISSN":"0277-5395","abstract":"Issues that women traditionally organize around-environmental health, habitats, livelihoods-have been marginalized in debates that treat climate change as a scientific problem requiring technological and scientific solutions without substantially transforming ideologies and economies of domination, exploitation and colonialism. Issues that GLBTQ people organize around-bullying in the schools, hate crimes, marriage equality, fair housing and health care-aren't even noted in climate change discussions. Feminist analyses are well positioned to address these and other structural inequalities in climate crises, and to unmask the gendered character of first-world overconsumption; moreover, both feminist animal studies and posthumanism bring awareness of species as an unexamined dimension in climate change. A queer, posthumanist, ecological and feminist approach-brought together through the intersectional lens of ecofeminism-is needed to tackle the antifeminist threads companioning the scientific response to climate change: the linked rhetorics of population control, erotophobia and ecophobia, anti-immigration sentiment, and increased militarism.","author":[{"dropping-particle":"","family":"Gaard","given":"Greta","non-dropping-particle":"","parse-names":false,"suffix":""}],"container-title":"Women's Studies International Forum","id":"ITEM-1","issued":{"date-parts":[["2015","3","1"]]},"page":"20-33","publisher":"Pergamon","title":"Ecofeminism and climate change","type":"article-journal","volume":"49"},"uris":["http://www.mendeley.com/documents/?uuid=8bbaa976-1162-321d-ab60-192dc898f111"]}],"mendeley":{"formattedCitation":"(Gaard, 2015)","plainTextFormattedCitation":"(Gaard, 2015)","previouslyFormattedCitation":"(Gaard, 2015)"},"properties":{"noteIndex":0},"schema":"https://github.com/citation-style-language/schema/raw/master/csl-citation.json"}</w:instrText>
      </w:r>
      <w:r w:rsidRPr="00EB3EF7">
        <w:rPr>
          <w:rFonts w:ascii="Times New Roman" w:hAnsi="Times New Roman" w:cs="Times New Roman"/>
          <w:bCs/>
          <w:sz w:val="24"/>
          <w:szCs w:val="24"/>
        </w:rPr>
        <w:fldChar w:fldCharType="separate"/>
      </w:r>
      <w:r w:rsidRPr="00EB3EF7">
        <w:rPr>
          <w:rFonts w:ascii="Times New Roman" w:hAnsi="Times New Roman" w:cs="Times New Roman"/>
          <w:bCs/>
          <w:sz w:val="24"/>
          <w:szCs w:val="24"/>
        </w:rPr>
        <w:t>(Gaard, 2015)</w:t>
      </w:r>
      <w:r w:rsidRPr="00EB3EF7">
        <w:rPr>
          <w:rFonts w:ascii="Times New Roman" w:hAnsi="Times New Roman" w:cs="Times New Roman"/>
          <w:bCs/>
          <w:sz w:val="24"/>
          <w:szCs w:val="24"/>
          <w:lang w:val="id-ID"/>
        </w:rPr>
        <w:fldChar w:fldCharType="end"/>
      </w:r>
      <w:r w:rsidRPr="00EB3EF7">
        <w:rPr>
          <w:rFonts w:ascii="Times New Roman" w:hAnsi="Times New Roman" w:cs="Times New Roman"/>
          <w:bCs/>
          <w:sz w:val="24"/>
          <w:szCs w:val="24"/>
          <w:lang w:val="id-ID"/>
        </w:rPr>
        <w:t>. This narrative strengthens the connection between ecofeminism and digital communication, making climbing content a space for articulating humanitarian and sustainable values.</w:t>
      </w:r>
    </w:p>
    <w:p w14:paraId="353D41F9" w14:textId="65FB07CE" w:rsid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Furky's educational approach extends beyond technical climbing knowledge to include social responsibility, ethics, and cross-gender solidarity. She transforms social media into more than just a platform for image-building, but also a space for moral learning that unites spiritual and ecological values in concrete action.</w:t>
      </w:r>
    </w:p>
    <w:p w14:paraId="1B1C7794" w14:textId="2E24223D" w:rsidR="00EB3EF7" w:rsidRPr="00EB3EF7" w:rsidRDefault="00EB3EF7" w:rsidP="00EB3EF7">
      <w:pPr>
        <w:spacing w:after="0" w:line="360" w:lineRule="auto"/>
        <w:jc w:val="both"/>
        <w:rPr>
          <w:rFonts w:ascii="Times New Roman" w:hAnsi="Times New Roman" w:cs="Times New Roman"/>
          <w:b/>
          <w:bCs/>
          <w:sz w:val="24"/>
          <w:szCs w:val="24"/>
          <w:lang w:val="id-ID"/>
        </w:rPr>
      </w:pPr>
      <w:r w:rsidRPr="00EC4E1E">
        <w:rPr>
          <w:rFonts w:ascii="Times New Roman" w:hAnsi="Times New Roman" w:cs="Times New Roman"/>
          <w:b/>
          <w:bCs/>
          <w:sz w:val="24"/>
          <w:szCs w:val="24"/>
          <w:lang w:val="id-ID"/>
        </w:rPr>
        <w:t>Gender Performance and the Representation of Muslim Women's Spirituality</w:t>
      </w:r>
    </w:p>
    <w:p w14:paraId="774B96CE" w14:textId="775B042D" w:rsidR="00EB3EF7" w:rsidRDefault="00EB3EF7" w:rsidP="00224895">
      <w:pPr>
        <w:spacing w:after="0" w:line="360" w:lineRule="auto"/>
        <w:jc w:val="both"/>
        <w:rPr>
          <w:rFonts w:ascii="Times New Roman" w:hAnsi="Times New Roman" w:cs="Times New Roman"/>
          <w:bCs/>
          <w:sz w:val="24"/>
          <w:szCs w:val="24"/>
        </w:rPr>
      </w:pPr>
      <w:r w:rsidRPr="00EB3EF7">
        <w:rPr>
          <w:rFonts w:ascii="Times New Roman" w:hAnsi="Times New Roman" w:cs="Times New Roman"/>
          <w:bCs/>
          <w:sz w:val="24"/>
          <w:szCs w:val="24"/>
          <w:lang w:val="id-ID"/>
        </w:rPr>
        <w:t>The third theme highlights how Furky Syahroni presents her identity as a hijab-wearing Muslim woman in the context of extreme activities. In each piece of content, the hijab is a consistent visual element that symbolizes morality, spiritual commitment, and personal integrity. Many audience comments highlight Furky's consistency in wearing the hijab despite extreme conditions, such as storms, scorching heat, and climbing to heights of thousands of meters. In a YouTube interview, she emphasized that "removing the hijab for the sake of climbing comfort is not a logical choice" because, for her, the hijab is part of her identity, not a burden</w:t>
      </w:r>
      <w:r>
        <w:rPr>
          <w:rFonts w:ascii="Times New Roman" w:hAnsi="Times New Roman" w:cs="Times New Roman"/>
          <w:bCs/>
          <w:sz w:val="24"/>
          <w:szCs w:val="24"/>
        </w:rPr>
        <w:t>.</w:t>
      </w:r>
    </w:p>
    <w:p w14:paraId="18BDA01E" w14:textId="77777777" w:rsidR="00EB3EF7" w:rsidRP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This performance aligns with the theory of gender performativity, in which gender identity is formed through repeated, socially interpreted actions</w:t>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rPr>
        <w:fldChar w:fldCharType="begin" w:fldLock="1"/>
      </w:r>
      <w:r w:rsidRPr="00EB3EF7">
        <w:rPr>
          <w:rFonts w:ascii="Times New Roman" w:hAnsi="Times New Roman" w:cs="Times New Roman"/>
          <w:bCs/>
          <w:sz w:val="24"/>
          <w:szCs w:val="24"/>
        </w:rPr>
        <w:instrText>ADDIN CSL_CITATION {"citationItems":[{"id":"ITEM-1","itemData":{"DOI":"10.3389/fpsyg.2018.01320","abstract":"A quarter of a century ago, philosopher Judith Butler (1990) called upon society to create “gender trouble” by disrupting the binary view of sex, gender, and sexuality. She argued that gender, rather than being an essential quality following from biological sex, or an inherent identity, is an act which grows out of, reinforces, and is reinforced by, societal norms and creates the illusion of binary sex. Despite the fact that Butler’s philosophical approach to understanding gender has many resonances with a large body of gender research being conducted by social psychologists, little theorizing and research within experimental social psychology has drawn directly on Butler’s ideas. In this paper, we will discuss how Butler’s ideas can add to experimental social psychologists’ understanding of gender. We describe the Butler’s ideas from Gender Trouble and discuss the ways in which they fit with current conceptualizations of gender in experimental social psychology. We then propose a series of new research questions that arise from this integration of Butler’s work and the social psychological literature. Finally, we suggest a number of concrete ways in which experimental social psychologists can incorporate notions of gender performativity and gender trouble into the ways in which they research gender. Keywords: gender trouble, gender, gender performativity, social psychology, non-binary gender, genderqueer, Judith Butler","author":[{"dropping-particle":"","family":"Morgenroth","given":"Thekla","non-dropping-particle":"","parse-names":false,"suffix":""},{"dropping-particle":"","family":"Ryan","given":"Michelle K.","non-dropping-particle":"","parse-names":false,"suffix":""}],"container-title":"Frontiers in Psychology","id":"ITEM-1","issue":"1320","issued":{"date-parts":[["2018"]]},"page":"1-9","title":"Gender Trouble in Social Psychology: How Can Butler's Work Inform Experimental Social Psychologists' Conceptualization of Gender?","type":"article-journal","volume":"8"},"uris":["http://www.mendeley.com/documents/?uuid=941267cb-cfb0-3f87-90de-25f180f7fee0"]}],"mendeley":{"formattedCitation":"(Morgenroth &amp; Ryan, 2018)","plainTextFormattedCitation":"(Morgenroth &amp; Ryan, 2018)","previouslyFormattedCitation":"(Morgenroth &amp; Ryan, 2018)"},"properties":{"noteIndex":0},"schema":"https://github.com/citation-style-language/schema/raw/master/csl-citation.json"}</w:instrText>
      </w:r>
      <w:r w:rsidRPr="00EB3EF7">
        <w:rPr>
          <w:rFonts w:ascii="Times New Roman" w:hAnsi="Times New Roman" w:cs="Times New Roman"/>
          <w:bCs/>
          <w:sz w:val="24"/>
          <w:szCs w:val="24"/>
        </w:rPr>
        <w:fldChar w:fldCharType="separate"/>
      </w:r>
      <w:r w:rsidRPr="00EB3EF7">
        <w:rPr>
          <w:rFonts w:ascii="Times New Roman" w:hAnsi="Times New Roman" w:cs="Times New Roman"/>
          <w:bCs/>
          <w:sz w:val="24"/>
          <w:szCs w:val="24"/>
        </w:rPr>
        <w:t>(Morgenroth &amp; Ryan, 2018)</w:t>
      </w:r>
      <w:r w:rsidRPr="00EB3EF7">
        <w:rPr>
          <w:rFonts w:ascii="Times New Roman" w:hAnsi="Times New Roman" w:cs="Times New Roman"/>
          <w:bCs/>
          <w:sz w:val="24"/>
          <w:szCs w:val="24"/>
        </w:rPr>
        <w:fldChar w:fldCharType="end"/>
      </w:r>
      <w:r w:rsidRPr="00EB3EF7">
        <w:rPr>
          <w:rFonts w:ascii="Times New Roman" w:hAnsi="Times New Roman" w:cs="Times New Roman"/>
          <w:bCs/>
          <w:sz w:val="24"/>
          <w:szCs w:val="24"/>
          <w:lang w:val="id-ID"/>
        </w:rPr>
        <w:t>. In this case, Furky's act of climbing while wearing a hijab represents the formation of new meanings for the modern Muslim woman: religious, strong, and active in public spaces</w:t>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rPr>
        <w:fldChar w:fldCharType="begin" w:fldLock="1"/>
      </w:r>
      <w:r w:rsidRPr="00EB3EF7">
        <w:rPr>
          <w:rFonts w:ascii="Times New Roman" w:hAnsi="Times New Roman" w:cs="Times New Roman"/>
          <w:bCs/>
          <w:sz w:val="24"/>
          <w:szCs w:val="24"/>
        </w:rPr>
        <w:instrText>ADDIN CSL_CITATION {"citationItems":[{"id":"ITEM-1","itemData":{"DOI":"10.1007/S11562-010-0135-6","ISSN":"18720218","abstract":"Hijab, the practice of modesty or covering, is one of the most visible and controversial aspects of Islam in the twenty-first century, partly because the Qur'an offers so little guidance on proper dress. This forces Muslims to engage in ijtihad (interpretation), which historically has resulted in vast differences in dress around the world. By transcending some of the boundaries of space, time and the body, the Internet has emerged as a place where Muslims from diverse backgrounds can meet to debate ideas and flesh them out through shared experiences. After discussing hijab in the Qur'an and other traditional sources, this article explores the use of cyberspace as a multi-media platform for learning about and debating what constitutes appropriate Islamic dress. The last section focuses on a case study of the multi-user hijablog hosted by thecanadianmuslim. ca, which represents one of the largest in-print discussions on hijab ever recorded in the English language. On this blog and other forums like it, ijtihad has become a critical tool for debate on matters such as hijab, which are important but sparsely discussed in the Qur'an. © 2010 Springer Science+Business Media B.V.","author":[{"dropping-particle":"","family":"Akou","given":"Heather Marie","non-dropping-particle":"","parse-names":false,"suffix":""}],"container-title":"Contemporary Islam","id":"ITEM-1","issue":"3","issued":{"date-parts":[["2010"]]},"page":"331-346","title":"Interpreting Islam through the Internet: Making sense of hijab","type":"article-journal","volume":"4"},"uris":["http://www.mendeley.com/documents/?uuid=c902dea8-da84-3dce-bb47-10b1b2cb6715"]}],"mendeley":{"formattedCitation":"(Akou, 2010)","plainTextFormattedCitation":"(Akou, 2010)","previouslyFormattedCitation":"(Akou, 2010)"},"properties":{"noteIndex":0},"schema":"https://github.com/citation-style-language/schema/raw/master/csl-citation.json"}</w:instrText>
      </w:r>
      <w:r w:rsidRPr="00EB3EF7">
        <w:rPr>
          <w:rFonts w:ascii="Times New Roman" w:hAnsi="Times New Roman" w:cs="Times New Roman"/>
          <w:bCs/>
          <w:sz w:val="24"/>
          <w:szCs w:val="24"/>
        </w:rPr>
        <w:fldChar w:fldCharType="separate"/>
      </w:r>
      <w:r w:rsidRPr="00EB3EF7">
        <w:rPr>
          <w:rFonts w:ascii="Times New Roman" w:hAnsi="Times New Roman" w:cs="Times New Roman"/>
          <w:bCs/>
          <w:sz w:val="24"/>
          <w:szCs w:val="24"/>
        </w:rPr>
        <w:t>(Akou, 2010)</w:t>
      </w:r>
      <w:r w:rsidRPr="00EB3EF7">
        <w:rPr>
          <w:rFonts w:ascii="Times New Roman" w:hAnsi="Times New Roman" w:cs="Times New Roman"/>
          <w:bCs/>
          <w:sz w:val="24"/>
          <w:szCs w:val="24"/>
        </w:rPr>
        <w:fldChar w:fldCharType="end"/>
      </w:r>
      <w:r w:rsidRPr="00EB3EF7">
        <w:rPr>
          <w:rFonts w:ascii="Times New Roman" w:hAnsi="Times New Roman" w:cs="Times New Roman"/>
          <w:bCs/>
          <w:sz w:val="24"/>
          <w:szCs w:val="24"/>
          <w:lang w:val="id-ID"/>
        </w:rPr>
        <w:t xml:space="preserve">. </w:t>
      </w:r>
      <w:r w:rsidRPr="00EB3EF7">
        <w:rPr>
          <w:rFonts w:ascii="Times New Roman" w:hAnsi="Times New Roman" w:cs="Times New Roman"/>
          <w:bCs/>
          <w:sz w:val="24"/>
          <w:szCs w:val="24"/>
        </w:rPr>
        <w:t>T</w:t>
      </w:r>
      <w:r w:rsidRPr="00EB3EF7">
        <w:rPr>
          <w:rFonts w:ascii="Times New Roman" w:hAnsi="Times New Roman" w:cs="Times New Roman"/>
          <w:bCs/>
          <w:sz w:val="24"/>
          <w:szCs w:val="24"/>
          <w:lang w:val="id-ID"/>
        </w:rPr>
        <w:t xml:space="preserve">his phenomenon is a form of digital agency, namely the capacity of Muslim women to negotiate religious </w:t>
      </w:r>
      <w:r w:rsidRPr="00EB3EF7">
        <w:rPr>
          <w:rFonts w:ascii="Times New Roman" w:hAnsi="Times New Roman" w:cs="Times New Roman"/>
          <w:bCs/>
          <w:sz w:val="24"/>
          <w:szCs w:val="24"/>
          <w:lang w:val="id-ID"/>
        </w:rPr>
        <w:lastRenderedPageBreak/>
        <w:t>identity and modernity in digital media spaces</w:t>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rPr>
        <w:fldChar w:fldCharType="begin" w:fldLock="1"/>
      </w:r>
      <w:r w:rsidRPr="00EB3EF7">
        <w:rPr>
          <w:rFonts w:ascii="Times New Roman" w:hAnsi="Times New Roman" w:cs="Times New Roman"/>
          <w:bCs/>
          <w:sz w:val="24"/>
          <w:szCs w:val="24"/>
        </w:rPr>
        <w:instrText>ADDIN CSL_CITATION {"citationItems":[{"id":"ITEM-1","itemData":{"DOI":"10.47191/IJSSHR/V8-I6-50","ISSN":"26440679","abstract":"Women in Islam have an important position and clear rights since the beginning of this religion, but in practice these values are often distorted by patriarchal culture. In the digital era, Muslim women are not only consumers but also content creators in Islamic media, although their representation is still often limited to narrow and normative images. Digital media offers a new space for women to express themselves and play an active role in da'wah, but also faces pressure from social norms and algorithms that prioritize popular content. Therefore, it is important to view Islamic digital media critically as a space influenced by various interests, so that the roles and representations of Muslim women can be more diverse and authentic. The method in this study is: qualitative. The results of this study are that Muslim women in Islamic digital media are now increasingly diverse in the way they appear and play their roles. They are not only objects in content, but also actively shape and spread Islamic values in a more modern and authentic way. Although still facing challenges such as stereotypes and social pressure, women have succeeded in balancing traditional roles with new opportunities in the digital world, including in the fields of da'wah, education, and economy. Digital media is also an important space for women to voice their rights and fight discrimination, so they can build inclusive communities and fight for better social change.","author":[{"dropping-particle":"","family":"Nurchasanah","given":"Nurchasanah","non-dropping-particle":"","parse-names":false,"suffix":""},{"dropping-particle":"","family":"Basit","given":"Abdul","non-dropping-particle":"","parse-names":false,"suffix":""}],"container-title":"International Journal of Social Science and Human Research","id":"ITEM-1","issue":"06","issued":{"date-parts":[["2025","6","21"]]},"publisher":"Everant Journals","title":"Muslim Women in the Digital Age: Between Representation and Reality in the Islamic Digital Media Landscape","type":"article-journal","volume":"08"},"uris":["http://www.mendeley.com/documents/?uuid=714cfb68-f068-3520-9690-2ae828dbf23c"]},{"id":"ITEM-2","itemData":{"DOI":"10.15642/JKI.2021.11.02.264-289","ISSN":"2655-5212","abstract":"This study examines the factors that influence teenager women Muslims (muslimah) of K-Pop fans' behavior in Surabaya regarding impulsive buying, the role of Twitter in eliciting their impulsive buying behavior, and to comprehend their under­standing about the impact of impulsive buying as well. Using a virtual ethnographic approach, the findings have revealed that that impulsive buying behavior was influenced by friendship and the convenience facilities provided by Twitter related to informa­tion and promotions about K-Pop merchandise. This gave rise to a new culture of impulsive buying. However, teenager Muslim women of K-Pop fans are actually aware that impulsive buying behavior violates religious norms. Therefore, their behavior in purchasing K-Pop merchandise is based on rational choices.\nKeywords: Virtual ethnography, impulsive buying, K-pop fandom, young Muslimah.","author":[{"dropping-particle":"","family":"Khelsea","given":"Yustika Okta","non-dropping-particle":"","parse-names":false,"suffix":""},{"dropping-particle":"","family":"Achmad","given":"Zainal Abidin","non-dropping-particle":"","parse-names":false,"suffix":""},{"dropping-particle":"","family":"Tranggono","given":"Didiek","non-dropping-particle":"","parse-names":false,"suffix":""},{"dropping-particle":"","family":"Claretta","given":"Dyva","non-dropping-particle":"","parse-names":false,"suffix":""}],"container-title":"Jurnal Komunikasi Islam","id":"ITEM-2","issue":"02","issued":{"date-parts":[["2021","12","27"]]},"page":"264-289","title":"Etnografi Virtual Perilaku Impulsive Buying Remaja Muslimah Penggemar K-Pop di Surabaya","type":"article-journal","volume":"11"},"uris":["http://www.mendeley.com/documents/?uuid=07ec98fe-e72a-3cbf-bf1b-5ba8eab4677c"]}],"mendeley":{"formattedCitation":"(Khelsea et al., 2021; Nurchasanah &amp; Basit, 2025)","plainTextFormattedCitation":"(Khelsea et al., 2021; Nurchasanah &amp; Basit, 2025)","previouslyFormattedCitation":"(Khelsea et al., 2021; Nurchasanah &amp; Basit, 2025)"},"properties":{"noteIndex":0},"schema":"https://github.com/citation-style-language/schema/raw/master/csl-citation.json"}</w:instrText>
      </w:r>
      <w:r w:rsidRPr="00EB3EF7">
        <w:rPr>
          <w:rFonts w:ascii="Times New Roman" w:hAnsi="Times New Roman" w:cs="Times New Roman"/>
          <w:bCs/>
          <w:sz w:val="24"/>
          <w:szCs w:val="24"/>
        </w:rPr>
        <w:fldChar w:fldCharType="separate"/>
      </w:r>
      <w:r w:rsidRPr="00EB3EF7">
        <w:rPr>
          <w:rFonts w:ascii="Times New Roman" w:hAnsi="Times New Roman" w:cs="Times New Roman"/>
          <w:bCs/>
          <w:sz w:val="24"/>
          <w:szCs w:val="24"/>
        </w:rPr>
        <w:t>(Khelsea et al., 2021; Nurchasanah &amp; Basit, 2025)</w:t>
      </w:r>
      <w:r w:rsidRPr="00EB3EF7">
        <w:rPr>
          <w:rFonts w:ascii="Times New Roman" w:hAnsi="Times New Roman" w:cs="Times New Roman"/>
          <w:bCs/>
          <w:sz w:val="24"/>
          <w:szCs w:val="24"/>
        </w:rPr>
        <w:fldChar w:fldCharType="end"/>
      </w:r>
      <w:r w:rsidRPr="00EB3EF7">
        <w:rPr>
          <w:rFonts w:ascii="Times New Roman" w:hAnsi="Times New Roman" w:cs="Times New Roman"/>
          <w:bCs/>
          <w:sz w:val="24"/>
          <w:szCs w:val="24"/>
          <w:lang w:val="id-ID"/>
        </w:rPr>
        <w:t>.</w:t>
      </w:r>
    </w:p>
    <w:p w14:paraId="3DB45359" w14:textId="77777777" w:rsidR="00EB3EF7" w:rsidRP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The spirituality in Furky's content emerges not only through the hijab symbol but also through the reflective narratives she writes in captions and on her personal blog. She often expresses gratitude for God's majesty while atop mountains, interpreting the climb as a spiritual journey that connects humans with nature and the Creator. This narrative reinforces</w:t>
      </w:r>
      <w:r w:rsidRPr="00EB3EF7">
        <w:rPr>
          <w:rFonts w:ascii="Times New Roman" w:hAnsi="Times New Roman" w:cs="Times New Roman"/>
          <w:bCs/>
          <w:sz w:val="24"/>
          <w:szCs w:val="24"/>
        </w:rPr>
        <w:t xml:space="preserve"> </w:t>
      </w:r>
      <w:proofErr w:type="spellStart"/>
      <w:r w:rsidRPr="00EB3EF7">
        <w:rPr>
          <w:rFonts w:ascii="Times New Roman" w:hAnsi="Times New Roman" w:cs="Times New Roman"/>
          <w:bCs/>
          <w:sz w:val="24"/>
          <w:szCs w:val="24"/>
        </w:rPr>
        <w:t>Hotait</w:t>
      </w:r>
      <w:proofErr w:type="spellEnd"/>
      <w:r w:rsidRPr="00EB3EF7">
        <w:rPr>
          <w:rFonts w:ascii="Times New Roman" w:hAnsi="Times New Roman" w:cs="Times New Roman"/>
          <w:bCs/>
          <w:sz w:val="24"/>
          <w:szCs w:val="24"/>
        </w:rPr>
        <w:t xml:space="preserve"> and El-Sayed</w:t>
      </w:r>
      <w:r w:rsidRPr="00EB3EF7">
        <w:rPr>
          <w:rFonts w:ascii="Times New Roman" w:hAnsi="Times New Roman" w:cs="Times New Roman"/>
          <w:bCs/>
          <w:sz w:val="24"/>
          <w:szCs w:val="24"/>
          <w:lang w:val="id-ID"/>
        </w:rPr>
        <w:t xml:space="preserve">'s </w:t>
      </w:r>
      <w:r w:rsidRPr="00EB3EF7">
        <w:rPr>
          <w:rFonts w:ascii="Times New Roman" w:hAnsi="Times New Roman" w:cs="Times New Roman"/>
          <w:bCs/>
          <w:sz w:val="24"/>
          <w:szCs w:val="24"/>
          <w:lang w:val="id-ID"/>
        </w:rPr>
        <w:fldChar w:fldCharType="begin" w:fldLock="1"/>
      </w:r>
      <w:r w:rsidRPr="00EB3EF7">
        <w:rPr>
          <w:rFonts w:ascii="Times New Roman" w:hAnsi="Times New Roman" w:cs="Times New Roman"/>
          <w:bCs/>
          <w:sz w:val="24"/>
          <w:szCs w:val="24"/>
          <w:lang w:val="id-ID"/>
        </w:rPr>
        <w:instrText>ADDIN CSL_CITATION {"citationItems":[{"id":"ITEM-1","itemData":{"DOI":"10.1177/00377686251340897","ISSN":"14617404","abstract":"This study examines how female Muslim content creators in Germany express and negotiate their religious identities on TikTok, a platform popular among youth. Considering the increasing individualization of faith and religious expression, we aim to illuminate their multifaceted gendered and religious identity performances, including and beyond the hijab, and contribute to a nuanced understanding of belonging on social media. Through a qualitative analysis of 320 videos from 32 accounts, we find that engaging with both Muslim and non-Muslim audiences complexifies their religious expression. Our findings show that creators blend religious and secular discourses to reach diverse audiences, renegotiate identities beyond traditional markers, and challenge (mis)conceptions. This study contributes to our understanding of how religious identity, particularly Muslimness, is performed and negotiated in digital spaces.","author":[{"dropping-particle":"","family":"Hotait","given":"Nader","non-dropping-particle":"","parse-names":false,"suffix":""},{"dropping-particle":"","family":"El-Sayed","given":"Fatima","non-dropping-particle":"","parse-names":false,"suffix":""}],"container-title":"Social Compass","id":"ITEM-1","issue":"2 Special Issue","issued":{"date-parts":[["2025","6","1"]]},"page":"204-220","publisher":"SAGE Publications Ltd","title":"Beyond the hijab: Performing religious identity on TikTok","type":"article-journal","volume":"72"},"suppress-author":1,"uris":["http://www.mendeley.com/documents/?uuid=893a1c8f-ccf7-3f8e-8f6e-ab2b658a6108"]}],"mendeley":{"formattedCitation":"(2025)","plainTextFormattedCitation":"(2025)","previouslyFormattedCitation":"(2025)"},"properties":{"noteIndex":0},"schema":"https://github.com/citation-style-language/schema/raw/master/csl-citation.json"}</w:instrText>
      </w:r>
      <w:r w:rsidRPr="00EB3EF7">
        <w:rPr>
          <w:rFonts w:ascii="Times New Roman" w:hAnsi="Times New Roman" w:cs="Times New Roman"/>
          <w:bCs/>
          <w:sz w:val="24"/>
          <w:szCs w:val="24"/>
          <w:lang w:val="id-ID"/>
        </w:rPr>
        <w:fldChar w:fldCharType="separate"/>
      </w:r>
      <w:r w:rsidRPr="00EB3EF7">
        <w:rPr>
          <w:rFonts w:ascii="Times New Roman" w:hAnsi="Times New Roman" w:cs="Times New Roman"/>
          <w:bCs/>
          <w:sz w:val="24"/>
          <w:szCs w:val="24"/>
          <w:lang w:val="id-ID"/>
        </w:rPr>
        <w:t>(2025)</w:t>
      </w:r>
      <w:r w:rsidRPr="00EB3EF7">
        <w:rPr>
          <w:rFonts w:ascii="Times New Roman" w:hAnsi="Times New Roman" w:cs="Times New Roman"/>
          <w:bCs/>
          <w:sz w:val="24"/>
          <w:szCs w:val="24"/>
        </w:rPr>
        <w:fldChar w:fldCharType="end"/>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lang w:val="id-ID"/>
        </w:rPr>
        <w:t>view that TikTok can be a space for spiritual expression where users channel religious reflections through authentic short videos.</w:t>
      </w:r>
    </w:p>
    <w:p w14:paraId="49EE5CDE" w14:textId="77777777" w:rsidR="00EB3EF7" w:rsidRP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Interestingly, Furky's spirituality is not normative, but transformative. She displays a religiosity that is inclusive, open, and connected to physical experience. The hijab is not a boundary, but rather a bridge between faith and action. In this context, she represents plural femininities</w:t>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rPr>
        <w:fldChar w:fldCharType="begin" w:fldLock="1"/>
      </w:r>
      <w:r w:rsidRPr="00EB3EF7">
        <w:rPr>
          <w:rFonts w:ascii="Times New Roman" w:hAnsi="Times New Roman" w:cs="Times New Roman"/>
          <w:bCs/>
          <w:sz w:val="24"/>
          <w:szCs w:val="24"/>
        </w:rPr>
        <w:instrText>ADDIN CSL_CITATION {"citationItems":[{"id":"ITEM-1","itemData":{"DOI":"https://doi.org/10.1525/9780520935303-003","abstract":"The last two centuries have witnessed tremendous upheavals and transformations in every aspect of Chinese culture and society, from national politics to everyday life. At the level of everyday life, some of the most obvious and remarkable of these transformations have affected, or occurred in, the realm of gender. What are the links between broad political and economic trends and trends in notions about gender? Have elite and popular visions of the differences between the sexes tended to overlap or diverge? How have gender distinctions related to other kinds of distinctions, such as ones associated with ethnicity, class, and generation? How have images of the ideal female and male changed over time? Alternately, have there been changes in categories of the abnormal-that is, those categories defined by images of women and men who must be viewed with suspicion due to their failure to conform to the codes of proper femininity or masculinity? In this book, we explore questions of this sort while treating gender as more than simply a collection of roles, symbols, and behaviors that are always attached to two incommensurable sexes. The authors of the following chapters approach gender as an important organizing principle of an entire worldview. As such, it certainly shapes understandings of sex and sexu-ality, but it also helps structure many other aspects of Chinese life, such as the way political power is exercised and contested and the way that the lines between Han and non-Han ethnic categories are drawn. It is the polymor-phous, plural nature of gender constructs-which take on varied contours over time, among different social groups, and when put to divergent purposes that generates the femininities and masculinities of our title. We have chosen these words for their vagueness. What exactly is femininity or masculinity-what anatomical details, behaviors, discussions, and ideas make a woman into a woman and a man into a man? The answer differs 1","author":[{"dropping-particle":"","family":"Brownell","given":"Susan","non-dropping-particle":"","parse-names":false,"suffix":""},{"dropping-particle":"","family":"Wasserstrom","given":"Jeffrey N.","non-dropping-particle":"","parse-names":false,"suffix":""}],"container-title":"Chinese Femininities/Chinese Masculinities","id":"ITEM-1","issued":{"date-parts":[["2003"]]},"page":"1-17","publisher":"University of California Press","publisher-place":"Berkeley","title":"Introduction: Theorizing Femininities and Masculinities","type":"chapter"},"uris":["http://www.mendeley.com/documents/?uuid=b3f844ac-74cc-3906-8482-d7407f75db0b"]}],"mendeley":{"formattedCitation":"(Brownell &amp; Wasserstrom, 2003)","plainTextFormattedCitation":"(Brownell &amp; Wasserstrom, 2003)","previouslyFormattedCitation":"(Brownell &amp; Wasserstrom, 2003)"},"properties":{"noteIndex":0},"schema":"https://github.com/citation-style-language/schema/raw/master/csl-citation.json"}</w:instrText>
      </w:r>
      <w:r w:rsidRPr="00EB3EF7">
        <w:rPr>
          <w:rFonts w:ascii="Times New Roman" w:hAnsi="Times New Roman" w:cs="Times New Roman"/>
          <w:bCs/>
          <w:sz w:val="24"/>
          <w:szCs w:val="24"/>
        </w:rPr>
        <w:fldChar w:fldCharType="separate"/>
      </w:r>
      <w:r w:rsidRPr="00EB3EF7">
        <w:rPr>
          <w:rFonts w:ascii="Times New Roman" w:hAnsi="Times New Roman" w:cs="Times New Roman"/>
          <w:bCs/>
          <w:sz w:val="24"/>
          <w:szCs w:val="24"/>
        </w:rPr>
        <w:t>(Brownell &amp; Wasserstrom, 2003)</w:t>
      </w:r>
      <w:r w:rsidRPr="00EB3EF7">
        <w:rPr>
          <w:rFonts w:ascii="Times New Roman" w:hAnsi="Times New Roman" w:cs="Times New Roman"/>
          <w:bCs/>
          <w:sz w:val="24"/>
          <w:szCs w:val="24"/>
        </w:rPr>
        <w:fldChar w:fldCharType="end"/>
      </w:r>
      <w:r w:rsidRPr="00EB3EF7">
        <w:rPr>
          <w:rFonts w:ascii="Times New Roman" w:hAnsi="Times New Roman" w:cs="Times New Roman"/>
          <w:bCs/>
          <w:sz w:val="24"/>
          <w:szCs w:val="24"/>
          <w:lang w:val="id-ID"/>
        </w:rPr>
        <w:t>, namely the diversity of Muslim women's expressions in the digital space that transcends single stereotypes of piety or submission</w:t>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rPr>
        <w:fldChar w:fldCharType="begin" w:fldLock="1"/>
      </w:r>
      <w:r w:rsidRPr="00EB3EF7">
        <w:rPr>
          <w:rFonts w:ascii="Times New Roman" w:hAnsi="Times New Roman" w:cs="Times New Roman"/>
          <w:bCs/>
          <w:sz w:val="24"/>
          <w:szCs w:val="24"/>
        </w:rPr>
        <w:instrText>ADDIN CSL_CITATION {"citationItems":[{"id":"ITEM-1","itemData":{"DOI":"10.1080/13537903.2019.1658936","ISSN":"14699419","abstract":"In the summer of 2016, around 30 French cities banned the burkini—swimwear used by Muslim women that covers the entire body and head—from public beaches. French authorities supported the ban by claiming that the burkini was unhygienic, a uniform of Islamic extremism, and a symbol of women’s oppression. Muslim head-coverings, including the burkini, are religious objects whose materiality points to complex semantic meanings often mediated in Internet discourses. Through a qualitative analysis of visual and textual narratives against the burkini ban circulated by Muslim women, this article looks at the way digital media practices help counteract stereotypes and gain control of visual representations. Muslim women focus on two main topics: 1) they challenge the idea of Muslims being ‘aggressors’ by describing the burkini as a comfortable swimsuit not connected with terrorism; 2) they refuse to be considered ‘victims’ by showing that the burkini holds different meanings that do not necessarily entail women’s submission. Muslim women’s digital narratives positively associate the materiality of the burkini with safety and freedom and focus on secular values rather than religious meanings.","author":[{"dropping-particle":"","family":"Evolvi","given":"Giulia","non-dropping-particle":"","parse-names":false,"suffix":""}],"container-title":"Journal of Contemporary Religion","id":"ITEM-1","issue":"3","issued":{"date-parts":[["2019","9","2"]]},"page":"469-487","publisher":"Routledge","title":"The veil and its materiality: Muslim women’s digital narratives about the burkini ban","type":"article-journal","volume":"34"},"uris":["http://www.mendeley.com/documents/?uuid=d3538eef-cc42-30e1-907e-c775f6ff21a0"]}],"mendeley":{"formattedCitation":"(Evolvi, 2019)","plainTextFormattedCitation":"(Evolvi, 2019)","previouslyFormattedCitation":"(Evolvi, 2019)"},"properties":{"noteIndex":0},"schema":"https://github.com/citation-style-language/schema/raw/master/csl-citation.json"}</w:instrText>
      </w:r>
      <w:r w:rsidRPr="00EB3EF7">
        <w:rPr>
          <w:rFonts w:ascii="Times New Roman" w:hAnsi="Times New Roman" w:cs="Times New Roman"/>
          <w:bCs/>
          <w:sz w:val="24"/>
          <w:szCs w:val="24"/>
        </w:rPr>
        <w:fldChar w:fldCharType="separate"/>
      </w:r>
      <w:r w:rsidRPr="00EB3EF7">
        <w:rPr>
          <w:rFonts w:ascii="Times New Roman" w:hAnsi="Times New Roman" w:cs="Times New Roman"/>
          <w:bCs/>
          <w:sz w:val="24"/>
          <w:szCs w:val="24"/>
        </w:rPr>
        <w:t>(Evolvi, 2019)</w:t>
      </w:r>
      <w:r w:rsidRPr="00EB3EF7">
        <w:rPr>
          <w:rFonts w:ascii="Times New Roman" w:hAnsi="Times New Roman" w:cs="Times New Roman"/>
          <w:bCs/>
          <w:sz w:val="24"/>
          <w:szCs w:val="24"/>
        </w:rPr>
        <w:fldChar w:fldCharType="end"/>
      </w:r>
      <w:r w:rsidRPr="00EB3EF7">
        <w:rPr>
          <w:rFonts w:ascii="Times New Roman" w:hAnsi="Times New Roman" w:cs="Times New Roman"/>
          <w:bCs/>
          <w:sz w:val="24"/>
          <w:szCs w:val="24"/>
          <w:lang w:val="id-ID"/>
        </w:rPr>
        <w:t>.</w:t>
      </w:r>
    </w:p>
    <w:p w14:paraId="586D7AD4" w14:textId="77777777" w:rsidR="00EB3EF7" w:rsidRP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 xml:space="preserve">Furthermore, Furky's spiritual and social experiences highlight important aspects of gender equality in Indonesia. She successfully gained the support of her family and community to undertake an extreme cross-country journey, a journey that is still culturally taboo for women. This narrative indicates a shift in social values ​​and acceptance of independent women in the public sphere </w:t>
      </w:r>
      <w:r w:rsidRPr="00EB3EF7">
        <w:rPr>
          <w:rFonts w:ascii="Times New Roman" w:hAnsi="Times New Roman" w:cs="Times New Roman"/>
          <w:bCs/>
          <w:sz w:val="24"/>
          <w:szCs w:val="24"/>
          <w:lang w:val="id-ID"/>
        </w:rPr>
        <w:fldChar w:fldCharType="begin" w:fldLock="1"/>
      </w:r>
      <w:r w:rsidRPr="00EB3EF7">
        <w:rPr>
          <w:rFonts w:ascii="Times New Roman" w:hAnsi="Times New Roman" w:cs="Times New Roman"/>
          <w:bCs/>
          <w:sz w:val="24"/>
          <w:szCs w:val="24"/>
          <w:lang w:val="id-ID"/>
        </w:rPr>
        <w:instrText>ADDIN CSL_CITATION {"citationItems":[{"id":"ITEM-1","itemData":{"DOI":"10.1177/20563051241274675","ISSN":"20563051","abstract":"This study investigated portrayals of women in STEM on TikTok focusing on their self-presentation of identity and use of platform features to promote audience engagement. This quantitative content analysis examined TikTok posts (N = 400) from a 3-month sample of 100 TikTok accounts by individuals identified as women in STEM. Results for STEM-focused posts showed that these content creators provided positive portrayals of their work as women in STEM and frequent displays of their STEM identity, particularly displays of STEM competence and self-recognition. However, findings also indicated that this TikTok community displayed other social group identities less frequently and used relatively few TikTok platform features that would likely enhance audience engagement. Results suggest that positive portrayals of women in STEM on TikTok are helpful for challenging gender-STEM stereotypes, but the dearth of displays of social group identities highlights a need for more diverse women in STEM role models on TikTok. In addition, the infrequent use of popular platform features appears to be a missed opportunity for broader audience engagement. Implications for social media science influencers, science communicators, and informal STEM outreach professionals are discussed.","author":[{"dropping-particle":"","family":"Steinke","given":"Jocelyn","non-dropping-particle":"","parse-names":false,"suffix":""},{"dropping-particle":"","family":"Gilbert","given":"Christine","non-dropping-particle":"","parse-names":false,"suffix":""},{"dropping-particle":"","family":"Coletti","given":"Amanda","non-dropping-particle":"","parse-names":false,"suffix":""},{"dropping-particle":"","family":"Levin","given":"Sara Holland","non-dropping-particle":"","parse-names":false,"suffix":""},{"dropping-particle":"","family":"Suk","given":"Jiyoun","non-dropping-particle":"","parse-names":false,"suffix":""},{"dropping-particle":"","family":"Oeldorf-Hirsch","given":"Anne","non-dropping-particle":"","parse-names":false,"suffix":""}],"container-title":"Social Media and Society","id":"ITEM-1","issue":"3","issued":{"date-parts":[["2024","7","1"]]},"page":"1-16","publisher":"SAGE Publications Ltd","title":"Women in STEM on TikTok: Advancing Visibility and Voice Through STEM Identity Expression","type":"article-journal","volume":"10"},"uris":["http://www.mendeley.com/documents/?uuid=7b6c3c75-e7fd-3bb1-9b65-75cb93087c33"]}],"mendeley":{"formattedCitation":"(Steinke et al., 2024)","plainTextFormattedCitation":"(Steinke et al., 2024)","previouslyFormattedCitation":"(Steinke et al., 2024)"},"properties":{"noteIndex":0},"schema":"https://github.com/citation-style-language/schema/raw/master/csl-citation.json"}</w:instrText>
      </w:r>
      <w:r w:rsidRPr="00EB3EF7">
        <w:rPr>
          <w:rFonts w:ascii="Times New Roman" w:hAnsi="Times New Roman" w:cs="Times New Roman"/>
          <w:bCs/>
          <w:sz w:val="24"/>
          <w:szCs w:val="24"/>
          <w:lang w:val="id-ID"/>
        </w:rPr>
        <w:fldChar w:fldCharType="separate"/>
      </w:r>
      <w:r w:rsidRPr="00EB3EF7">
        <w:rPr>
          <w:rFonts w:ascii="Times New Roman" w:hAnsi="Times New Roman" w:cs="Times New Roman"/>
          <w:bCs/>
          <w:sz w:val="24"/>
          <w:szCs w:val="24"/>
          <w:lang w:val="id-ID"/>
        </w:rPr>
        <w:t>(Steinke et al., 2024)</w:t>
      </w:r>
      <w:r w:rsidRPr="00EB3EF7">
        <w:rPr>
          <w:rFonts w:ascii="Times New Roman" w:hAnsi="Times New Roman" w:cs="Times New Roman"/>
          <w:bCs/>
          <w:sz w:val="24"/>
          <w:szCs w:val="24"/>
        </w:rPr>
        <w:fldChar w:fldCharType="end"/>
      </w:r>
      <w:r w:rsidRPr="00EB3EF7">
        <w:rPr>
          <w:rFonts w:ascii="Times New Roman" w:hAnsi="Times New Roman" w:cs="Times New Roman"/>
          <w:bCs/>
          <w:sz w:val="24"/>
          <w:szCs w:val="24"/>
          <w:lang w:val="id-ID"/>
        </w:rPr>
        <w:t>. Through her content, Furky also teaches how communication with family and the ethics of permission are part of an independent woman's moral journey.</w:t>
      </w:r>
    </w:p>
    <w:p w14:paraId="44A6F47D" w14:textId="7B0DEA1C" w:rsid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The spiritual and gender performances in Furky's content form a bridge between piety, courage, and modernity. She demonstrates that being a Muslim woman who wears the hijab is not a barrier to achievement, but rather a source of moral energy to overcome challenges</w:t>
      </w:r>
      <w:r w:rsidRPr="00EB3EF7">
        <w:rPr>
          <w:rFonts w:ascii="Times New Roman" w:hAnsi="Times New Roman" w:cs="Times New Roman"/>
          <w:bCs/>
          <w:sz w:val="24"/>
          <w:szCs w:val="24"/>
        </w:rPr>
        <w:t xml:space="preserve"> (Figure 5)</w:t>
      </w:r>
      <w:r w:rsidRPr="00EB3EF7">
        <w:rPr>
          <w:rFonts w:ascii="Times New Roman" w:hAnsi="Times New Roman" w:cs="Times New Roman"/>
          <w:bCs/>
          <w:sz w:val="24"/>
          <w:szCs w:val="24"/>
          <w:lang w:val="id-ID"/>
        </w:rPr>
        <w:t>. This representation is crucial in building a new paradigm for Indonesian women who are both religious and progressive in the digital age.</w:t>
      </w:r>
    </w:p>
    <w:p w14:paraId="3184F2FC" w14:textId="77777777" w:rsidR="00EB3EF7" w:rsidRDefault="00EB3EF7" w:rsidP="00EB3EF7">
      <w:pPr>
        <w:keepNext/>
        <w:spacing w:after="0" w:line="360" w:lineRule="auto"/>
        <w:jc w:val="center"/>
      </w:pPr>
      <w:r>
        <w:rPr>
          <w:rFonts w:ascii="Times New Roman" w:hAnsi="Times New Roman" w:cs="Times New Roman"/>
          <w:bCs/>
          <w:noProof/>
          <w:sz w:val="24"/>
          <w:szCs w:val="24"/>
          <w:lang w:val="id-ID"/>
        </w:rPr>
        <w:lastRenderedPageBreak/>
        <w:drawing>
          <wp:inline distT="0" distB="0" distL="0" distR="0" wp14:anchorId="38C56C08" wp14:editId="08CE4382">
            <wp:extent cx="1504536" cy="26841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5-11-02 at 11.28.47.png"/>
                    <pic:cNvPicPr/>
                  </pic:nvPicPr>
                  <pic:blipFill>
                    <a:blip r:embed="rId19">
                      <a:extLst>
                        <a:ext uri="{28A0092B-C50C-407E-A947-70E740481C1C}">
                          <a14:useLocalDpi xmlns:a14="http://schemas.microsoft.com/office/drawing/2010/main" val="0"/>
                        </a:ext>
                      </a:extLst>
                    </a:blip>
                    <a:stretch>
                      <a:fillRect/>
                    </a:stretch>
                  </pic:blipFill>
                  <pic:spPr>
                    <a:xfrm>
                      <a:off x="0" y="0"/>
                      <a:ext cx="1523197" cy="2717428"/>
                    </a:xfrm>
                    <a:prstGeom prst="rect">
                      <a:avLst/>
                    </a:prstGeom>
                  </pic:spPr>
                </pic:pic>
              </a:graphicData>
            </a:graphic>
          </wp:inline>
        </w:drawing>
      </w:r>
      <w:r>
        <w:rPr>
          <w:rFonts w:ascii="Times New Roman" w:hAnsi="Times New Roman" w:cs="Times New Roman"/>
          <w:bCs/>
          <w:noProof/>
          <w:sz w:val="24"/>
          <w:szCs w:val="24"/>
        </w:rPr>
        <w:drawing>
          <wp:inline distT="0" distB="0" distL="0" distR="0" wp14:anchorId="566BD040" wp14:editId="01211746">
            <wp:extent cx="1503630" cy="267510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5-11-02 at 12.15.13.png"/>
                    <pic:cNvPicPr/>
                  </pic:nvPicPr>
                  <pic:blipFill>
                    <a:blip r:embed="rId20">
                      <a:extLst>
                        <a:ext uri="{28A0092B-C50C-407E-A947-70E740481C1C}">
                          <a14:useLocalDpi xmlns:a14="http://schemas.microsoft.com/office/drawing/2010/main" val="0"/>
                        </a:ext>
                      </a:extLst>
                    </a:blip>
                    <a:stretch>
                      <a:fillRect/>
                    </a:stretch>
                  </pic:blipFill>
                  <pic:spPr>
                    <a:xfrm>
                      <a:off x="0" y="0"/>
                      <a:ext cx="1513472" cy="2692616"/>
                    </a:xfrm>
                    <a:prstGeom prst="rect">
                      <a:avLst/>
                    </a:prstGeom>
                  </pic:spPr>
                </pic:pic>
              </a:graphicData>
            </a:graphic>
          </wp:inline>
        </w:drawing>
      </w:r>
      <w:r>
        <w:rPr>
          <w:rFonts w:ascii="Times New Roman" w:hAnsi="Times New Roman" w:cs="Times New Roman"/>
          <w:bCs/>
          <w:noProof/>
          <w:sz w:val="24"/>
          <w:szCs w:val="24"/>
        </w:rPr>
        <w:drawing>
          <wp:inline distT="0" distB="0" distL="0" distR="0" wp14:anchorId="75CC6032" wp14:editId="3C9356B9">
            <wp:extent cx="1498059" cy="2676665"/>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5-11-02 at 12.14.13.png"/>
                    <pic:cNvPicPr/>
                  </pic:nvPicPr>
                  <pic:blipFill>
                    <a:blip r:embed="rId21">
                      <a:extLst>
                        <a:ext uri="{28A0092B-C50C-407E-A947-70E740481C1C}">
                          <a14:useLocalDpi xmlns:a14="http://schemas.microsoft.com/office/drawing/2010/main" val="0"/>
                        </a:ext>
                      </a:extLst>
                    </a:blip>
                    <a:stretch>
                      <a:fillRect/>
                    </a:stretch>
                  </pic:blipFill>
                  <pic:spPr>
                    <a:xfrm>
                      <a:off x="0" y="0"/>
                      <a:ext cx="1511398" cy="2700498"/>
                    </a:xfrm>
                    <a:prstGeom prst="rect">
                      <a:avLst/>
                    </a:prstGeom>
                  </pic:spPr>
                </pic:pic>
              </a:graphicData>
            </a:graphic>
          </wp:inline>
        </w:drawing>
      </w:r>
    </w:p>
    <w:p w14:paraId="04C124A9" w14:textId="34B6C2AA" w:rsidR="00EB3EF7" w:rsidRPr="00EB3EF7" w:rsidRDefault="00EB3EF7" w:rsidP="00EB3EF7">
      <w:pPr>
        <w:pStyle w:val="Caption"/>
        <w:jc w:val="center"/>
        <w:rPr>
          <w:rFonts w:ascii="Times New Roman" w:hAnsi="Times New Roman" w:cs="Times New Roman"/>
          <w:bCs/>
          <w:i w:val="0"/>
          <w:iCs w:val="0"/>
          <w:color w:val="000000" w:themeColor="text1"/>
          <w:sz w:val="24"/>
          <w:szCs w:val="24"/>
        </w:rPr>
      </w:pPr>
      <w:r w:rsidRPr="00EB3EF7">
        <w:rPr>
          <w:rFonts w:ascii="Times New Roman" w:hAnsi="Times New Roman" w:cs="Times New Roman"/>
          <w:i w:val="0"/>
          <w:iCs w:val="0"/>
          <w:color w:val="000000" w:themeColor="text1"/>
          <w:sz w:val="24"/>
          <w:szCs w:val="24"/>
        </w:rPr>
        <w:t xml:space="preserve">Figure </w:t>
      </w:r>
      <w:r w:rsidRPr="00EB3EF7">
        <w:rPr>
          <w:rFonts w:ascii="Times New Roman" w:hAnsi="Times New Roman" w:cs="Times New Roman"/>
          <w:i w:val="0"/>
          <w:iCs w:val="0"/>
          <w:color w:val="000000" w:themeColor="text1"/>
          <w:sz w:val="24"/>
          <w:szCs w:val="24"/>
        </w:rPr>
        <w:fldChar w:fldCharType="begin"/>
      </w:r>
      <w:r w:rsidRPr="00EB3EF7">
        <w:rPr>
          <w:rFonts w:ascii="Times New Roman" w:hAnsi="Times New Roman" w:cs="Times New Roman"/>
          <w:i w:val="0"/>
          <w:iCs w:val="0"/>
          <w:color w:val="000000" w:themeColor="text1"/>
          <w:sz w:val="24"/>
          <w:szCs w:val="24"/>
        </w:rPr>
        <w:instrText xml:space="preserve"> SEQ Figure \* ARABIC </w:instrText>
      </w:r>
      <w:r w:rsidRPr="00EB3EF7">
        <w:rPr>
          <w:rFonts w:ascii="Times New Roman" w:hAnsi="Times New Roman" w:cs="Times New Roman"/>
          <w:i w:val="0"/>
          <w:iCs w:val="0"/>
          <w:color w:val="000000" w:themeColor="text1"/>
          <w:sz w:val="24"/>
          <w:szCs w:val="24"/>
        </w:rPr>
        <w:fldChar w:fldCharType="separate"/>
      </w:r>
      <w:r w:rsidR="00D630C6">
        <w:rPr>
          <w:rFonts w:ascii="Times New Roman" w:hAnsi="Times New Roman" w:cs="Times New Roman"/>
          <w:i w:val="0"/>
          <w:iCs w:val="0"/>
          <w:noProof/>
          <w:color w:val="000000" w:themeColor="text1"/>
          <w:sz w:val="24"/>
          <w:szCs w:val="24"/>
        </w:rPr>
        <w:t>5</w:t>
      </w:r>
      <w:r w:rsidRPr="00EB3EF7">
        <w:rPr>
          <w:rFonts w:ascii="Times New Roman" w:hAnsi="Times New Roman" w:cs="Times New Roman"/>
          <w:i w:val="0"/>
          <w:iCs w:val="0"/>
          <w:color w:val="000000" w:themeColor="text1"/>
          <w:sz w:val="24"/>
          <w:szCs w:val="24"/>
        </w:rPr>
        <w:fldChar w:fldCharType="end"/>
      </w:r>
      <w:r w:rsidRPr="00EB3EF7">
        <w:rPr>
          <w:rFonts w:ascii="Times New Roman" w:hAnsi="Times New Roman" w:cs="Times New Roman"/>
          <w:i w:val="0"/>
          <w:iCs w:val="0"/>
          <w:color w:val="000000" w:themeColor="text1"/>
          <w:sz w:val="24"/>
          <w:szCs w:val="24"/>
        </w:rPr>
        <w:t xml:space="preserve">. </w:t>
      </w:r>
      <w:r w:rsidRPr="00EB3EF7">
        <w:rPr>
          <w:rFonts w:ascii="Times New Roman" w:hAnsi="Times New Roman" w:cs="Times New Roman"/>
          <w:bCs/>
          <w:i w:val="0"/>
          <w:iCs w:val="0"/>
          <w:color w:val="000000" w:themeColor="text1"/>
          <w:sz w:val="24"/>
          <w:szCs w:val="24"/>
          <w:lang w:val="id-ID"/>
        </w:rPr>
        <w:t>Furky's consistency in wearing the hijab despite extreme conditions</w:t>
      </w:r>
    </w:p>
    <w:p w14:paraId="3DE17F99" w14:textId="77777777" w:rsidR="00EB3EF7" w:rsidRP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In all her content, Furky Syahroni consistently wears a hijab and rejects the notion that the hijab hinders extreme activities. She emphasizes that removing the hijab for the sake of climbing comfort is not a rational choice, as the hijab has become an inherent identity and spiritual principle</w:t>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rPr>
        <w:fldChar w:fldCharType="begin" w:fldLock="1"/>
      </w:r>
      <w:r w:rsidRPr="00EB3EF7">
        <w:rPr>
          <w:rFonts w:ascii="Times New Roman" w:hAnsi="Times New Roman" w:cs="Times New Roman"/>
          <w:bCs/>
          <w:sz w:val="24"/>
          <w:szCs w:val="24"/>
        </w:rPr>
        <w:instrText>ADDIN CSL_CITATION {"citationItems":[{"id":"ITEM-1","itemData":{"URL":"https://www.instagram.com/p/B34Z8DRnVy2/","abstract":"Terima kasih doa dan supportnya! 8 hari didera kontur dan cuaca pendakian yang bermacam2. Alhamdulillah badan tropis ini masih bisa jalan ndoyong2 ke puncak Kilimanjaro 5895 mdpl di Tanzania. . . Menjadi salah satu 7 summit dunia, Kilimanjaro memakan 1 korban saat gw summit kemarin di hari minggu (20/10/19) ?. Cuaca buruk di beberapa hari pendakian membuat beberapa pendaki kembali turun. Helikopter silih berganti berdatangan mengangkut pendaki yg butuh pertolongan ke bawah. ? . . Di beberapa area juga ada pendaki yg terguling saat melewati arus sungai berbatu yg deras karena hujan. . . Rasanya berat sekali kemarin. Guide dan team sudah provide yg terbaik untuk gw dan pendaki lain. Tinggal mindset dan disiplin diri sendiri yang harus tetap di jaga. . . Dilihat di gambar di sana sudah ngga ada orang lagi selain gw dan guide (yang moto). Ya, karena gw udah ngos2an buat sampai puncak, sampai orang lain udah pada balik lagi. Di jalan turun dari puncak mereka kasih semangat ke gw yg sempoyongan lagi jalan ke puncak. . . Sekali lagi terima kasih! . . Rencananya gw akan share semua cerita di postingan ig. Silahkan kalau ada pertanyaan, nanti sekalian gw posting jawabannya. . . #uhurupeak #kilimanjaro #lemoshoroute #africa #gunung #mountain #hiking #zonagunung #pendaki #pendakigunung #mountnesia #7summit #world7summit #tanzania","accessed":{"date-parts":[["2025","11","2"]]},"author":[{"dropping-particle":"","family":"Syahroni","given":"Furky","non-dropping-particle":"","parse-names":false,"suffix":""}],"container-title":"Instagram","id":"ITEM-1","issued":{"date-parts":[["2019"]]},"title":"@furkyrs","type":"webpage"},"uris":["http://www.mendeley.com/documents/?uuid=6d55fb6c-2d6a-329a-926e-f928d3e99239"]}],"mendeley":{"formattedCitation":"(Syahroni, 2019a)","plainTextFormattedCitation":"(Syahroni, 2019a)","previouslyFormattedCitation":"(Syahroni, 2019a)"},"properties":{"noteIndex":0},"schema":"https://github.com/citation-style-language/schema/raw/master/csl-citation.json"}</w:instrText>
      </w:r>
      <w:r w:rsidRPr="00EB3EF7">
        <w:rPr>
          <w:rFonts w:ascii="Times New Roman" w:hAnsi="Times New Roman" w:cs="Times New Roman"/>
          <w:bCs/>
          <w:sz w:val="24"/>
          <w:szCs w:val="24"/>
        </w:rPr>
        <w:fldChar w:fldCharType="separate"/>
      </w:r>
      <w:r w:rsidRPr="00EB3EF7">
        <w:rPr>
          <w:rFonts w:ascii="Times New Roman" w:hAnsi="Times New Roman" w:cs="Times New Roman"/>
          <w:bCs/>
          <w:sz w:val="24"/>
          <w:szCs w:val="24"/>
        </w:rPr>
        <w:t>(Syahroni, 2019a)</w:t>
      </w:r>
      <w:r w:rsidRPr="00EB3EF7">
        <w:rPr>
          <w:rFonts w:ascii="Times New Roman" w:hAnsi="Times New Roman" w:cs="Times New Roman"/>
          <w:bCs/>
          <w:sz w:val="24"/>
          <w:szCs w:val="24"/>
          <w:lang w:val="id-ID"/>
        </w:rPr>
        <w:fldChar w:fldCharType="end"/>
      </w:r>
      <w:r w:rsidRPr="00EB3EF7">
        <w:rPr>
          <w:rFonts w:ascii="Times New Roman" w:hAnsi="Times New Roman" w:cs="Times New Roman"/>
          <w:bCs/>
          <w:sz w:val="24"/>
          <w:szCs w:val="24"/>
          <w:lang w:val="id-ID"/>
        </w:rPr>
        <w:t>. Here, the hijab serves not only as a religious symbol but also as a representation of the moral strength and courage of modern Muslim women.</w:t>
      </w:r>
    </w:p>
    <w:p w14:paraId="0EE8E46E" w14:textId="77777777" w:rsidR="00EB3EF7" w:rsidRP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Furky's attitude demonstrates the integration of religiosity and courage in the digital space. This narrative aligns with the concept of Muslim women's digital agency, which utilizes media to build a positive image, educate audiences, and affirm spiritual values ​​within modern practices</w:t>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rPr>
        <w:fldChar w:fldCharType="begin" w:fldLock="1"/>
      </w:r>
      <w:r w:rsidRPr="00EB3EF7">
        <w:rPr>
          <w:rFonts w:ascii="Times New Roman" w:hAnsi="Times New Roman" w:cs="Times New Roman"/>
          <w:bCs/>
          <w:sz w:val="24"/>
          <w:szCs w:val="24"/>
        </w:rPr>
        <w:instrText>ADDIN CSL_CITATION {"citationItems":[{"id":"ITEM-1","itemData":{"DOI":"10.5210/spir.v2021i0.12267","ISSN":"2162-3317","abstract":"This paper examines TikTok as an emerging activist space for Gen Z. It uses the ‘fox eye’ trend as a case study to illustrate how TikTok allows young people – Asian diasporic communities in particular – to create audiovisual narratives of personal experiences and stories to speak up against anti-Asian racism. Through a qualitative content analysis of 30 relevant TikTok posts, the paper argues for the platform’s distinct audiovisual features in enhancing users’ capacity for civic engagement. This paper generates three related findings. First, young Asian users have created TikTok videos featuring a variety of themes in relation to the fox eye trend. Some notable examples include historical popular representation of Asians, personal experiences of racism, impossible beauty standards, jokingly advocating for countertrends, among others. Collectively, these videos aim to emphasize the ‘problems’ associated with the trend – that is, it is racially insensitive and builds on cultural appropriation. The second finding suggests three main types of narratives constructed through the videos – historical, educational and affective. Each type is characterized by distinct narrative structures and strategies. Finally, the audiovisual functions of the platform in creating and amplifying the narratives. That is, the narratives on TikTok are powerful not only because of the rhetorical devices used, but also due to their audiovisual elements such as visual filters, audio memes, image and video compilations and non-verbal performance. Through these discussions of findings, we propose and explain the concept of ‘audiovisual narrative agency’ as an emerging lens to understand contemporary digital activism.","author":[{"dropping-particle":"","family":"Zhao","given":"Xinyu Andy","non-dropping-particle":"","parse-names":false,"suffix":""},{"dropping-particle":"","family":"Abidin","given":"Crystal","non-dropping-particle":"","parse-names":false,"suffix":""}],"container-title":"#AoIR2020: AoIR Selected Papers of Internet Research","id":"ITEM-1","issued":{"date-parts":[["2021"]]},"title":"Tiktok’s ‘fox eye’ trend and everyday activism: gen z agency in an audiovisual narrative case study","type":"paper-conference"},"uris":["http://www.mendeley.com/documents/?uuid=06a3d293-4d55-4a49-a1db-7b75907570e5"]}],"mendeley":{"formattedCitation":"(Zhao &amp; Abidin, 2021)","plainTextFormattedCitation":"(Zhao &amp; Abidin, 2021)","previouslyFormattedCitation":"(Zhao &amp; Abidin, 2021)"},"properties":{"noteIndex":0},"schema":"https://github.com/citation-style-language/schema/raw/master/csl-citation.json"}</w:instrText>
      </w:r>
      <w:r w:rsidRPr="00EB3EF7">
        <w:rPr>
          <w:rFonts w:ascii="Times New Roman" w:hAnsi="Times New Roman" w:cs="Times New Roman"/>
          <w:bCs/>
          <w:sz w:val="24"/>
          <w:szCs w:val="24"/>
        </w:rPr>
        <w:fldChar w:fldCharType="separate"/>
      </w:r>
      <w:r w:rsidRPr="00EB3EF7">
        <w:rPr>
          <w:rFonts w:ascii="Times New Roman" w:hAnsi="Times New Roman" w:cs="Times New Roman"/>
          <w:bCs/>
          <w:sz w:val="24"/>
          <w:szCs w:val="24"/>
        </w:rPr>
        <w:t>(Zhao &amp; Abidin, 2021)</w:t>
      </w:r>
      <w:r w:rsidRPr="00EB3EF7">
        <w:rPr>
          <w:rFonts w:ascii="Times New Roman" w:hAnsi="Times New Roman" w:cs="Times New Roman"/>
          <w:bCs/>
          <w:sz w:val="24"/>
          <w:szCs w:val="24"/>
          <w:lang w:val="id-ID"/>
        </w:rPr>
        <w:fldChar w:fldCharType="end"/>
      </w:r>
      <w:r w:rsidRPr="00EB3EF7">
        <w:rPr>
          <w:rFonts w:ascii="Times New Roman" w:hAnsi="Times New Roman" w:cs="Times New Roman"/>
          <w:bCs/>
          <w:sz w:val="24"/>
          <w:szCs w:val="24"/>
          <w:lang w:val="id-ID"/>
        </w:rPr>
        <w:t>. Thus, the spirituality she promotes is not passive, but relatively active and productive in shaping a new identity for Muslim women on social media</w:t>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rPr>
        <w:fldChar w:fldCharType="begin" w:fldLock="1"/>
      </w:r>
      <w:r w:rsidRPr="00EB3EF7">
        <w:rPr>
          <w:rFonts w:ascii="Times New Roman" w:hAnsi="Times New Roman" w:cs="Times New Roman"/>
          <w:bCs/>
          <w:sz w:val="24"/>
          <w:szCs w:val="24"/>
        </w:rPr>
        <w:instrText>ADDIN CSL_CITATION {"citationItems":[{"id":"ITEM-1","itemData":{"DOI":"10.1016/J.SOCSCIMED.2020.112976","ISSN":"18735347","PMID":"32278236","abstract":"In this article, we elucidate how elective egg freezing (EEF) has been received within the three Abrahamic traditions—Judaism, Christianity, and Islam—and how these religion-specific standpoints have affected the EEF experiences of women who self-identify as religiously observant. Through an analysis of religious women's narratives, the study explores the “local moral worlds” of religious women who chose to freeze their eggs for non-medical reasons. It draws on ethnographic interviews with 14 women in the United States and Israel who had completed at least one EEF cycle, and who were part of a large, binational study that interviewed, between 2014 and 2016, 150 women who pursued EEF. These religious women, who were all highly educated, faced a particular challenge in finding appropriate marriage partners. Feeling pressured but still hopeful to marry and create large families, the women used EEF to extend their reproductive timelines and reduce their anxieties. As the study showed, the women reinterpreted or reconciled religious restrictions on the use of EEF in various ways, believing that their ultimate pursuit of religiously sanctioned reproduction justified the means. This study, which is the first to compare Jewish, Christian, and Muslim women's experiences of EEF, illustrates how this novel technology is now shaping the local moral worlds of religious women.","author":[{"dropping-particle":"","family":"Inhorn","given":"Marcia C.","non-dropping-particle":"","parse-names":false,"suffix":""},{"dropping-particle":"","family":"Birenbaum-Carmeli","given":"Daphna","non-dropping-particle":"","parse-names":false,"suffix":""},{"dropping-particle":"","family":"Vale","given":"Mira D.","non-dropping-particle":"","parse-names":false,"suffix":""},{"dropping-particle":"","family":"Patrizio","given":"Pasquale","non-dropping-particle":"","parse-names":false,"suffix":""}],"container-title":"Social Science and Medicine","id":"ITEM-1","issued":{"date-parts":[["2020","5","1"]]},"publisher":"Elsevier Ltd","title":"Abrahamic traditions and egg freezing: Religious Women's experiences in local moral worlds","type":"article-journal","volume":"253"},"uris":["http://www.mendeley.com/documents/?uuid=e447e86e-0f69-3682-8ebe-222a4831bf4f"]}],"mendeley":{"formattedCitation":"(Inhorn et al., 2020)","plainTextFormattedCitation":"(Inhorn et al., 2020)","previouslyFormattedCitation":"(Inhorn et al., 2020)"},"properties":{"noteIndex":0},"schema":"https://github.com/citation-style-language/schema/raw/master/csl-citation.json"}</w:instrText>
      </w:r>
      <w:r w:rsidRPr="00EB3EF7">
        <w:rPr>
          <w:rFonts w:ascii="Times New Roman" w:hAnsi="Times New Roman" w:cs="Times New Roman"/>
          <w:bCs/>
          <w:sz w:val="24"/>
          <w:szCs w:val="24"/>
        </w:rPr>
        <w:fldChar w:fldCharType="separate"/>
      </w:r>
      <w:r w:rsidRPr="00EB3EF7">
        <w:rPr>
          <w:rFonts w:ascii="Times New Roman" w:hAnsi="Times New Roman" w:cs="Times New Roman"/>
          <w:bCs/>
          <w:sz w:val="24"/>
          <w:szCs w:val="24"/>
        </w:rPr>
        <w:t>(Inhorn et al., 2020)</w:t>
      </w:r>
      <w:r w:rsidRPr="00EB3EF7">
        <w:rPr>
          <w:rFonts w:ascii="Times New Roman" w:hAnsi="Times New Roman" w:cs="Times New Roman"/>
          <w:bCs/>
          <w:sz w:val="24"/>
          <w:szCs w:val="24"/>
          <w:lang w:val="id-ID"/>
        </w:rPr>
        <w:fldChar w:fldCharType="end"/>
      </w:r>
      <w:r w:rsidRPr="00EB3EF7">
        <w:rPr>
          <w:rFonts w:ascii="Times New Roman" w:hAnsi="Times New Roman" w:cs="Times New Roman"/>
          <w:bCs/>
          <w:sz w:val="24"/>
          <w:szCs w:val="24"/>
          <w:lang w:val="id-ID"/>
        </w:rPr>
        <w:t>.</w:t>
      </w:r>
    </w:p>
    <w:p w14:paraId="1015F5C8" w14:textId="17900D41" w:rsid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 xml:space="preserve">In his personal blog, Furky interprets every climb as a spiritual journey that connects humans with God and nature </w:t>
      </w:r>
      <w:r w:rsidRPr="00EB3EF7">
        <w:rPr>
          <w:rFonts w:ascii="Times New Roman" w:hAnsi="Times New Roman" w:cs="Times New Roman"/>
          <w:bCs/>
          <w:sz w:val="24"/>
          <w:szCs w:val="24"/>
          <w:lang w:val="id-ID"/>
        </w:rPr>
        <w:fldChar w:fldCharType="begin" w:fldLock="1"/>
      </w:r>
      <w:r w:rsidRPr="00EB3EF7">
        <w:rPr>
          <w:rFonts w:ascii="Times New Roman" w:hAnsi="Times New Roman" w:cs="Times New Roman"/>
          <w:bCs/>
          <w:sz w:val="24"/>
          <w:szCs w:val="24"/>
          <w:lang w:val="id-ID"/>
        </w:rPr>
        <w:instrText>ADDIN CSL_CITATION {"citationItems":[{"id":"ITEM-1","itemData":{"URL":"https://www.furkysyahroni.com/2019/02/bertemu-penunggu-gunung-arjuno.html#google_vignette","abstract":"Perjalanan ini kami lakukan di bulan Januari 2018. Rencana pendakian kami adalah mendaki gunung arjuno dan welirang via lawang-tretes. Lewat Lawang karena aku tertarik dengan view sabananya. Mengapa pulang lewat Tretes? Karena di sana cukup ramai, memotong jalur agar lebih dekat pulang ke surabaya, ada pos pondokan untuk sekedar berteduh jika kelelahan setelah summit, dan banyak sumber air sehingga bisa mengurangi beban logistik kami. Seperti biasa aku melakukan riset untuk gunung yang akan kudaki. Beberapa yang saya lakukan adalah dengan mencatat estimasi waktu perjalanan pendaki-pendaki lain yang sudah pernah ke arjuno, membaca peta dan topografinya, menandai dimana saja titik2 pos/shelternya, posisi sumber air, jalur alternatif, compare to compass, kondisi cuaca, dan yang pasti banyak bertanya pada penduduk di sekitar sana mengenai kondisi arjuno-welirang seminggu terakhir. Kami sepakat untuk melakukan perjalanan 2 hari 1 malam. Berangkat kamis pagi, dengan harapan jumat sore sudah di basecamp. Menurut perhitungan kami, logistik yang dibawa tidak terlalu banyak karena hanya untuk 2 orang dan berencana berteduh menggunakan 2 flysheet besar. Sehingga kami hanya menggunakan 2 daypack. Sungguh rencana yang lugu untuk sebuah perjalanan musim hujan. Karena ini musim hujan, ada beberapa back up planning jika cuaca benar-benar memburuk. Patokan kami hanya waktu. Jika sudah tidak memungkinkan untuk summit, kami akan langsung turun. Jadi ada beberapa timeline yang harus kami ikuti. Jika ada timeline yang tidak bisa kami capai, kami akan menggunakan back up planning dan disiplin akan hal tersebut. Yang pasti target utama kami adalah jumat sore atau malam sudah di basecamp Tretes. Kami berangkat dari basecamp lawang pukul 11 siang. Kami resgistrasi di pos pendaftaran dan info ke mereka bahwa kami tidak akan turun via Lawang lagi. Melainkan via tretes. Hari itu tidak ada yang mendaki selain kami berdua. Kami berangkat dengan diiringi rintik hujan. Dengan berbekal peta dari pos registrasi dan peta dari riset sebelumnya, kami mulai mendaki mengikuti jalur. Dimulai dari trek kebun teh yang cukup panjang khas Arjuno via Lawang yang panjang. Kami berdua memiliki ritme mendaki yang berbeda. Temanku ini laki-laki, Anggi namanya, masih aktif menjadi atlet di karate, jadi ritmenya sangat cepat. Aku jauh lebih lambat darinya. Karena jika dipaksakan mendaki saling tunggu, akan terasa melelahkan. Maka seperti biasa, aku mempersilahkan Anggi untuk mendaki sesuai ritmenya. Han…","accessed":{"date-parts":[["2025","11","2"]]},"author":[{"dropping-particle":"","family":"Syahroni","given":"Furky","non-dropping-particle":"","parse-names":false,"suffix":""}],"container-title":"www.furkysyahroni.com","id":"ITEM-1","issued":{"date-parts":[["2019"]]},"title":"Bertemu Penunggu Gunung Arjuno","type":"webpage"},"uris":["http://www.mendeley.com/documents/?uuid=e79ffbcb-a027-3c70-b1ba-c1b430aacd5f"]}],"mendeley":{"formattedCitation":"(Syahroni, 2019b)","plainTextFormattedCitation":"(Syahroni, 2019b)","previouslyFormattedCitation":"(Syahroni, 2019b)"},"properties":{"noteIndex":0},"schema":"https://github.com/citation-style-language/schema/raw/master/csl-citation.json"}</w:instrText>
      </w:r>
      <w:r w:rsidRPr="00EB3EF7">
        <w:rPr>
          <w:rFonts w:ascii="Times New Roman" w:hAnsi="Times New Roman" w:cs="Times New Roman"/>
          <w:bCs/>
          <w:sz w:val="24"/>
          <w:szCs w:val="24"/>
          <w:lang w:val="id-ID"/>
        </w:rPr>
        <w:fldChar w:fldCharType="separate"/>
      </w:r>
      <w:r w:rsidRPr="00EB3EF7">
        <w:rPr>
          <w:rFonts w:ascii="Times New Roman" w:hAnsi="Times New Roman" w:cs="Times New Roman"/>
          <w:bCs/>
          <w:sz w:val="24"/>
          <w:szCs w:val="24"/>
          <w:lang w:val="id-ID"/>
        </w:rPr>
        <w:t>(Syahroni, 2019b)</w:t>
      </w:r>
      <w:r w:rsidRPr="00EB3EF7">
        <w:rPr>
          <w:rFonts w:ascii="Times New Roman" w:hAnsi="Times New Roman" w:cs="Times New Roman"/>
          <w:bCs/>
          <w:sz w:val="24"/>
          <w:szCs w:val="24"/>
          <w:lang w:val="id-ID"/>
        </w:rPr>
        <w:fldChar w:fldCharType="end"/>
      </w:r>
      <w:r w:rsidRPr="00EB3EF7">
        <w:rPr>
          <w:rFonts w:ascii="Times New Roman" w:hAnsi="Times New Roman" w:cs="Times New Roman"/>
          <w:bCs/>
          <w:sz w:val="24"/>
          <w:szCs w:val="24"/>
          <w:lang w:val="id-ID"/>
        </w:rPr>
        <w:t xml:space="preserve">. </w:t>
      </w:r>
      <w:proofErr w:type="spellStart"/>
      <w:r w:rsidRPr="00EB3EF7">
        <w:rPr>
          <w:rFonts w:ascii="Times New Roman" w:hAnsi="Times New Roman" w:cs="Times New Roman"/>
          <w:bCs/>
          <w:sz w:val="24"/>
          <w:szCs w:val="24"/>
        </w:rPr>
        <w:t>Sh</w:t>
      </w:r>
      <w:proofErr w:type="spellEnd"/>
      <w:r w:rsidRPr="00EB3EF7">
        <w:rPr>
          <w:rFonts w:ascii="Times New Roman" w:hAnsi="Times New Roman" w:cs="Times New Roman"/>
          <w:bCs/>
          <w:sz w:val="24"/>
          <w:szCs w:val="24"/>
          <w:lang w:val="id-ID"/>
        </w:rPr>
        <w:t>e cites gratitude as the essence of climbing, where each step toward the summit reflects life's struggles. His experience facing a storm on Mount Arjuno, including the mystical events he experienced, demonstrates a spiritual awareness that inner strength and faith are the primary assets for every climber. Thus, the climbing experience symbolizes the balance among the physical, mental, and spiritual.</w:t>
      </w:r>
    </w:p>
    <w:p w14:paraId="66E942E9" w14:textId="18A44FBF" w:rsidR="00EB3EF7" w:rsidRDefault="00EB3EF7" w:rsidP="00EB3EF7">
      <w:pPr>
        <w:spacing w:after="0" w:line="360" w:lineRule="auto"/>
        <w:jc w:val="both"/>
        <w:rPr>
          <w:rFonts w:ascii="Times New Roman" w:hAnsi="Times New Roman" w:cs="Times New Roman"/>
          <w:b/>
          <w:bCs/>
          <w:sz w:val="24"/>
          <w:szCs w:val="24"/>
          <w:lang w:val="id-ID"/>
        </w:rPr>
      </w:pPr>
      <w:r w:rsidRPr="00EC4E1E">
        <w:rPr>
          <w:rFonts w:ascii="Times New Roman" w:hAnsi="Times New Roman" w:cs="Times New Roman"/>
          <w:b/>
          <w:bCs/>
          <w:sz w:val="24"/>
          <w:szCs w:val="24"/>
          <w:lang w:val="id-ID"/>
        </w:rPr>
        <w:lastRenderedPageBreak/>
        <w:t>Digital Media as a Space for Resistance and Gender Education</w:t>
      </w:r>
    </w:p>
    <w:p w14:paraId="5F1DBC4E" w14:textId="19153175" w:rsidR="00EB3EF7" w:rsidRDefault="00EB3EF7" w:rsidP="00EB3EF7">
      <w:pPr>
        <w:spacing w:after="0" w:line="360" w:lineRule="auto"/>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These three themes demonstrate that @furkyrs' TikTok content is not merely personal entertainment but also an arena for the production of complex social meanings. Through climbing, education, and spirituality, Furky Syahroni constructs the image of women as active subjects capable of controlling their own narratives in the digital space. He asserts that social media can be a space for resistance against patriarchal gender structures.</w:t>
      </w:r>
    </w:p>
    <w:p w14:paraId="5557D8A2" w14:textId="77777777" w:rsidR="00EB3EF7" w:rsidRP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 xml:space="preserve">Theoretically, the results of this study support </w:t>
      </w:r>
      <w:r w:rsidRPr="00EB3EF7">
        <w:rPr>
          <w:rFonts w:ascii="Times New Roman" w:hAnsi="Times New Roman" w:cs="Times New Roman"/>
          <w:bCs/>
          <w:sz w:val="24"/>
          <w:szCs w:val="24"/>
        </w:rPr>
        <w:t xml:space="preserve">Stuart Hall’s </w:t>
      </w:r>
      <w:r w:rsidRPr="00EB3EF7">
        <w:rPr>
          <w:rFonts w:ascii="Times New Roman" w:hAnsi="Times New Roman" w:cs="Times New Roman"/>
          <w:bCs/>
          <w:sz w:val="24"/>
          <w:szCs w:val="24"/>
          <w:lang w:val="id-ID"/>
        </w:rPr>
        <w:t>view of media as a system of representation that shapes social reality</w:t>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lang w:val="id-ID"/>
        </w:rPr>
        <w:t xml:space="preserve">Hall's </w:t>
      </w:r>
      <w:r w:rsidRPr="00EB3EF7">
        <w:rPr>
          <w:rFonts w:ascii="Times New Roman" w:hAnsi="Times New Roman" w:cs="Times New Roman"/>
          <w:bCs/>
          <w:sz w:val="24"/>
          <w:szCs w:val="24"/>
          <w:lang w:val="id-ID"/>
        </w:rPr>
        <w:fldChar w:fldCharType="begin" w:fldLock="1"/>
      </w:r>
      <w:r w:rsidRPr="00EB3EF7">
        <w:rPr>
          <w:rFonts w:ascii="Times New Roman" w:hAnsi="Times New Roman" w:cs="Times New Roman"/>
          <w:bCs/>
          <w:sz w:val="24"/>
          <w:szCs w:val="24"/>
          <w:lang w:val="id-ID"/>
        </w:rPr>
        <w:instrText>ADDIN CSL_CITATION {"citationItems":[{"id":"ITEM-1","itemData":{"ISBN":"0761947159","ISSN":"03523608","abstract":"Since his retirement, Hall’s public appearances are less frequent and ill-health has made travelling very difficult. Despite this, Hall con- tinues to show enormous spirit and energy, intervening at critical moments in public debates and championing the work of younger artists and scholars. His insistence on ideology as a material practice has drawn attention to the lack of fit between what people in authority say and what they really mean and do. Though he has never claimed to speak for anyone else, he has, through his actions, given voice to many marginalised groups who have otherwise been excluded from the modern public sphere","author":[{"dropping-particle":"","family":"Davis","given":"Helen","non-dropping-particle":"","parse-names":false,"suffix":""}],"id":"ITEM-1","issued":{"date-parts":[["2004"]]},"number-of-pages":"223","publisher":"SAGE Publications Ltd","publisher-place":"London","title":"Understanding Stuart Hall","type":"book"},"uris":["http://www.mendeley.com/documents/?uuid=adb1aeb9-0443-49a0-ae20-bff828541d81"]}],"mendeley":{"formattedCitation":"(Davis, 2004)","plainTextFormattedCitation":"(Davis, 2004)"},"properties":{"noteIndex":0},"schema":"https://github.com/citation-style-language/schema/raw/master/csl-citation.json"}</w:instrText>
      </w:r>
      <w:r w:rsidRPr="00EB3EF7">
        <w:rPr>
          <w:rFonts w:ascii="Times New Roman" w:hAnsi="Times New Roman" w:cs="Times New Roman"/>
          <w:bCs/>
          <w:sz w:val="24"/>
          <w:szCs w:val="24"/>
          <w:lang w:val="id-ID"/>
        </w:rPr>
        <w:fldChar w:fldCharType="separate"/>
      </w:r>
      <w:r w:rsidRPr="00EB3EF7">
        <w:rPr>
          <w:rFonts w:ascii="Times New Roman" w:hAnsi="Times New Roman" w:cs="Times New Roman"/>
          <w:bCs/>
          <w:sz w:val="24"/>
          <w:szCs w:val="24"/>
          <w:lang w:val="id-ID"/>
        </w:rPr>
        <w:t>(Davis, 2004)</w:t>
      </w:r>
      <w:r w:rsidRPr="00EB3EF7">
        <w:rPr>
          <w:rFonts w:ascii="Times New Roman" w:hAnsi="Times New Roman" w:cs="Times New Roman"/>
          <w:bCs/>
          <w:sz w:val="24"/>
          <w:szCs w:val="24"/>
          <w:lang w:val="id-ID"/>
        </w:rPr>
        <w:fldChar w:fldCharType="end"/>
      </w:r>
      <w:r w:rsidRPr="00EB3EF7">
        <w:rPr>
          <w:rFonts w:ascii="Times New Roman" w:hAnsi="Times New Roman" w:cs="Times New Roman"/>
          <w:bCs/>
          <w:sz w:val="24"/>
          <w:szCs w:val="24"/>
          <w:lang w:val="id-ID"/>
        </w:rPr>
        <w:t>. Furky's representation of women is not a product of traditional mass media construction, but instead emerges from personal agency, utilizing algorithms and interactive audiences to expand influence. From a contemporary digital communications perspective, this research reinforces the argument that female creators can now leverage algorithmic awareness to negotiate visibility and champion authentic narratives on digital platforms</w:t>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rPr>
        <w:fldChar w:fldCharType="begin" w:fldLock="1"/>
      </w:r>
      <w:r w:rsidRPr="00EB3EF7">
        <w:rPr>
          <w:rFonts w:ascii="Times New Roman" w:hAnsi="Times New Roman" w:cs="Times New Roman"/>
          <w:bCs/>
          <w:sz w:val="24"/>
          <w:szCs w:val="24"/>
        </w:rPr>
        <w:instrText>ADDIN CSL_CITATION {"citationItems":[{"id":"ITEM-1","itemData":{"DOI":"10.1177/20539517241296046","ISSN":"2053-9517","abstract":"Political and moral/religious contents are increasingly popular on TikTok, and the concerns associated with them create the premises for a re-exploration of the user–machine agency negotiation. Using algorithmic awareness as a process, this research examines the relationship between users’ awareness of the TikTok algorithm and the main concerns associated with content that conveys political or moral/religious tenets. A survey of 329 Romanian students showed that greater algorithm awareness influences positive attitudes toward algorithms, but significantly stronger positive effects are observed between awareness and the two mediators related to political and moral/religious content perceived as contentious. Using Foucauldian insights on productive resistance, I argue that in-depth knowledge about the functionality of algorithms empower users to identify and subvert different forms of power, algorithmically mediated through political or religious content. When users perceive that they have enhanced agency over what they watch on TikTok, they feel that they can control potential concerns and consequently adopt positive attitudes toward algorithms and the overall platform. Foucault discusses pastoral power as a subtle form of power, designed to empty individuals of their deepest secrets. Similarly, such power is increasingly algorithmically mediated, given that digital machines enhance their agency in often nontransparent ways. Therefore, users’ awareness regarding the functionalities of algorithms allow them to combat the various mutations specific to pastoral power while encouraging them to adopt more positive attitudes toward algorithms in general.","author":[{"dropping-particle":"","family":"Obreja","given":"Dragoș M.","non-dropping-particle":"","parse-names":false,"suffix":""}],"container-title":"Big Data &amp; Society","id":"ITEM-1","issue":"4","issued":{"date-parts":[["2024","12","10"]]},"page":"1-13","publisher":"SAGE Publications Ltd","title":"Bridging awareness and resistance: Using algorithmic knowledge against controversial content","type":"article-journal","volume":"11"},"uris":["http://www.mendeley.com/documents/?uuid=8754ceca-7c3d-3ca6-b64f-a863d36f0378"]}],"mendeley":{"formattedCitation":"(Obreja, 2024)","plainTextFormattedCitation":"(Obreja, 2024)","previouslyFormattedCitation":"(Obreja, 2024)"},"properties":{"noteIndex":0},"schema":"https://github.com/citation-style-language/schema/raw/master/csl-citation.json"}</w:instrText>
      </w:r>
      <w:r w:rsidRPr="00EB3EF7">
        <w:rPr>
          <w:rFonts w:ascii="Times New Roman" w:hAnsi="Times New Roman" w:cs="Times New Roman"/>
          <w:bCs/>
          <w:sz w:val="24"/>
          <w:szCs w:val="24"/>
        </w:rPr>
        <w:fldChar w:fldCharType="separate"/>
      </w:r>
      <w:r w:rsidRPr="00EB3EF7">
        <w:rPr>
          <w:rFonts w:ascii="Times New Roman" w:hAnsi="Times New Roman" w:cs="Times New Roman"/>
          <w:bCs/>
          <w:sz w:val="24"/>
          <w:szCs w:val="24"/>
        </w:rPr>
        <w:t>(Obreja, 2024)</w:t>
      </w:r>
      <w:r w:rsidRPr="00EB3EF7">
        <w:rPr>
          <w:rFonts w:ascii="Times New Roman" w:hAnsi="Times New Roman" w:cs="Times New Roman"/>
          <w:bCs/>
          <w:sz w:val="24"/>
          <w:szCs w:val="24"/>
          <w:lang w:val="id-ID"/>
        </w:rPr>
        <w:fldChar w:fldCharType="end"/>
      </w:r>
      <w:r w:rsidRPr="00EB3EF7">
        <w:rPr>
          <w:rFonts w:ascii="Times New Roman" w:hAnsi="Times New Roman" w:cs="Times New Roman"/>
          <w:bCs/>
          <w:sz w:val="24"/>
          <w:szCs w:val="24"/>
          <w:lang w:val="id-ID"/>
        </w:rPr>
        <w:t>.</w:t>
      </w:r>
    </w:p>
    <w:p w14:paraId="261EA32F" w14:textId="77777777" w:rsidR="00EB3EF7" w:rsidRP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This research demonstrates that TikTok has the potential to be an educational and reflective medium, not just a means of quick entertainment. Figures like Furky Syahroni demonstrate that the public can widely accept content that combines moral, intellectual, and spiritual values. With 191,000 followers and positive interactions on every post, the @furkyrs account demonstrates how female representation can inspire across generations and cultures.</w:t>
      </w:r>
    </w:p>
    <w:p w14:paraId="0066FDDF" w14:textId="77777777" w:rsidR="00EB3EF7" w:rsidRP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Furky Syahroni's presence on TikTok demonstrates that social media can serve as a new space for women's representation, affirming their roles and contributions in society.</w:t>
      </w:r>
      <w:r w:rsidRPr="00EB3EF7">
        <w:rPr>
          <w:rFonts w:ascii="Times New Roman" w:hAnsi="Times New Roman" w:cs="Times New Roman"/>
          <w:bCs/>
          <w:sz w:val="24"/>
          <w:szCs w:val="24"/>
        </w:rPr>
        <w:t xml:space="preserve"> Song et al.</w:t>
      </w:r>
      <w:r w:rsidRPr="00EB3EF7">
        <w:rPr>
          <w:rFonts w:ascii="Times New Roman" w:hAnsi="Times New Roman" w:cs="Times New Roman"/>
          <w:bCs/>
          <w:sz w:val="24"/>
          <w:szCs w:val="24"/>
          <w:lang w:val="id-ID"/>
        </w:rPr>
        <w:t xml:space="preserve"> </w:t>
      </w:r>
      <w:r w:rsidRPr="00EB3EF7">
        <w:rPr>
          <w:rFonts w:ascii="Times New Roman" w:hAnsi="Times New Roman" w:cs="Times New Roman"/>
          <w:bCs/>
          <w:sz w:val="24"/>
          <w:szCs w:val="24"/>
          <w:lang w:val="id-ID"/>
        </w:rPr>
        <w:fldChar w:fldCharType="begin" w:fldLock="1"/>
      </w:r>
      <w:r w:rsidRPr="00EB3EF7">
        <w:rPr>
          <w:rFonts w:ascii="Times New Roman" w:hAnsi="Times New Roman" w:cs="Times New Roman"/>
          <w:bCs/>
          <w:sz w:val="24"/>
          <w:szCs w:val="24"/>
          <w:lang w:val="id-ID"/>
        </w:rPr>
        <w:instrText>ADDIN CSL_CITATION {"citationItems":[{"id":"ITEM-1","itemData":{"DOI":"10.3389/FCOMM.2025.1623759/FULL","ISSN":"2297900X","abstract":"Introduction: Social media use is often associated with negative impacts on women's body image and mental health, as idealized portrayals disseminated through digital platforms trigger upward comparisons, body dissatisfaction, and emotional distress. As an intervention strategy, functionality-focused imagery has been introduced; however, its effectiveness in reshaping body perceptions and supporting mental wellbeing remains contested, particularly within the Asian media context. Methods: This study examined how functionality-focused visual content on social media influences body image and mental health (including body appreciation and functionality appreciation) among young Chinese women. A total of 420 female undergraduates aged 18 to 22 were exposed to five sets of images curated from Xiaohongshu: thin active, thin posed, full active, full posed, and scenery (control). ANCOVA was used to analyze the data. Results: ANCOVA results revealed that exposure to full-figured model images significantly enhanced both body and functionality appreciation compared to thin-ideal images. Functionality-focused portrayals also buffered the negative effects of thin-ideal exposure. Discussion: This effect may partly stem from the limited critical discourse surrounding the “muscle ideal” on Chinese social media platforms. These findings highlight the importance of promoting diverse and functionality-oriented body representations through social media channels to foster positive body image and support young women's mental health in digital environments.","author":[{"dropping-particle":"","family":"Song","given":"Siyi","non-dropping-particle":"","parse-names":false,"suffix":""},{"dropping-particle":"","family":"Adnan","given":"Hamedi Mohd","non-dropping-particle":"","parse-names":false,"suffix":""},{"dropping-particle":"","family":"Ibrahim","given":"Muhamad Shamsul","non-dropping-particle":"","parse-names":false,"suffix":""}],"container-title":"Frontiers in Communication","id":"ITEM-1","issued":{"date-parts":[["2025"]]},"publisher":"Frontiers Media SA","title":"The impact of functionality-focused social media images on positive body image: an experimental study among young Chinese women","type":"article-journal","volume":"10"},"suppress-author":1,"uris":["http://www.mendeley.com/documents/?uuid=66058f9c-efb7-3caf-a47a-8635ba1e7314"]}],"mendeley":{"formattedCitation":"(2025)","plainTextFormattedCitation":"(2025)","previouslyFormattedCitation":"(2025)"},"properties":{"noteIndex":0},"schema":"https://github.com/citation-style-language/schema/raw/master/csl-citation.json"}</w:instrText>
      </w:r>
      <w:r w:rsidRPr="00EB3EF7">
        <w:rPr>
          <w:rFonts w:ascii="Times New Roman" w:hAnsi="Times New Roman" w:cs="Times New Roman"/>
          <w:bCs/>
          <w:sz w:val="24"/>
          <w:szCs w:val="24"/>
          <w:lang w:val="id-ID"/>
        </w:rPr>
        <w:fldChar w:fldCharType="separate"/>
      </w:r>
      <w:r w:rsidRPr="00EB3EF7">
        <w:rPr>
          <w:rFonts w:ascii="Times New Roman" w:hAnsi="Times New Roman" w:cs="Times New Roman"/>
          <w:bCs/>
          <w:sz w:val="24"/>
          <w:szCs w:val="24"/>
          <w:lang w:val="id-ID"/>
        </w:rPr>
        <w:t>(2025)</w:t>
      </w:r>
      <w:r w:rsidRPr="00EB3EF7">
        <w:rPr>
          <w:rFonts w:ascii="Times New Roman" w:hAnsi="Times New Roman" w:cs="Times New Roman"/>
          <w:bCs/>
          <w:sz w:val="24"/>
          <w:szCs w:val="24"/>
          <w:lang w:val="id-ID"/>
        </w:rPr>
        <w:fldChar w:fldCharType="end"/>
      </w:r>
      <w:r w:rsidRPr="00EB3EF7">
        <w:rPr>
          <w:rFonts w:ascii="Times New Roman" w:hAnsi="Times New Roman" w:cs="Times New Roman"/>
          <w:bCs/>
          <w:sz w:val="24"/>
          <w:szCs w:val="24"/>
        </w:rPr>
        <w:t xml:space="preserve"> </w:t>
      </w:r>
      <w:r w:rsidRPr="00EB3EF7">
        <w:rPr>
          <w:rFonts w:ascii="Times New Roman" w:hAnsi="Times New Roman" w:cs="Times New Roman"/>
          <w:bCs/>
          <w:sz w:val="24"/>
          <w:szCs w:val="24"/>
          <w:lang w:val="id-ID"/>
        </w:rPr>
        <w:t>note that social media is now an effective means of information and education, especially for the younger generation. In this context, the @furkyrs account serves as a public learning space where ecological education, courage, and women's morality are visually displayed and inspiring.</w:t>
      </w:r>
    </w:p>
    <w:p w14:paraId="0A26058B" w14:textId="77777777" w:rsidR="00EB3EF7" w:rsidRP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 xml:space="preserve">Although TikTok is often criticized for its negative impact on users' concentration and ethics (Palevi, 2024; Zahrotun Nahla et al., 2024), Furky demonstrates that the platform can be used productively. She transforms an entertainment space into an educational one, where women have the autonomy to </w:t>
      </w:r>
      <w:r w:rsidRPr="00EB3EF7">
        <w:rPr>
          <w:rFonts w:ascii="Times New Roman" w:hAnsi="Times New Roman" w:cs="Times New Roman"/>
          <w:bCs/>
          <w:sz w:val="24"/>
          <w:szCs w:val="24"/>
          <w:lang w:val="id-ID"/>
        </w:rPr>
        <w:lastRenderedPageBreak/>
        <w:t>determine the messages and values ​​they disseminate. In this regard, Furky's representation demonstrates that social media is not merely a narcissistic arena, but also a vehicle for moral and social communication.</w:t>
      </w:r>
    </w:p>
    <w:p w14:paraId="3EFE14F9" w14:textId="6FAF5B71" w:rsidR="00EB3EF7" w:rsidRDefault="00EB3EF7" w:rsidP="00EB3EF7">
      <w:pPr>
        <w:spacing w:after="0" w:line="360" w:lineRule="auto"/>
        <w:ind w:firstLine="567"/>
        <w:jc w:val="both"/>
        <w:rPr>
          <w:rFonts w:ascii="Times New Roman" w:hAnsi="Times New Roman" w:cs="Times New Roman"/>
          <w:bCs/>
          <w:sz w:val="24"/>
          <w:szCs w:val="24"/>
          <w:lang w:val="id-ID"/>
        </w:rPr>
      </w:pPr>
      <w:r w:rsidRPr="00EB3EF7">
        <w:rPr>
          <w:rFonts w:ascii="Times New Roman" w:hAnsi="Times New Roman" w:cs="Times New Roman"/>
          <w:bCs/>
          <w:sz w:val="24"/>
          <w:szCs w:val="24"/>
          <w:lang w:val="id-ID"/>
        </w:rPr>
        <w:t>Furky's success in attracting 191,000 followers on TikTok demonstrates how digital algorithms can be strategically used to spread positive messages. Through content that emphasizes a spirit of independence and a love of nature, she has successfully inspired many young women to transcend social and geographical boundaries bravely. In line with Hall's (1997) theory of representation, media not only reflect reality but also shape it. Thus, @furkyrs' content creates a new social reality of empowered, religious, and progressive Indonesian women.</w:t>
      </w:r>
    </w:p>
    <w:p w14:paraId="5A02CEC8" w14:textId="77777777" w:rsidR="00DD246A" w:rsidRDefault="00DD246A" w:rsidP="00675825">
      <w:pPr>
        <w:spacing w:after="0" w:line="360" w:lineRule="auto"/>
        <w:jc w:val="both"/>
        <w:rPr>
          <w:rFonts w:ascii="Times New Roman" w:hAnsi="Times New Roman" w:cs="Times New Roman"/>
          <w:b/>
          <w:sz w:val="24"/>
          <w:szCs w:val="24"/>
          <w:lang w:val="id-ID"/>
        </w:rPr>
      </w:pPr>
    </w:p>
    <w:p w14:paraId="4BE7584B" w14:textId="6A693147" w:rsidR="00C5751A" w:rsidRDefault="00FB0ED9" w:rsidP="00675825">
      <w:pPr>
        <w:spacing w:after="0" w:line="360" w:lineRule="auto"/>
        <w:jc w:val="both"/>
        <w:rPr>
          <w:rFonts w:ascii="Times New Roman" w:hAnsi="Times New Roman" w:cs="Times New Roman"/>
          <w:b/>
          <w:sz w:val="24"/>
          <w:szCs w:val="24"/>
          <w:lang w:val="id-ID"/>
        </w:rPr>
      </w:pPr>
      <w:r w:rsidRPr="00193EA0">
        <w:rPr>
          <w:rFonts w:ascii="Times New Roman" w:hAnsi="Times New Roman" w:cs="Times New Roman"/>
          <w:b/>
          <w:sz w:val="24"/>
          <w:szCs w:val="24"/>
          <w:lang w:val="id-ID"/>
        </w:rPr>
        <w:t>CONCLUSION</w:t>
      </w:r>
    </w:p>
    <w:p w14:paraId="6391A9BB" w14:textId="26875C03" w:rsidR="00DD246A" w:rsidRDefault="00EB3EF7" w:rsidP="00D517CC">
      <w:pPr>
        <w:spacing w:after="0" w:line="360" w:lineRule="auto"/>
        <w:jc w:val="both"/>
        <w:rPr>
          <w:rStyle w:val="mceitemhidden"/>
          <w:rFonts w:ascii="Times New Roman" w:hAnsi="Times New Roman" w:cs="Times New Roman"/>
          <w:color w:val="000000"/>
          <w:sz w:val="24"/>
          <w:szCs w:val="24"/>
          <w:shd w:val="clear" w:color="auto" w:fill="FFFFFF"/>
        </w:rPr>
      </w:pPr>
      <w:r w:rsidRPr="00EB3EF7">
        <w:rPr>
          <w:rFonts w:ascii="Times New Roman" w:hAnsi="Times New Roman" w:cs="Times New Roman"/>
          <w:color w:val="000000"/>
          <w:sz w:val="24"/>
          <w:szCs w:val="24"/>
          <w:shd w:val="clear" w:color="auto" w:fill="FFFFFF"/>
        </w:rPr>
        <w:t xml:space="preserve">This study concludes that the representation of women in the climbing content of the TikTok account @furkyrs demonstrates the transformation of Indonesian women's identity from a passive image to an active, independent, and spiritual figure. </w:t>
      </w:r>
      <w:proofErr w:type="spellStart"/>
      <w:r w:rsidRPr="00EB3EF7">
        <w:rPr>
          <w:rFonts w:ascii="Times New Roman" w:hAnsi="Times New Roman" w:cs="Times New Roman"/>
          <w:color w:val="000000"/>
          <w:sz w:val="24"/>
          <w:szCs w:val="24"/>
          <w:shd w:val="clear" w:color="auto" w:fill="FFFFFF"/>
        </w:rPr>
        <w:t>Furky</w:t>
      </w:r>
      <w:proofErr w:type="spellEnd"/>
      <w:r w:rsidRPr="00EB3EF7">
        <w:rPr>
          <w:rFonts w:ascii="Times New Roman" w:hAnsi="Times New Roman" w:cs="Times New Roman"/>
          <w:color w:val="000000"/>
          <w:sz w:val="24"/>
          <w:szCs w:val="24"/>
          <w:shd w:val="clear" w:color="auto" w:fill="FFFFFF"/>
        </w:rPr>
        <w:t xml:space="preserve"> </w:t>
      </w:r>
      <w:proofErr w:type="spellStart"/>
      <w:r w:rsidRPr="00EB3EF7">
        <w:rPr>
          <w:rFonts w:ascii="Times New Roman" w:hAnsi="Times New Roman" w:cs="Times New Roman"/>
          <w:color w:val="000000"/>
          <w:sz w:val="24"/>
          <w:szCs w:val="24"/>
          <w:shd w:val="clear" w:color="auto" w:fill="FFFFFF"/>
        </w:rPr>
        <w:t>Syahroni</w:t>
      </w:r>
      <w:proofErr w:type="spellEnd"/>
      <w:r w:rsidRPr="00EB3EF7">
        <w:rPr>
          <w:rFonts w:ascii="Times New Roman" w:hAnsi="Times New Roman" w:cs="Times New Roman"/>
          <w:color w:val="000000"/>
          <w:sz w:val="24"/>
          <w:szCs w:val="24"/>
          <w:shd w:val="clear" w:color="auto" w:fill="FFFFFF"/>
        </w:rPr>
        <w:t xml:space="preserve"> utilizes social media to demonstrate women's resilience and courage in a previously male-dominated space for extreme activities. Through her climbing documentation, she constructs a narrative of gender equality rooted in personal experience, ecological awareness, and religious values, reinforcing women's image as moral and social agents.</w:t>
      </w:r>
      <w:r w:rsidR="00DD246A" w:rsidRPr="00DD246A">
        <w:rPr>
          <w:rStyle w:val="mceitemhidden"/>
          <w:rFonts w:ascii="Times New Roman" w:hAnsi="Times New Roman" w:cs="Times New Roman"/>
          <w:color w:val="000000"/>
          <w:sz w:val="24"/>
          <w:szCs w:val="24"/>
          <w:shd w:val="clear" w:color="auto" w:fill="FFFFFF"/>
        </w:rPr>
        <w:t xml:space="preserve"> </w:t>
      </w:r>
    </w:p>
    <w:p w14:paraId="6D9A4A55" w14:textId="77777777" w:rsidR="00EB3EF7" w:rsidRPr="00EB3EF7" w:rsidRDefault="00EB3EF7" w:rsidP="00EB3EF7">
      <w:pPr>
        <w:spacing w:after="0" w:line="360" w:lineRule="auto"/>
        <w:ind w:firstLine="567"/>
        <w:jc w:val="both"/>
        <w:rPr>
          <w:rFonts w:ascii="Times New Roman" w:hAnsi="Times New Roman" w:cs="Times New Roman"/>
          <w:color w:val="000000"/>
          <w:sz w:val="24"/>
          <w:szCs w:val="24"/>
          <w:shd w:val="clear" w:color="auto" w:fill="FFFFFF"/>
        </w:rPr>
      </w:pPr>
      <w:r w:rsidRPr="00EB3EF7">
        <w:rPr>
          <w:rFonts w:ascii="Times New Roman" w:hAnsi="Times New Roman" w:cs="Times New Roman"/>
          <w:color w:val="000000"/>
          <w:sz w:val="24"/>
          <w:szCs w:val="24"/>
          <w:shd w:val="clear" w:color="auto" w:fill="FFFFFF"/>
        </w:rPr>
        <w:t xml:space="preserve">Theoretically, this study reinforces Stuart Hall's thinking on representation and Judith Butler's on gender performativity, which asserts that women's identities are constructed through repeated actions and expressions in the digital public sphere. Social media, particularly TikTok, has proven to be a participatory space that offers women opportunities to articulate their identities and aspirations without the constraints of space, class, or culture. </w:t>
      </w:r>
      <w:proofErr w:type="spellStart"/>
      <w:r w:rsidRPr="00EB3EF7">
        <w:rPr>
          <w:rFonts w:ascii="Times New Roman" w:hAnsi="Times New Roman" w:cs="Times New Roman"/>
          <w:color w:val="000000"/>
          <w:sz w:val="24"/>
          <w:szCs w:val="24"/>
          <w:shd w:val="clear" w:color="auto" w:fill="FFFFFF"/>
        </w:rPr>
        <w:t>Furky's</w:t>
      </w:r>
      <w:proofErr w:type="spellEnd"/>
      <w:r w:rsidRPr="00EB3EF7">
        <w:rPr>
          <w:rFonts w:ascii="Times New Roman" w:hAnsi="Times New Roman" w:cs="Times New Roman"/>
          <w:color w:val="000000"/>
          <w:sz w:val="24"/>
          <w:szCs w:val="24"/>
          <w:shd w:val="clear" w:color="auto" w:fill="FFFFFF"/>
        </w:rPr>
        <w:t xml:space="preserve"> content blends visual aesthetics, educational messages, and symbols of courage, forming a new discourse on women's roles in the digital age.</w:t>
      </w:r>
    </w:p>
    <w:p w14:paraId="5D709743" w14:textId="53228F92" w:rsidR="00DD246A" w:rsidRDefault="00EB3EF7" w:rsidP="00EB3EF7">
      <w:pPr>
        <w:spacing w:after="0" w:line="360" w:lineRule="auto"/>
        <w:ind w:firstLine="567"/>
        <w:jc w:val="both"/>
        <w:rPr>
          <w:rStyle w:val="mceitemhidden"/>
          <w:rFonts w:ascii="Times New Roman" w:hAnsi="Times New Roman" w:cs="Times New Roman"/>
          <w:color w:val="000000"/>
          <w:sz w:val="24"/>
          <w:szCs w:val="24"/>
          <w:shd w:val="clear" w:color="auto" w:fill="FFFFFF"/>
        </w:rPr>
      </w:pPr>
      <w:r w:rsidRPr="00EB3EF7">
        <w:rPr>
          <w:rFonts w:ascii="Times New Roman" w:hAnsi="Times New Roman" w:cs="Times New Roman"/>
          <w:color w:val="000000"/>
          <w:sz w:val="24"/>
          <w:szCs w:val="24"/>
          <w:shd w:val="clear" w:color="auto" w:fill="FFFFFF"/>
        </w:rPr>
        <w:t xml:space="preserve">This study recommends that similar studies be developed using digital ethnographic approaches and multimodal analysis to understand the interplay between gender, ecology, and digital culture in Indonesia. Collaboration among </w:t>
      </w:r>
      <w:r w:rsidRPr="00EB3EF7">
        <w:rPr>
          <w:rFonts w:ascii="Times New Roman" w:hAnsi="Times New Roman" w:cs="Times New Roman"/>
          <w:color w:val="000000"/>
          <w:sz w:val="24"/>
          <w:szCs w:val="24"/>
          <w:shd w:val="clear" w:color="auto" w:fill="FFFFFF"/>
        </w:rPr>
        <w:lastRenderedPageBreak/>
        <w:t>academics, content creators, and educational institutions is also needed to expand digital literacy with a gender-equality and environmental-sustainability perspective. This way, social media can further serve as a platform for empowerment, self-reflection, and social learning for Indonesia's young women.</w:t>
      </w:r>
    </w:p>
    <w:p w14:paraId="7F3D8C72" w14:textId="77777777" w:rsidR="00DD246A" w:rsidRDefault="00DD246A" w:rsidP="00D517CC">
      <w:pPr>
        <w:spacing w:after="0" w:line="360" w:lineRule="auto"/>
        <w:jc w:val="both"/>
        <w:rPr>
          <w:rFonts w:ascii="Times New Roman" w:hAnsi="Times New Roman" w:cs="Times New Roman"/>
          <w:b/>
          <w:sz w:val="24"/>
          <w:szCs w:val="24"/>
          <w:lang w:val="id-ID"/>
        </w:rPr>
      </w:pPr>
    </w:p>
    <w:p w14:paraId="40757290" w14:textId="215F0475" w:rsidR="000D3725" w:rsidRPr="00EB3EF7" w:rsidRDefault="008C1D6B" w:rsidP="00EB3EF7">
      <w:pPr>
        <w:pStyle w:val="SectionHeadingMaJER"/>
        <w:spacing w:after="0" w:afterAutospacing="0"/>
        <w:rPr>
          <w:b/>
          <w:lang w:val="id-ID"/>
        </w:rPr>
      </w:pPr>
      <w:r w:rsidRPr="008C1D6B">
        <w:rPr>
          <w:b/>
          <w:lang w:val="id-ID"/>
        </w:rPr>
        <w:t>REFERENCES</w:t>
      </w:r>
    </w:p>
    <w:p w14:paraId="0D9D7AEA"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Akou, H. M. (2010). Interpreting Islam through the Internet: Making sense of hijab. </w:t>
      </w:r>
      <w:r w:rsidRPr="00EB3EF7">
        <w:rPr>
          <w:rFonts w:ascii="Times New Roman" w:hAnsi="Times New Roman" w:cs="Times New Roman"/>
          <w:i/>
          <w:iCs/>
          <w:sz w:val="24"/>
          <w:szCs w:val="24"/>
        </w:rPr>
        <w:t>Contemporary Islam</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4</w:t>
      </w:r>
      <w:r w:rsidRPr="00EB3EF7">
        <w:rPr>
          <w:rFonts w:ascii="Times New Roman" w:hAnsi="Times New Roman" w:cs="Times New Roman"/>
          <w:sz w:val="24"/>
          <w:szCs w:val="24"/>
        </w:rPr>
        <w:t>(3), 331–346. https://doi.org/10.1007/S11562-010-0135-6</w:t>
      </w:r>
    </w:p>
    <w:p w14:paraId="6D81167B"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Arjuna, B., Mulyadi, B. S., </w:t>
      </w:r>
      <w:proofErr w:type="spellStart"/>
      <w:r w:rsidRPr="00EB3EF7">
        <w:rPr>
          <w:rFonts w:ascii="Times New Roman" w:hAnsi="Times New Roman" w:cs="Times New Roman"/>
          <w:sz w:val="24"/>
          <w:szCs w:val="24"/>
        </w:rPr>
        <w:t>Asardan</w:t>
      </w:r>
      <w:proofErr w:type="spellEnd"/>
      <w:r w:rsidRPr="00EB3EF7">
        <w:rPr>
          <w:rFonts w:ascii="Times New Roman" w:hAnsi="Times New Roman" w:cs="Times New Roman"/>
          <w:sz w:val="24"/>
          <w:szCs w:val="24"/>
        </w:rPr>
        <w:t xml:space="preserve">, M. H., </w:t>
      </w:r>
      <w:proofErr w:type="spellStart"/>
      <w:r w:rsidRPr="00EB3EF7">
        <w:rPr>
          <w:rFonts w:ascii="Times New Roman" w:hAnsi="Times New Roman" w:cs="Times New Roman"/>
          <w:sz w:val="24"/>
          <w:szCs w:val="24"/>
        </w:rPr>
        <w:t>Adristina</w:t>
      </w:r>
      <w:proofErr w:type="spellEnd"/>
      <w:r w:rsidRPr="00EB3EF7">
        <w:rPr>
          <w:rFonts w:ascii="Times New Roman" w:hAnsi="Times New Roman" w:cs="Times New Roman"/>
          <w:sz w:val="24"/>
          <w:szCs w:val="24"/>
        </w:rPr>
        <w:t xml:space="preserve">, N., </w:t>
      </w:r>
      <w:proofErr w:type="spellStart"/>
      <w:r w:rsidRPr="00EB3EF7">
        <w:rPr>
          <w:rFonts w:ascii="Times New Roman" w:hAnsi="Times New Roman" w:cs="Times New Roman"/>
          <w:sz w:val="24"/>
          <w:szCs w:val="24"/>
        </w:rPr>
        <w:t>Sekarwangi</w:t>
      </w:r>
      <w:proofErr w:type="spellEnd"/>
      <w:r w:rsidRPr="00EB3EF7">
        <w:rPr>
          <w:rFonts w:ascii="Times New Roman" w:hAnsi="Times New Roman" w:cs="Times New Roman"/>
          <w:sz w:val="24"/>
          <w:szCs w:val="24"/>
        </w:rPr>
        <w:t xml:space="preserve">, N., Ardana, R. A. Z., Hanafi, R., &amp; </w:t>
      </w:r>
      <w:proofErr w:type="spellStart"/>
      <w:r w:rsidRPr="00EB3EF7">
        <w:rPr>
          <w:rFonts w:ascii="Times New Roman" w:hAnsi="Times New Roman" w:cs="Times New Roman"/>
          <w:sz w:val="24"/>
          <w:szCs w:val="24"/>
        </w:rPr>
        <w:t>Khaerani</w:t>
      </w:r>
      <w:proofErr w:type="spellEnd"/>
      <w:r w:rsidRPr="00EB3EF7">
        <w:rPr>
          <w:rFonts w:ascii="Times New Roman" w:hAnsi="Times New Roman" w:cs="Times New Roman"/>
          <w:sz w:val="24"/>
          <w:szCs w:val="24"/>
        </w:rPr>
        <w:t xml:space="preserve">, S. (2024). </w:t>
      </w:r>
      <w:r w:rsidRPr="00D630C6">
        <w:rPr>
          <w:rFonts w:ascii="Times New Roman" w:hAnsi="Times New Roman" w:cs="Times New Roman"/>
          <w:sz w:val="24"/>
          <w:szCs w:val="24"/>
          <w:lang w:val="sv-SE"/>
        </w:rPr>
        <w:t xml:space="preserve">Pengaruh Algoritma Rekomendasi terhadap Personalisasi Konten Digital di TikTok pada Mahasiswa Sistem Informasi UNNES. </w:t>
      </w:r>
      <w:proofErr w:type="spellStart"/>
      <w:r w:rsidRPr="00EB3EF7">
        <w:rPr>
          <w:rFonts w:ascii="Times New Roman" w:hAnsi="Times New Roman" w:cs="Times New Roman"/>
          <w:i/>
          <w:iCs/>
          <w:sz w:val="24"/>
          <w:szCs w:val="24"/>
        </w:rPr>
        <w:t>Jurnal</w:t>
      </w:r>
      <w:proofErr w:type="spellEnd"/>
      <w:r w:rsidRPr="00EB3EF7">
        <w:rPr>
          <w:rFonts w:ascii="Times New Roman" w:hAnsi="Times New Roman" w:cs="Times New Roman"/>
          <w:i/>
          <w:iCs/>
          <w:sz w:val="24"/>
          <w:szCs w:val="24"/>
        </w:rPr>
        <w:t xml:space="preserve"> </w:t>
      </w:r>
      <w:proofErr w:type="spellStart"/>
      <w:r w:rsidRPr="00EB3EF7">
        <w:rPr>
          <w:rFonts w:ascii="Times New Roman" w:hAnsi="Times New Roman" w:cs="Times New Roman"/>
          <w:i/>
          <w:iCs/>
          <w:sz w:val="24"/>
          <w:szCs w:val="24"/>
        </w:rPr>
        <w:t>Potensial</w:t>
      </w:r>
      <w:proofErr w:type="spellEnd"/>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3</w:t>
      </w:r>
      <w:r w:rsidRPr="00EB3EF7">
        <w:rPr>
          <w:rFonts w:ascii="Times New Roman" w:hAnsi="Times New Roman" w:cs="Times New Roman"/>
          <w:sz w:val="24"/>
          <w:szCs w:val="24"/>
        </w:rPr>
        <w:t>(1), 117–127.</w:t>
      </w:r>
    </w:p>
    <w:p w14:paraId="0C4864B9"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Bhandari, A., &amp; </w:t>
      </w:r>
      <w:proofErr w:type="spellStart"/>
      <w:r w:rsidRPr="00EB3EF7">
        <w:rPr>
          <w:rFonts w:ascii="Times New Roman" w:hAnsi="Times New Roman" w:cs="Times New Roman"/>
          <w:sz w:val="24"/>
          <w:szCs w:val="24"/>
        </w:rPr>
        <w:t>Bimo</w:t>
      </w:r>
      <w:proofErr w:type="spellEnd"/>
      <w:r w:rsidRPr="00EB3EF7">
        <w:rPr>
          <w:rFonts w:ascii="Times New Roman" w:hAnsi="Times New Roman" w:cs="Times New Roman"/>
          <w:sz w:val="24"/>
          <w:szCs w:val="24"/>
        </w:rPr>
        <w:t xml:space="preserve">, S. (2022). Why’s Everyone on TikTok Now? The Algorithmized Self and the Future of Self-Making on Social Media. </w:t>
      </w:r>
      <w:r w:rsidRPr="00EB3EF7">
        <w:rPr>
          <w:rFonts w:ascii="Times New Roman" w:hAnsi="Times New Roman" w:cs="Times New Roman"/>
          <w:i/>
          <w:iCs/>
          <w:sz w:val="24"/>
          <w:szCs w:val="24"/>
        </w:rPr>
        <w:t>Social Media and Society</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8</w:t>
      </w:r>
      <w:r w:rsidRPr="00EB3EF7">
        <w:rPr>
          <w:rFonts w:ascii="Times New Roman" w:hAnsi="Times New Roman" w:cs="Times New Roman"/>
          <w:sz w:val="24"/>
          <w:szCs w:val="24"/>
        </w:rPr>
        <w:t>(1). https://doi.org/10.1177/20563051221086241</w:t>
      </w:r>
    </w:p>
    <w:p w14:paraId="504CC062"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Braun, V., &amp; Clarke, V. (2021). To saturate or not to saturate? Questioning data saturation as a useful concept for thematic analysis and sample-size rationales. </w:t>
      </w:r>
      <w:r w:rsidRPr="00EB3EF7">
        <w:rPr>
          <w:rFonts w:ascii="Times New Roman" w:hAnsi="Times New Roman" w:cs="Times New Roman"/>
          <w:i/>
          <w:iCs/>
          <w:sz w:val="24"/>
          <w:szCs w:val="24"/>
        </w:rPr>
        <w:t>Qualitative Research in Sport, Exercise and Health</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13</w:t>
      </w:r>
      <w:r w:rsidRPr="00EB3EF7">
        <w:rPr>
          <w:rFonts w:ascii="Times New Roman" w:hAnsi="Times New Roman" w:cs="Times New Roman"/>
          <w:sz w:val="24"/>
          <w:szCs w:val="24"/>
        </w:rPr>
        <w:t>(2), 201–216. https://doi.org/10.1080/2159676X.2019.1704846</w:t>
      </w:r>
    </w:p>
    <w:p w14:paraId="2B7D4BC4"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Braun, V., &amp; Clarke, V. (2022). </w:t>
      </w:r>
      <w:r w:rsidRPr="00EB3EF7">
        <w:rPr>
          <w:rFonts w:ascii="Times New Roman" w:hAnsi="Times New Roman" w:cs="Times New Roman"/>
          <w:i/>
          <w:iCs/>
          <w:sz w:val="24"/>
          <w:szCs w:val="24"/>
        </w:rPr>
        <w:t xml:space="preserve">Thematic </w:t>
      </w:r>
      <w:proofErr w:type="gramStart"/>
      <w:r w:rsidRPr="00EB3EF7">
        <w:rPr>
          <w:rFonts w:ascii="Times New Roman" w:hAnsi="Times New Roman" w:cs="Times New Roman"/>
          <w:i/>
          <w:iCs/>
          <w:sz w:val="24"/>
          <w:szCs w:val="24"/>
        </w:rPr>
        <w:t>analysis :</w:t>
      </w:r>
      <w:proofErr w:type="gramEnd"/>
      <w:r w:rsidRPr="00EB3EF7">
        <w:rPr>
          <w:rFonts w:ascii="Times New Roman" w:hAnsi="Times New Roman" w:cs="Times New Roman"/>
          <w:i/>
          <w:iCs/>
          <w:sz w:val="24"/>
          <w:szCs w:val="24"/>
        </w:rPr>
        <w:t xml:space="preserve"> a practical guide</w:t>
      </w:r>
      <w:r w:rsidRPr="00EB3EF7">
        <w:rPr>
          <w:rFonts w:ascii="Times New Roman" w:hAnsi="Times New Roman" w:cs="Times New Roman"/>
          <w:sz w:val="24"/>
          <w:szCs w:val="24"/>
        </w:rPr>
        <w:t>. 338.</w:t>
      </w:r>
    </w:p>
    <w:p w14:paraId="00D061B8"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Brownell, S., &amp; Wasserstrom, J. N. (2003). Introduction: Theorizing Femininities and Masculinities. In </w:t>
      </w:r>
      <w:r w:rsidRPr="00EB3EF7">
        <w:rPr>
          <w:rFonts w:ascii="Times New Roman" w:hAnsi="Times New Roman" w:cs="Times New Roman"/>
          <w:i/>
          <w:iCs/>
          <w:sz w:val="24"/>
          <w:szCs w:val="24"/>
        </w:rPr>
        <w:t>Chinese Femininities/Chinese Masculinities</w:t>
      </w:r>
      <w:r w:rsidRPr="00EB3EF7">
        <w:rPr>
          <w:rFonts w:ascii="Times New Roman" w:hAnsi="Times New Roman" w:cs="Times New Roman"/>
          <w:sz w:val="24"/>
          <w:szCs w:val="24"/>
        </w:rPr>
        <w:t xml:space="preserve"> (pp. 1–17). University of California Press. https://doi.org/https://doi.org/10.1525/9780520935303-003</w:t>
      </w:r>
    </w:p>
    <w:p w14:paraId="55417635"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Butler, J. (1988). Performative Acts and Gender Constitution: An Essay in Phenomenology and Feminist Theory. </w:t>
      </w:r>
      <w:r w:rsidRPr="00EB3EF7">
        <w:rPr>
          <w:rFonts w:ascii="Times New Roman" w:hAnsi="Times New Roman" w:cs="Times New Roman"/>
          <w:i/>
          <w:iCs/>
          <w:sz w:val="24"/>
          <w:szCs w:val="24"/>
        </w:rPr>
        <w:t>Theatre Journal</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40</w:t>
      </w:r>
      <w:r w:rsidRPr="00EB3EF7">
        <w:rPr>
          <w:rFonts w:ascii="Times New Roman" w:hAnsi="Times New Roman" w:cs="Times New Roman"/>
          <w:sz w:val="24"/>
          <w:szCs w:val="24"/>
        </w:rPr>
        <w:t>(4), 519–531.</w:t>
      </w:r>
    </w:p>
    <w:p w14:paraId="4B60A918"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Davis, H. (2004). </w:t>
      </w:r>
      <w:r w:rsidRPr="00EB3EF7">
        <w:rPr>
          <w:rFonts w:ascii="Times New Roman" w:hAnsi="Times New Roman" w:cs="Times New Roman"/>
          <w:i/>
          <w:iCs/>
          <w:sz w:val="24"/>
          <w:szCs w:val="24"/>
        </w:rPr>
        <w:t>Understanding Stuart Hall</w:t>
      </w:r>
      <w:r w:rsidRPr="00EB3EF7">
        <w:rPr>
          <w:rFonts w:ascii="Times New Roman" w:hAnsi="Times New Roman" w:cs="Times New Roman"/>
          <w:sz w:val="24"/>
          <w:szCs w:val="24"/>
        </w:rPr>
        <w:t>. SAGE Publications Ltd. https://www.perlego.com/book/862122/understanding-stuart-hall-pdf</w:t>
      </w:r>
    </w:p>
    <w:p w14:paraId="5643DADB" w14:textId="77777777" w:rsidR="00EB3EF7" w:rsidRPr="00D630C6" w:rsidRDefault="00EB3EF7" w:rsidP="00EB3EF7">
      <w:pPr>
        <w:spacing w:after="0" w:line="240" w:lineRule="auto"/>
        <w:ind w:left="567" w:hanging="567"/>
        <w:jc w:val="both"/>
        <w:rPr>
          <w:rFonts w:ascii="Times New Roman" w:hAnsi="Times New Roman" w:cs="Times New Roman"/>
          <w:sz w:val="24"/>
          <w:szCs w:val="24"/>
          <w:lang w:val="sv-SE"/>
        </w:rPr>
      </w:pPr>
      <w:r w:rsidRPr="00EB3EF7">
        <w:rPr>
          <w:rFonts w:ascii="Times New Roman" w:hAnsi="Times New Roman" w:cs="Times New Roman"/>
          <w:sz w:val="24"/>
          <w:szCs w:val="24"/>
        </w:rPr>
        <w:t xml:space="preserve">Dewantoro, A. Z., Achmad, Z. A., &amp; </w:t>
      </w:r>
      <w:proofErr w:type="spellStart"/>
      <w:r w:rsidRPr="00EB3EF7">
        <w:rPr>
          <w:rFonts w:ascii="Times New Roman" w:hAnsi="Times New Roman" w:cs="Times New Roman"/>
          <w:sz w:val="24"/>
          <w:szCs w:val="24"/>
        </w:rPr>
        <w:t>Arviani</w:t>
      </w:r>
      <w:proofErr w:type="spellEnd"/>
      <w:r w:rsidRPr="00EB3EF7">
        <w:rPr>
          <w:rFonts w:ascii="Times New Roman" w:hAnsi="Times New Roman" w:cs="Times New Roman"/>
          <w:sz w:val="24"/>
          <w:szCs w:val="24"/>
        </w:rPr>
        <w:t xml:space="preserve">, H. (2025). Tan Skin Branding on TikTok Account @skinofmeid: Challenge to Dominant Beauty Narratives. </w:t>
      </w:r>
      <w:r w:rsidRPr="00D630C6">
        <w:rPr>
          <w:rFonts w:ascii="Times New Roman" w:hAnsi="Times New Roman" w:cs="Times New Roman"/>
          <w:i/>
          <w:iCs/>
          <w:sz w:val="24"/>
          <w:szCs w:val="24"/>
          <w:lang w:val="sv-SE"/>
        </w:rPr>
        <w:t>Translitera : Jurnal Kajian Komunikasi Dan Studi Media</w:t>
      </w:r>
      <w:r w:rsidRPr="00D630C6">
        <w:rPr>
          <w:rFonts w:ascii="Times New Roman" w:hAnsi="Times New Roman" w:cs="Times New Roman"/>
          <w:sz w:val="24"/>
          <w:szCs w:val="24"/>
          <w:lang w:val="sv-SE"/>
        </w:rPr>
        <w:t xml:space="preserve">, </w:t>
      </w:r>
      <w:r w:rsidRPr="00D630C6">
        <w:rPr>
          <w:rFonts w:ascii="Times New Roman" w:hAnsi="Times New Roman" w:cs="Times New Roman"/>
          <w:i/>
          <w:iCs/>
          <w:sz w:val="24"/>
          <w:szCs w:val="24"/>
          <w:lang w:val="sv-SE"/>
        </w:rPr>
        <w:t>14</w:t>
      </w:r>
      <w:r w:rsidRPr="00D630C6">
        <w:rPr>
          <w:rFonts w:ascii="Times New Roman" w:hAnsi="Times New Roman" w:cs="Times New Roman"/>
          <w:sz w:val="24"/>
          <w:szCs w:val="24"/>
          <w:lang w:val="sv-SE"/>
        </w:rPr>
        <w:t>(1), 107–121. https://doi.org/10.35457/TRANSLITERA.V14I1.4520</w:t>
      </w:r>
    </w:p>
    <w:p w14:paraId="042FD4EF"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Duffy, B. E., &amp; Hund, E. (2015). “Having it All” on </w:t>
      </w:r>
      <w:proofErr w:type="gramStart"/>
      <w:r w:rsidRPr="00EB3EF7">
        <w:rPr>
          <w:rFonts w:ascii="Times New Roman" w:hAnsi="Times New Roman" w:cs="Times New Roman"/>
          <w:sz w:val="24"/>
          <w:szCs w:val="24"/>
        </w:rPr>
        <w:t>Social Media</w:t>
      </w:r>
      <w:proofErr w:type="gramEnd"/>
      <w:r w:rsidRPr="00EB3EF7">
        <w:rPr>
          <w:rFonts w:ascii="Times New Roman" w:hAnsi="Times New Roman" w:cs="Times New Roman"/>
          <w:sz w:val="24"/>
          <w:szCs w:val="24"/>
        </w:rPr>
        <w:t xml:space="preserve">: Entrepreneurial Femininity and Self-Branding Among Fashion Bloggers. </w:t>
      </w:r>
      <w:r w:rsidRPr="00EB3EF7">
        <w:rPr>
          <w:rFonts w:ascii="Times New Roman" w:hAnsi="Times New Roman" w:cs="Times New Roman"/>
          <w:i/>
          <w:iCs/>
          <w:sz w:val="24"/>
          <w:szCs w:val="24"/>
        </w:rPr>
        <w:t>Social Media and Society</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1</w:t>
      </w:r>
      <w:r w:rsidRPr="00EB3EF7">
        <w:rPr>
          <w:rFonts w:ascii="Times New Roman" w:hAnsi="Times New Roman" w:cs="Times New Roman"/>
          <w:sz w:val="24"/>
          <w:szCs w:val="24"/>
        </w:rPr>
        <w:t>(2). https://doi.org/10.1177/2056305115604337;PAGE:STRING:ARTICLE/CHAPTER</w:t>
      </w:r>
    </w:p>
    <w:p w14:paraId="3A089257"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proofErr w:type="spellStart"/>
      <w:r w:rsidRPr="00EB3EF7">
        <w:rPr>
          <w:rFonts w:ascii="Times New Roman" w:hAnsi="Times New Roman" w:cs="Times New Roman"/>
          <w:sz w:val="24"/>
          <w:szCs w:val="24"/>
        </w:rPr>
        <w:t>Eizmendi</w:t>
      </w:r>
      <w:proofErr w:type="spellEnd"/>
      <w:r w:rsidRPr="00EB3EF7">
        <w:rPr>
          <w:rFonts w:ascii="Times New Roman" w:hAnsi="Times New Roman" w:cs="Times New Roman"/>
          <w:sz w:val="24"/>
          <w:szCs w:val="24"/>
        </w:rPr>
        <w:t xml:space="preserve">-Iraola, M., &amp; Peña-Fernández, S. (2023). Gender Stereotypes Make Women Invisible: The Presence of Female Scientists in the Media. </w:t>
      </w:r>
      <w:r w:rsidRPr="00EB3EF7">
        <w:rPr>
          <w:rFonts w:ascii="Times New Roman" w:hAnsi="Times New Roman" w:cs="Times New Roman"/>
          <w:i/>
          <w:iCs/>
          <w:sz w:val="24"/>
          <w:szCs w:val="24"/>
        </w:rPr>
        <w:t>Social Sciences</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12</w:t>
      </w:r>
      <w:r w:rsidRPr="00EB3EF7">
        <w:rPr>
          <w:rFonts w:ascii="Times New Roman" w:hAnsi="Times New Roman" w:cs="Times New Roman"/>
          <w:sz w:val="24"/>
          <w:szCs w:val="24"/>
        </w:rPr>
        <w:t>(1). https://doi.org/10.3390/SOCSCI12010030</w:t>
      </w:r>
    </w:p>
    <w:p w14:paraId="75E2F250"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proofErr w:type="spellStart"/>
      <w:r w:rsidRPr="00EB3EF7">
        <w:rPr>
          <w:rFonts w:ascii="Times New Roman" w:hAnsi="Times New Roman" w:cs="Times New Roman"/>
          <w:sz w:val="24"/>
          <w:szCs w:val="24"/>
        </w:rPr>
        <w:t>Evolvi</w:t>
      </w:r>
      <w:proofErr w:type="spellEnd"/>
      <w:r w:rsidRPr="00EB3EF7">
        <w:rPr>
          <w:rFonts w:ascii="Times New Roman" w:hAnsi="Times New Roman" w:cs="Times New Roman"/>
          <w:sz w:val="24"/>
          <w:szCs w:val="24"/>
        </w:rPr>
        <w:t xml:space="preserve">, G. (2019). The veil and its materiality: Muslim women’s digital narratives about the burkini ban. </w:t>
      </w:r>
      <w:r w:rsidRPr="00EB3EF7">
        <w:rPr>
          <w:rFonts w:ascii="Times New Roman" w:hAnsi="Times New Roman" w:cs="Times New Roman"/>
          <w:i/>
          <w:iCs/>
          <w:sz w:val="24"/>
          <w:szCs w:val="24"/>
        </w:rPr>
        <w:t>Journal of Contemporary Religion</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34</w:t>
      </w:r>
      <w:r w:rsidRPr="00EB3EF7">
        <w:rPr>
          <w:rFonts w:ascii="Times New Roman" w:hAnsi="Times New Roman" w:cs="Times New Roman"/>
          <w:sz w:val="24"/>
          <w:szCs w:val="24"/>
        </w:rPr>
        <w:t>(3), 469–487. https://doi.org/10.1080/13537903.2019.1658936</w:t>
      </w:r>
    </w:p>
    <w:p w14:paraId="1E76D7AF" w14:textId="77777777" w:rsidR="00EB3EF7" w:rsidRPr="00D630C6" w:rsidRDefault="00EB3EF7" w:rsidP="00EB3EF7">
      <w:pPr>
        <w:spacing w:after="0" w:line="240" w:lineRule="auto"/>
        <w:ind w:left="567" w:hanging="567"/>
        <w:jc w:val="both"/>
        <w:rPr>
          <w:rFonts w:ascii="Times New Roman" w:hAnsi="Times New Roman" w:cs="Times New Roman"/>
          <w:sz w:val="24"/>
          <w:szCs w:val="24"/>
          <w:lang w:val="sv-SE"/>
        </w:rPr>
      </w:pPr>
      <w:proofErr w:type="spellStart"/>
      <w:r w:rsidRPr="00EB3EF7">
        <w:rPr>
          <w:rFonts w:ascii="Times New Roman" w:hAnsi="Times New Roman" w:cs="Times New Roman"/>
          <w:sz w:val="24"/>
          <w:szCs w:val="24"/>
        </w:rPr>
        <w:lastRenderedPageBreak/>
        <w:t>Friska</w:t>
      </w:r>
      <w:proofErr w:type="spellEnd"/>
      <w:r w:rsidRPr="00EB3EF7">
        <w:rPr>
          <w:rFonts w:ascii="Times New Roman" w:hAnsi="Times New Roman" w:cs="Times New Roman"/>
          <w:sz w:val="24"/>
          <w:szCs w:val="24"/>
        </w:rPr>
        <w:t xml:space="preserve">, F., Arni, A., &amp; </w:t>
      </w:r>
      <w:proofErr w:type="spellStart"/>
      <w:r w:rsidRPr="00EB3EF7">
        <w:rPr>
          <w:rFonts w:ascii="Times New Roman" w:hAnsi="Times New Roman" w:cs="Times New Roman"/>
          <w:sz w:val="24"/>
          <w:szCs w:val="24"/>
        </w:rPr>
        <w:t>Riyadi</w:t>
      </w:r>
      <w:proofErr w:type="spellEnd"/>
      <w:r w:rsidRPr="00EB3EF7">
        <w:rPr>
          <w:rFonts w:ascii="Times New Roman" w:hAnsi="Times New Roman" w:cs="Times New Roman"/>
          <w:sz w:val="24"/>
          <w:szCs w:val="24"/>
        </w:rPr>
        <w:t xml:space="preserve">, I. (2025). </w:t>
      </w:r>
      <w:r w:rsidRPr="00D630C6">
        <w:rPr>
          <w:rFonts w:ascii="Times New Roman" w:hAnsi="Times New Roman" w:cs="Times New Roman"/>
          <w:sz w:val="24"/>
          <w:szCs w:val="24"/>
          <w:lang w:val="sv-SE"/>
        </w:rPr>
        <w:t xml:space="preserve">Pengaruh Intensitas Konten Tiktok Terhadap Kesehatan Mental Mahasiswa Generasi Z (Studi Kuantitatif pada FISIP Universitas Muhammadiyah Makassar). </w:t>
      </w:r>
      <w:r w:rsidRPr="00D630C6">
        <w:rPr>
          <w:rFonts w:ascii="Times New Roman" w:hAnsi="Times New Roman" w:cs="Times New Roman"/>
          <w:i/>
          <w:iCs/>
          <w:sz w:val="24"/>
          <w:szCs w:val="24"/>
          <w:lang w:val="sv-SE"/>
        </w:rPr>
        <w:t>Jurnal Komunikasi Dan Organisasi (J-KO)</w:t>
      </w:r>
      <w:r w:rsidRPr="00D630C6">
        <w:rPr>
          <w:rFonts w:ascii="Times New Roman" w:hAnsi="Times New Roman" w:cs="Times New Roman"/>
          <w:sz w:val="24"/>
          <w:szCs w:val="24"/>
          <w:lang w:val="sv-SE"/>
        </w:rPr>
        <w:t xml:space="preserve">, </w:t>
      </w:r>
      <w:r w:rsidRPr="00D630C6">
        <w:rPr>
          <w:rFonts w:ascii="Times New Roman" w:hAnsi="Times New Roman" w:cs="Times New Roman"/>
          <w:i/>
          <w:iCs/>
          <w:sz w:val="24"/>
          <w:szCs w:val="24"/>
          <w:lang w:val="sv-SE"/>
        </w:rPr>
        <w:t>7</w:t>
      </w:r>
      <w:r w:rsidRPr="00D630C6">
        <w:rPr>
          <w:rFonts w:ascii="Times New Roman" w:hAnsi="Times New Roman" w:cs="Times New Roman"/>
          <w:sz w:val="24"/>
          <w:szCs w:val="24"/>
          <w:lang w:val="sv-SE"/>
        </w:rPr>
        <w:t>(2), 77–88.</w:t>
      </w:r>
    </w:p>
    <w:p w14:paraId="503D0859" w14:textId="77777777" w:rsidR="00EB3EF7" w:rsidRPr="00D630C6" w:rsidRDefault="00EB3EF7" w:rsidP="00EB3EF7">
      <w:pPr>
        <w:spacing w:after="0" w:line="240" w:lineRule="auto"/>
        <w:ind w:left="567" w:hanging="567"/>
        <w:jc w:val="both"/>
        <w:rPr>
          <w:rFonts w:ascii="Times New Roman" w:hAnsi="Times New Roman" w:cs="Times New Roman"/>
          <w:sz w:val="24"/>
          <w:szCs w:val="24"/>
          <w:lang w:val="sv-SE"/>
        </w:rPr>
      </w:pPr>
      <w:r w:rsidRPr="00D630C6">
        <w:rPr>
          <w:rFonts w:ascii="Times New Roman" w:hAnsi="Times New Roman" w:cs="Times New Roman"/>
          <w:sz w:val="24"/>
          <w:szCs w:val="24"/>
          <w:lang w:val="sv-SE"/>
        </w:rPr>
        <w:t xml:space="preserve">Gaard, G. (2015). Ecofeminism and climate change. </w:t>
      </w:r>
      <w:r w:rsidRPr="00D630C6">
        <w:rPr>
          <w:rFonts w:ascii="Times New Roman" w:hAnsi="Times New Roman" w:cs="Times New Roman"/>
          <w:i/>
          <w:iCs/>
          <w:sz w:val="24"/>
          <w:szCs w:val="24"/>
          <w:lang w:val="sv-SE"/>
        </w:rPr>
        <w:t>Women’s Studies International Forum</w:t>
      </w:r>
      <w:r w:rsidRPr="00D630C6">
        <w:rPr>
          <w:rFonts w:ascii="Times New Roman" w:hAnsi="Times New Roman" w:cs="Times New Roman"/>
          <w:sz w:val="24"/>
          <w:szCs w:val="24"/>
          <w:lang w:val="sv-SE"/>
        </w:rPr>
        <w:t xml:space="preserve">, </w:t>
      </w:r>
      <w:r w:rsidRPr="00D630C6">
        <w:rPr>
          <w:rFonts w:ascii="Times New Roman" w:hAnsi="Times New Roman" w:cs="Times New Roman"/>
          <w:i/>
          <w:iCs/>
          <w:sz w:val="24"/>
          <w:szCs w:val="24"/>
          <w:lang w:val="sv-SE"/>
        </w:rPr>
        <w:t>49</w:t>
      </w:r>
      <w:r w:rsidRPr="00D630C6">
        <w:rPr>
          <w:rFonts w:ascii="Times New Roman" w:hAnsi="Times New Roman" w:cs="Times New Roman"/>
          <w:sz w:val="24"/>
          <w:szCs w:val="24"/>
          <w:lang w:val="sv-SE"/>
        </w:rPr>
        <w:t>, 20–33. https://doi.org/10.1016/J.WSIF.2015.02.004</w:t>
      </w:r>
    </w:p>
    <w:p w14:paraId="50762BE0"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Guest, G., Namey, E., &amp; Chen, M. (2020). A simple method to assess and report thematic saturation in qualitative research. </w:t>
      </w:r>
      <w:proofErr w:type="spellStart"/>
      <w:r w:rsidRPr="00EB3EF7">
        <w:rPr>
          <w:rFonts w:ascii="Times New Roman" w:hAnsi="Times New Roman" w:cs="Times New Roman"/>
          <w:i/>
          <w:iCs/>
          <w:sz w:val="24"/>
          <w:szCs w:val="24"/>
        </w:rPr>
        <w:t>PLoS</w:t>
      </w:r>
      <w:proofErr w:type="spellEnd"/>
      <w:r w:rsidRPr="00EB3EF7">
        <w:rPr>
          <w:rFonts w:ascii="Times New Roman" w:hAnsi="Times New Roman" w:cs="Times New Roman"/>
          <w:i/>
          <w:iCs/>
          <w:sz w:val="24"/>
          <w:szCs w:val="24"/>
        </w:rPr>
        <w:t xml:space="preserve"> ONE</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15</w:t>
      </w:r>
      <w:r w:rsidRPr="00EB3EF7">
        <w:rPr>
          <w:rFonts w:ascii="Times New Roman" w:hAnsi="Times New Roman" w:cs="Times New Roman"/>
          <w:sz w:val="24"/>
          <w:szCs w:val="24"/>
        </w:rPr>
        <w:t>(5). https://doi.org/10.1371/JOURNAL.PONE.0232076</w:t>
      </w:r>
    </w:p>
    <w:p w14:paraId="607E1FA4"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Hall, S. (1997). Introduction. In S. Hall (Ed.), </w:t>
      </w:r>
      <w:r w:rsidRPr="00EB3EF7">
        <w:rPr>
          <w:rFonts w:ascii="Times New Roman" w:hAnsi="Times New Roman" w:cs="Times New Roman"/>
          <w:i/>
          <w:iCs/>
          <w:sz w:val="24"/>
          <w:szCs w:val="24"/>
        </w:rPr>
        <w:t>Representation: Cultural Representations and Signifying Practices</w:t>
      </w:r>
      <w:r w:rsidRPr="00EB3EF7">
        <w:rPr>
          <w:rFonts w:ascii="Times New Roman" w:hAnsi="Times New Roman" w:cs="Times New Roman"/>
          <w:sz w:val="24"/>
          <w:szCs w:val="24"/>
        </w:rPr>
        <w:t xml:space="preserve"> (pp. 1–13). Sage Publications and The Open University. https://psycnet.apa.org/record/1997-36930-000</w:t>
      </w:r>
    </w:p>
    <w:p w14:paraId="6190CCAA"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D630C6">
        <w:rPr>
          <w:rFonts w:ascii="Times New Roman" w:hAnsi="Times New Roman" w:cs="Times New Roman"/>
          <w:sz w:val="24"/>
          <w:szCs w:val="24"/>
          <w:lang w:val="sv-SE"/>
        </w:rPr>
        <w:t xml:space="preserve">Harsa, R. (2024). </w:t>
      </w:r>
      <w:r w:rsidRPr="00D630C6">
        <w:rPr>
          <w:rFonts w:ascii="Times New Roman" w:hAnsi="Times New Roman" w:cs="Times New Roman"/>
          <w:i/>
          <w:iCs/>
          <w:sz w:val="24"/>
          <w:szCs w:val="24"/>
          <w:lang w:val="sv-SE"/>
        </w:rPr>
        <w:t>Gue Salut Banget Sama Pendaki Wanita Ini - Furky Syahroni | Podcast BBM - YouTube</w:t>
      </w:r>
      <w:r w:rsidRPr="00D630C6">
        <w:rPr>
          <w:rFonts w:ascii="Times New Roman" w:hAnsi="Times New Roman" w:cs="Times New Roman"/>
          <w:sz w:val="24"/>
          <w:szCs w:val="24"/>
          <w:lang w:val="sv-SE"/>
        </w:rPr>
        <w:t xml:space="preserve">. </w:t>
      </w:r>
      <w:r w:rsidRPr="00EB3EF7">
        <w:rPr>
          <w:rFonts w:ascii="Times New Roman" w:hAnsi="Times New Roman" w:cs="Times New Roman"/>
          <w:sz w:val="24"/>
          <w:szCs w:val="24"/>
        </w:rPr>
        <w:t>YouTube @rikasharsaofficial. https://www.youtube.com/watch?v=Gq6s635RkwY</w:t>
      </w:r>
    </w:p>
    <w:p w14:paraId="0B0879CA"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Hewitt, J. R., &amp; McEvilly, N. (2022). ‘I didn’t </w:t>
      </w:r>
      <w:proofErr w:type="spellStart"/>
      <w:r w:rsidRPr="00EB3EF7">
        <w:rPr>
          <w:rFonts w:ascii="Times New Roman" w:hAnsi="Times New Roman" w:cs="Times New Roman"/>
          <w:sz w:val="24"/>
          <w:szCs w:val="24"/>
        </w:rPr>
        <w:t>realise</w:t>
      </w:r>
      <w:proofErr w:type="spellEnd"/>
      <w:r w:rsidRPr="00EB3EF7">
        <w:rPr>
          <w:rFonts w:ascii="Times New Roman" w:hAnsi="Times New Roman" w:cs="Times New Roman"/>
          <w:sz w:val="24"/>
          <w:szCs w:val="24"/>
        </w:rPr>
        <w:t xml:space="preserve"> the variety of people that are climbers’: a sociological exploration of young women’s propensities to engage in indoor rock climbing. </w:t>
      </w:r>
      <w:r w:rsidRPr="00EB3EF7">
        <w:rPr>
          <w:rFonts w:ascii="Times New Roman" w:hAnsi="Times New Roman" w:cs="Times New Roman"/>
          <w:i/>
          <w:iCs/>
          <w:sz w:val="24"/>
          <w:szCs w:val="24"/>
        </w:rPr>
        <w:t>Leisure Studies</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41</w:t>
      </w:r>
      <w:r w:rsidRPr="00EB3EF7">
        <w:rPr>
          <w:rFonts w:ascii="Times New Roman" w:hAnsi="Times New Roman" w:cs="Times New Roman"/>
          <w:sz w:val="24"/>
          <w:szCs w:val="24"/>
        </w:rPr>
        <w:t>(4), 559–572. https://doi.org/10.1080/02614367.2021.2006280;WGROUP:STRING:PUBLICATION</w:t>
      </w:r>
    </w:p>
    <w:p w14:paraId="5F3500AA"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proofErr w:type="spellStart"/>
      <w:r w:rsidRPr="00EB3EF7">
        <w:rPr>
          <w:rFonts w:ascii="Times New Roman" w:hAnsi="Times New Roman" w:cs="Times New Roman"/>
          <w:sz w:val="24"/>
          <w:szCs w:val="24"/>
        </w:rPr>
        <w:t>Hotait</w:t>
      </w:r>
      <w:proofErr w:type="spellEnd"/>
      <w:r w:rsidRPr="00EB3EF7">
        <w:rPr>
          <w:rFonts w:ascii="Times New Roman" w:hAnsi="Times New Roman" w:cs="Times New Roman"/>
          <w:sz w:val="24"/>
          <w:szCs w:val="24"/>
        </w:rPr>
        <w:t xml:space="preserve">, N., &amp; El-Sayed, F. (2025). Beyond the hijab: Performing religious identity on TikTok. </w:t>
      </w:r>
      <w:r w:rsidRPr="00EB3EF7">
        <w:rPr>
          <w:rFonts w:ascii="Times New Roman" w:hAnsi="Times New Roman" w:cs="Times New Roman"/>
          <w:i/>
          <w:iCs/>
          <w:sz w:val="24"/>
          <w:szCs w:val="24"/>
        </w:rPr>
        <w:t>Social Compass</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72</w:t>
      </w:r>
      <w:r w:rsidRPr="00EB3EF7">
        <w:rPr>
          <w:rFonts w:ascii="Times New Roman" w:hAnsi="Times New Roman" w:cs="Times New Roman"/>
          <w:sz w:val="24"/>
          <w:szCs w:val="24"/>
        </w:rPr>
        <w:t>(2 Special Issue), 204–220. https://doi.org/10.1177/00377686251340897</w:t>
      </w:r>
    </w:p>
    <w:p w14:paraId="0F676223"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proofErr w:type="spellStart"/>
      <w:r w:rsidRPr="00EB3EF7">
        <w:rPr>
          <w:rFonts w:ascii="Times New Roman" w:hAnsi="Times New Roman" w:cs="Times New Roman"/>
          <w:sz w:val="24"/>
          <w:szCs w:val="24"/>
        </w:rPr>
        <w:t>Ibtasam</w:t>
      </w:r>
      <w:proofErr w:type="spellEnd"/>
      <w:r w:rsidRPr="00EB3EF7">
        <w:rPr>
          <w:rFonts w:ascii="Times New Roman" w:hAnsi="Times New Roman" w:cs="Times New Roman"/>
          <w:sz w:val="24"/>
          <w:szCs w:val="24"/>
        </w:rPr>
        <w:t xml:space="preserve">, S., Razaq, L., Ayub, M., Webster, J. R., Ahmed, S. I., &amp; Anderson, R. (2019). “My cousin bought the phone for me. I never go to mobile shops.”: The role of family in women’s technological inclusion in Islamic culture. </w:t>
      </w:r>
      <w:r w:rsidRPr="00EB3EF7">
        <w:rPr>
          <w:rFonts w:ascii="Times New Roman" w:hAnsi="Times New Roman" w:cs="Times New Roman"/>
          <w:i/>
          <w:iCs/>
          <w:sz w:val="24"/>
          <w:szCs w:val="24"/>
        </w:rPr>
        <w:t>Proceedings of the ACM on Human-Computer Interaction</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3</w:t>
      </w:r>
      <w:r w:rsidRPr="00EB3EF7">
        <w:rPr>
          <w:rFonts w:ascii="Times New Roman" w:hAnsi="Times New Roman" w:cs="Times New Roman"/>
          <w:sz w:val="24"/>
          <w:szCs w:val="24"/>
        </w:rPr>
        <w:t>(CSCW). https://doi.org/10.1145/3359148</w:t>
      </w:r>
    </w:p>
    <w:p w14:paraId="0C2C8D2B"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proofErr w:type="spellStart"/>
      <w:r w:rsidRPr="00EB3EF7">
        <w:rPr>
          <w:rFonts w:ascii="Times New Roman" w:hAnsi="Times New Roman" w:cs="Times New Roman"/>
          <w:sz w:val="24"/>
          <w:szCs w:val="24"/>
        </w:rPr>
        <w:t>Inhorn</w:t>
      </w:r>
      <w:proofErr w:type="spellEnd"/>
      <w:r w:rsidRPr="00EB3EF7">
        <w:rPr>
          <w:rFonts w:ascii="Times New Roman" w:hAnsi="Times New Roman" w:cs="Times New Roman"/>
          <w:sz w:val="24"/>
          <w:szCs w:val="24"/>
        </w:rPr>
        <w:t xml:space="preserve">, M. C., Birenbaum-Carmeli, D., Vale, M. D., &amp; Patrizio, P. (2020). Abrahamic traditions and egg freezing: Religious Women’s experiences in local moral worlds. </w:t>
      </w:r>
      <w:r w:rsidRPr="00EB3EF7">
        <w:rPr>
          <w:rFonts w:ascii="Times New Roman" w:hAnsi="Times New Roman" w:cs="Times New Roman"/>
          <w:i/>
          <w:iCs/>
          <w:sz w:val="24"/>
          <w:szCs w:val="24"/>
        </w:rPr>
        <w:t>Social Science and Medicine</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253</w:t>
      </w:r>
      <w:r w:rsidRPr="00EB3EF7">
        <w:rPr>
          <w:rFonts w:ascii="Times New Roman" w:hAnsi="Times New Roman" w:cs="Times New Roman"/>
          <w:sz w:val="24"/>
          <w:szCs w:val="24"/>
        </w:rPr>
        <w:t>. https://doi.org/10.1016/J.SOCSCIMED.2020.112976</w:t>
      </w:r>
    </w:p>
    <w:p w14:paraId="243063CB"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Jenkins, H. (2018). Fandom, Negotiation, and Participatory Culture. In P. Booth (Ed.), </w:t>
      </w:r>
      <w:r w:rsidRPr="00EB3EF7">
        <w:rPr>
          <w:rFonts w:ascii="Times New Roman" w:hAnsi="Times New Roman" w:cs="Times New Roman"/>
          <w:i/>
          <w:iCs/>
          <w:sz w:val="24"/>
          <w:szCs w:val="24"/>
        </w:rPr>
        <w:t>A Companion to Media Fandom and Fan Studies</w:t>
      </w:r>
      <w:r w:rsidRPr="00EB3EF7">
        <w:rPr>
          <w:rFonts w:ascii="Times New Roman" w:hAnsi="Times New Roman" w:cs="Times New Roman"/>
          <w:sz w:val="24"/>
          <w:szCs w:val="24"/>
        </w:rPr>
        <w:t>. https://doi.org/doi.org/10.1002/9781119237211.ch1</w:t>
      </w:r>
    </w:p>
    <w:p w14:paraId="6F712CEC" w14:textId="77777777" w:rsidR="00EB3EF7" w:rsidRPr="00D630C6" w:rsidRDefault="00EB3EF7" w:rsidP="00EB3EF7">
      <w:pPr>
        <w:spacing w:after="0" w:line="240" w:lineRule="auto"/>
        <w:ind w:left="567" w:hanging="567"/>
        <w:jc w:val="both"/>
        <w:rPr>
          <w:rFonts w:ascii="Times New Roman" w:hAnsi="Times New Roman" w:cs="Times New Roman"/>
          <w:sz w:val="24"/>
          <w:szCs w:val="24"/>
          <w:lang w:val="sv-SE"/>
        </w:rPr>
      </w:pPr>
      <w:proofErr w:type="spellStart"/>
      <w:r w:rsidRPr="00EB3EF7">
        <w:rPr>
          <w:rFonts w:ascii="Times New Roman" w:hAnsi="Times New Roman" w:cs="Times New Roman"/>
          <w:sz w:val="24"/>
          <w:szCs w:val="24"/>
        </w:rPr>
        <w:t>Jumarnies</w:t>
      </w:r>
      <w:proofErr w:type="spellEnd"/>
      <w:r w:rsidRPr="00EB3EF7">
        <w:rPr>
          <w:rFonts w:ascii="Times New Roman" w:hAnsi="Times New Roman" w:cs="Times New Roman"/>
          <w:sz w:val="24"/>
          <w:szCs w:val="24"/>
        </w:rPr>
        <w:t xml:space="preserve">, J., Citra, M., Maria, N., </w:t>
      </w:r>
      <w:proofErr w:type="spellStart"/>
      <w:r w:rsidRPr="00EB3EF7">
        <w:rPr>
          <w:rFonts w:ascii="Times New Roman" w:hAnsi="Times New Roman" w:cs="Times New Roman"/>
          <w:sz w:val="24"/>
          <w:szCs w:val="24"/>
        </w:rPr>
        <w:t>Widiana</w:t>
      </w:r>
      <w:proofErr w:type="spellEnd"/>
      <w:r w:rsidRPr="00EB3EF7">
        <w:rPr>
          <w:rFonts w:ascii="Times New Roman" w:hAnsi="Times New Roman" w:cs="Times New Roman"/>
          <w:sz w:val="24"/>
          <w:szCs w:val="24"/>
        </w:rPr>
        <w:t xml:space="preserve">, S., Wati, S. R., &amp; </w:t>
      </w:r>
      <w:proofErr w:type="spellStart"/>
      <w:r w:rsidRPr="00EB3EF7">
        <w:rPr>
          <w:rFonts w:ascii="Times New Roman" w:hAnsi="Times New Roman" w:cs="Times New Roman"/>
          <w:sz w:val="24"/>
          <w:szCs w:val="24"/>
        </w:rPr>
        <w:t>Utamidewi</w:t>
      </w:r>
      <w:proofErr w:type="spellEnd"/>
      <w:r w:rsidRPr="00EB3EF7">
        <w:rPr>
          <w:rFonts w:ascii="Times New Roman" w:hAnsi="Times New Roman" w:cs="Times New Roman"/>
          <w:sz w:val="24"/>
          <w:szCs w:val="24"/>
        </w:rPr>
        <w:t xml:space="preserve">, W. (2024). </w:t>
      </w:r>
      <w:r w:rsidRPr="00D630C6">
        <w:rPr>
          <w:rFonts w:ascii="Times New Roman" w:hAnsi="Times New Roman" w:cs="Times New Roman"/>
          <w:sz w:val="24"/>
          <w:szCs w:val="24"/>
          <w:lang w:val="sv-SE"/>
        </w:rPr>
        <w:t xml:space="preserve">Sensation Seeking Bagi Pendaki Wanita. </w:t>
      </w:r>
      <w:r w:rsidRPr="00D630C6">
        <w:rPr>
          <w:rFonts w:ascii="Times New Roman" w:hAnsi="Times New Roman" w:cs="Times New Roman"/>
          <w:i/>
          <w:iCs/>
          <w:sz w:val="24"/>
          <w:szCs w:val="24"/>
          <w:lang w:val="sv-SE"/>
        </w:rPr>
        <w:t>Jurnal Review Pendidikan, Psikologi, Dan Pengajaran</w:t>
      </w:r>
      <w:r w:rsidRPr="00D630C6">
        <w:rPr>
          <w:rFonts w:ascii="Times New Roman" w:hAnsi="Times New Roman" w:cs="Times New Roman"/>
          <w:sz w:val="24"/>
          <w:szCs w:val="24"/>
          <w:lang w:val="sv-SE"/>
        </w:rPr>
        <w:t xml:space="preserve">, </w:t>
      </w:r>
      <w:r w:rsidRPr="00D630C6">
        <w:rPr>
          <w:rFonts w:ascii="Times New Roman" w:hAnsi="Times New Roman" w:cs="Times New Roman"/>
          <w:i/>
          <w:iCs/>
          <w:sz w:val="24"/>
          <w:szCs w:val="24"/>
          <w:lang w:val="sv-SE"/>
        </w:rPr>
        <w:t>7</w:t>
      </w:r>
      <w:r w:rsidRPr="00D630C6">
        <w:rPr>
          <w:rFonts w:ascii="Times New Roman" w:hAnsi="Times New Roman" w:cs="Times New Roman"/>
          <w:sz w:val="24"/>
          <w:szCs w:val="24"/>
          <w:lang w:val="sv-SE"/>
        </w:rPr>
        <w:t>(3), 7688–7695.</w:t>
      </w:r>
    </w:p>
    <w:p w14:paraId="63D55331" w14:textId="77777777" w:rsidR="00EB3EF7" w:rsidRPr="00D630C6" w:rsidRDefault="00EB3EF7" w:rsidP="00EB3EF7">
      <w:pPr>
        <w:spacing w:after="0" w:line="240" w:lineRule="auto"/>
        <w:ind w:left="567" w:hanging="567"/>
        <w:jc w:val="both"/>
        <w:rPr>
          <w:rFonts w:ascii="Times New Roman" w:hAnsi="Times New Roman" w:cs="Times New Roman"/>
          <w:sz w:val="24"/>
          <w:szCs w:val="24"/>
          <w:lang w:val="sv-SE"/>
        </w:rPr>
      </w:pPr>
      <w:r w:rsidRPr="00D630C6">
        <w:rPr>
          <w:rFonts w:ascii="Times New Roman" w:hAnsi="Times New Roman" w:cs="Times New Roman"/>
          <w:sz w:val="24"/>
          <w:szCs w:val="24"/>
          <w:lang w:val="sv-SE"/>
        </w:rPr>
        <w:t xml:space="preserve">Kemp, S. (2024). Digital 2024: Indonesia. In </w:t>
      </w:r>
      <w:r w:rsidRPr="00D630C6">
        <w:rPr>
          <w:rFonts w:ascii="Times New Roman" w:hAnsi="Times New Roman" w:cs="Times New Roman"/>
          <w:i/>
          <w:iCs/>
          <w:sz w:val="24"/>
          <w:szCs w:val="24"/>
          <w:lang w:val="sv-SE"/>
        </w:rPr>
        <w:t>datareportal.com</w:t>
      </w:r>
      <w:r w:rsidRPr="00D630C6">
        <w:rPr>
          <w:rFonts w:ascii="Times New Roman" w:hAnsi="Times New Roman" w:cs="Times New Roman"/>
          <w:sz w:val="24"/>
          <w:szCs w:val="24"/>
          <w:lang w:val="sv-SE"/>
        </w:rPr>
        <w:t>. https://datareportal.com/reports/digital-2024-indonesia</w:t>
      </w:r>
    </w:p>
    <w:p w14:paraId="09E56994" w14:textId="77777777" w:rsidR="00EB3EF7" w:rsidRPr="00D630C6" w:rsidRDefault="00EB3EF7" w:rsidP="00EB3EF7">
      <w:pPr>
        <w:spacing w:after="0" w:line="240" w:lineRule="auto"/>
        <w:ind w:left="567" w:hanging="567"/>
        <w:jc w:val="both"/>
        <w:rPr>
          <w:rFonts w:ascii="Times New Roman" w:hAnsi="Times New Roman" w:cs="Times New Roman"/>
          <w:sz w:val="24"/>
          <w:szCs w:val="24"/>
          <w:lang w:val="sv-SE"/>
        </w:rPr>
      </w:pPr>
      <w:r w:rsidRPr="00D630C6">
        <w:rPr>
          <w:rFonts w:ascii="Times New Roman" w:hAnsi="Times New Roman" w:cs="Times New Roman"/>
          <w:sz w:val="24"/>
          <w:szCs w:val="24"/>
          <w:lang w:val="sv-SE"/>
        </w:rPr>
        <w:t xml:space="preserve">Khelsea, Y. O., Achmad, Z. A., Tranggono, D., &amp; Claretta, D. (2021). Etnografi Virtual Perilaku Impulsive Buying Remaja Muslimah Penggemar K-Pop di Surabaya. </w:t>
      </w:r>
      <w:r w:rsidRPr="00D630C6">
        <w:rPr>
          <w:rFonts w:ascii="Times New Roman" w:hAnsi="Times New Roman" w:cs="Times New Roman"/>
          <w:i/>
          <w:iCs/>
          <w:sz w:val="24"/>
          <w:szCs w:val="24"/>
          <w:lang w:val="sv-SE"/>
        </w:rPr>
        <w:t>Jurnal Komunikasi Islam</w:t>
      </w:r>
      <w:r w:rsidRPr="00D630C6">
        <w:rPr>
          <w:rFonts w:ascii="Times New Roman" w:hAnsi="Times New Roman" w:cs="Times New Roman"/>
          <w:sz w:val="24"/>
          <w:szCs w:val="24"/>
          <w:lang w:val="sv-SE"/>
        </w:rPr>
        <w:t xml:space="preserve">, </w:t>
      </w:r>
      <w:r w:rsidRPr="00D630C6">
        <w:rPr>
          <w:rFonts w:ascii="Times New Roman" w:hAnsi="Times New Roman" w:cs="Times New Roman"/>
          <w:i/>
          <w:iCs/>
          <w:sz w:val="24"/>
          <w:szCs w:val="24"/>
          <w:lang w:val="sv-SE"/>
        </w:rPr>
        <w:t>11</w:t>
      </w:r>
      <w:r w:rsidRPr="00D630C6">
        <w:rPr>
          <w:rFonts w:ascii="Times New Roman" w:hAnsi="Times New Roman" w:cs="Times New Roman"/>
          <w:sz w:val="24"/>
          <w:szCs w:val="24"/>
          <w:lang w:val="sv-SE"/>
        </w:rPr>
        <w:t>(02), 264–289. https://doi.org/10.15642/JKI.2021.11.02.264-289</w:t>
      </w:r>
    </w:p>
    <w:p w14:paraId="41100006"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D630C6">
        <w:rPr>
          <w:rFonts w:ascii="Times New Roman" w:hAnsi="Times New Roman" w:cs="Times New Roman"/>
          <w:sz w:val="24"/>
          <w:szCs w:val="24"/>
          <w:lang w:val="sv-SE"/>
        </w:rPr>
        <w:t xml:space="preserve">Lee, J. J., &amp; Lee, J. (2023). </w:t>
      </w:r>
      <w:r w:rsidRPr="00EB3EF7">
        <w:rPr>
          <w:rFonts w:ascii="Times New Roman" w:hAnsi="Times New Roman" w:cs="Times New Roman"/>
          <w:sz w:val="24"/>
          <w:szCs w:val="24"/>
        </w:rPr>
        <w:t xml:space="preserve">#StopAsianHate on TikTok: Asian/American Women’s Space-Making for Spearheading Counter-Narratives and Forming an Ad Hoc </w:t>
      </w:r>
      <w:r w:rsidRPr="00EB3EF7">
        <w:rPr>
          <w:rFonts w:ascii="Times New Roman" w:hAnsi="Times New Roman" w:cs="Times New Roman"/>
          <w:sz w:val="24"/>
          <w:szCs w:val="24"/>
        </w:rPr>
        <w:lastRenderedPageBreak/>
        <w:t xml:space="preserve">Asian Community. </w:t>
      </w:r>
      <w:r w:rsidRPr="00EB3EF7">
        <w:rPr>
          <w:rFonts w:ascii="Times New Roman" w:hAnsi="Times New Roman" w:cs="Times New Roman"/>
          <w:i/>
          <w:iCs/>
          <w:sz w:val="24"/>
          <w:szCs w:val="24"/>
        </w:rPr>
        <w:t>Social Media and Society</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9</w:t>
      </w:r>
      <w:r w:rsidRPr="00EB3EF7">
        <w:rPr>
          <w:rFonts w:ascii="Times New Roman" w:hAnsi="Times New Roman" w:cs="Times New Roman"/>
          <w:sz w:val="24"/>
          <w:szCs w:val="24"/>
        </w:rPr>
        <w:t>(1). https://doi.org/10.1177/20563051231157598</w:t>
      </w:r>
    </w:p>
    <w:p w14:paraId="1DDDB4EF"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Li, E. P. H., Prasad, A., Smith, C., Gutierrez, A., Lewis, E., &amp; Brown, B. (2019). Visualizing community pride: engaging community through photo- and video-voice methods. </w:t>
      </w:r>
      <w:r w:rsidRPr="00EB3EF7">
        <w:rPr>
          <w:rFonts w:ascii="Times New Roman" w:hAnsi="Times New Roman" w:cs="Times New Roman"/>
          <w:i/>
          <w:iCs/>
          <w:sz w:val="24"/>
          <w:szCs w:val="24"/>
        </w:rPr>
        <w:t>Qualitative Research in Organization and Management</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14</w:t>
      </w:r>
      <w:r w:rsidRPr="00EB3EF7">
        <w:rPr>
          <w:rFonts w:ascii="Times New Roman" w:hAnsi="Times New Roman" w:cs="Times New Roman"/>
          <w:sz w:val="24"/>
          <w:szCs w:val="24"/>
        </w:rPr>
        <w:t>(4), 377–392. https://doi.org/10.1108/QROM-03-2018-1621</w:t>
      </w:r>
    </w:p>
    <w:p w14:paraId="5D72E4A1"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Lincoln, Y. S., &amp; Guba, E. G. (2013). </w:t>
      </w:r>
      <w:r w:rsidRPr="00EB3EF7">
        <w:rPr>
          <w:rFonts w:ascii="Times New Roman" w:hAnsi="Times New Roman" w:cs="Times New Roman"/>
          <w:i/>
          <w:iCs/>
          <w:sz w:val="24"/>
          <w:szCs w:val="24"/>
        </w:rPr>
        <w:t>The Constructivist Credo</w:t>
      </w:r>
      <w:r w:rsidRPr="00EB3EF7">
        <w:rPr>
          <w:rFonts w:ascii="Times New Roman" w:hAnsi="Times New Roman" w:cs="Times New Roman"/>
          <w:sz w:val="24"/>
          <w:szCs w:val="24"/>
        </w:rPr>
        <w:t xml:space="preserve"> (Vol. 1). Left Coast Press, Inc.</w:t>
      </w:r>
    </w:p>
    <w:p w14:paraId="1BB9C9FC" w14:textId="77777777" w:rsidR="00EB3EF7" w:rsidRPr="00D630C6" w:rsidRDefault="00EB3EF7" w:rsidP="00EB3EF7">
      <w:pPr>
        <w:spacing w:after="0" w:line="240" w:lineRule="auto"/>
        <w:ind w:left="567" w:hanging="567"/>
        <w:jc w:val="both"/>
        <w:rPr>
          <w:rFonts w:ascii="Times New Roman" w:hAnsi="Times New Roman" w:cs="Times New Roman"/>
          <w:sz w:val="24"/>
          <w:szCs w:val="24"/>
          <w:lang w:val="sv-SE"/>
        </w:rPr>
      </w:pPr>
      <w:r w:rsidRPr="00D630C6">
        <w:rPr>
          <w:rFonts w:ascii="Times New Roman" w:hAnsi="Times New Roman" w:cs="Times New Roman"/>
          <w:sz w:val="24"/>
          <w:szCs w:val="24"/>
          <w:lang w:val="sv-SE"/>
        </w:rPr>
        <w:t xml:space="preserve">Malafitri, N., Zuhri, S., &amp; Achmad, Z. A. (2022). Analisis Resepsi Generasi Z Surabaya Terhadap Standar Kecantikan pada Laki-Laki dalam Iklan MS Glow for Men. </w:t>
      </w:r>
      <w:r w:rsidRPr="00D630C6">
        <w:rPr>
          <w:rFonts w:ascii="Times New Roman" w:hAnsi="Times New Roman" w:cs="Times New Roman"/>
          <w:i/>
          <w:iCs/>
          <w:sz w:val="24"/>
          <w:szCs w:val="24"/>
          <w:lang w:val="sv-SE"/>
        </w:rPr>
        <w:t>Representamen</w:t>
      </w:r>
      <w:r w:rsidRPr="00D630C6">
        <w:rPr>
          <w:rFonts w:ascii="Times New Roman" w:hAnsi="Times New Roman" w:cs="Times New Roman"/>
          <w:sz w:val="24"/>
          <w:szCs w:val="24"/>
          <w:lang w:val="sv-SE"/>
        </w:rPr>
        <w:t xml:space="preserve">, </w:t>
      </w:r>
      <w:r w:rsidRPr="00D630C6">
        <w:rPr>
          <w:rFonts w:ascii="Times New Roman" w:hAnsi="Times New Roman" w:cs="Times New Roman"/>
          <w:i/>
          <w:iCs/>
          <w:sz w:val="24"/>
          <w:szCs w:val="24"/>
          <w:lang w:val="sv-SE"/>
        </w:rPr>
        <w:t>8</w:t>
      </w:r>
      <w:r w:rsidRPr="00D630C6">
        <w:rPr>
          <w:rFonts w:ascii="Times New Roman" w:hAnsi="Times New Roman" w:cs="Times New Roman"/>
          <w:sz w:val="24"/>
          <w:szCs w:val="24"/>
          <w:lang w:val="sv-SE"/>
        </w:rPr>
        <w:t>(1), 40–55. http://jurnal.untag-sby.ac.id/index.php/representamen/article/view/6346</w:t>
      </w:r>
    </w:p>
    <w:p w14:paraId="418685B0" w14:textId="77777777" w:rsidR="00EB3EF7" w:rsidRPr="00D630C6" w:rsidRDefault="00EB3EF7" w:rsidP="00EB3EF7">
      <w:pPr>
        <w:spacing w:after="0" w:line="240" w:lineRule="auto"/>
        <w:ind w:left="567" w:hanging="567"/>
        <w:jc w:val="both"/>
        <w:rPr>
          <w:rFonts w:ascii="Times New Roman" w:hAnsi="Times New Roman" w:cs="Times New Roman"/>
          <w:sz w:val="24"/>
          <w:szCs w:val="24"/>
          <w:lang w:val="sv-SE"/>
        </w:rPr>
      </w:pPr>
      <w:r w:rsidRPr="00D630C6">
        <w:rPr>
          <w:rFonts w:ascii="Times New Roman" w:hAnsi="Times New Roman" w:cs="Times New Roman"/>
          <w:sz w:val="24"/>
          <w:szCs w:val="24"/>
          <w:lang w:val="sv-SE"/>
        </w:rPr>
        <w:t xml:space="preserve">Maulana, R. A. (2023). </w:t>
      </w:r>
      <w:r w:rsidRPr="00D630C6">
        <w:rPr>
          <w:rFonts w:ascii="Times New Roman" w:hAnsi="Times New Roman" w:cs="Times New Roman"/>
          <w:i/>
          <w:iCs/>
          <w:sz w:val="24"/>
          <w:szCs w:val="24"/>
          <w:lang w:val="sv-SE"/>
        </w:rPr>
        <w:t>Relasi Kuasa Antara Orangtua dan Anak Perempuan Pendaki Gunung (Studi Kasus: Komunitas Pendaki Gunung (KPG) Regional Depok)</w:t>
      </w:r>
      <w:r w:rsidRPr="00D630C6">
        <w:rPr>
          <w:rFonts w:ascii="Times New Roman" w:hAnsi="Times New Roman" w:cs="Times New Roman"/>
          <w:sz w:val="24"/>
          <w:szCs w:val="24"/>
          <w:lang w:val="sv-SE"/>
        </w:rPr>
        <w:t xml:space="preserve"> [Fakultas Ilmu Sosial dan Ilmu Politik, Universitas Islam Negeri Syarif Hidayatullah Jakarta]. https://repository.uinjkt.ac.id/dspace/handle/123456789/75277</w:t>
      </w:r>
    </w:p>
    <w:p w14:paraId="60C3932B"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Morgenroth, T., &amp; Ryan, M. K. (2018). Gender Trouble in Social Psychology: How Can Butler’s Work Inform Experimental Social Psychologists’ Conceptualization of Gender? </w:t>
      </w:r>
      <w:r w:rsidRPr="00EB3EF7">
        <w:rPr>
          <w:rFonts w:ascii="Times New Roman" w:hAnsi="Times New Roman" w:cs="Times New Roman"/>
          <w:i/>
          <w:iCs/>
          <w:sz w:val="24"/>
          <w:szCs w:val="24"/>
        </w:rPr>
        <w:t>Frontiers in Psychology</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8</w:t>
      </w:r>
      <w:r w:rsidRPr="00EB3EF7">
        <w:rPr>
          <w:rFonts w:ascii="Times New Roman" w:hAnsi="Times New Roman" w:cs="Times New Roman"/>
          <w:sz w:val="24"/>
          <w:szCs w:val="24"/>
        </w:rPr>
        <w:t>(1320), 1–9. https://doi.org/10.3389/fpsyg.2018.01320</w:t>
      </w:r>
    </w:p>
    <w:p w14:paraId="49F1B77B"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proofErr w:type="spellStart"/>
      <w:r w:rsidRPr="00EB3EF7">
        <w:rPr>
          <w:rFonts w:ascii="Times New Roman" w:hAnsi="Times New Roman" w:cs="Times New Roman"/>
          <w:sz w:val="24"/>
          <w:szCs w:val="24"/>
        </w:rPr>
        <w:t>Mudianto</w:t>
      </w:r>
      <w:proofErr w:type="spellEnd"/>
      <w:r w:rsidRPr="00EB3EF7">
        <w:rPr>
          <w:rFonts w:ascii="Times New Roman" w:hAnsi="Times New Roman" w:cs="Times New Roman"/>
          <w:sz w:val="24"/>
          <w:szCs w:val="24"/>
        </w:rPr>
        <w:t xml:space="preserve">, C. D. P., Aini, H. N., &amp; Achmad, Z. A. (2025). </w:t>
      </w:r>
      <w:proofErr w:type="spellStart"/>
      <w:r w:rsidRPr="00EB3EF7">
        <w:rPr>
          <w:rFonts w:ascii="Times New Roman" w:hAnsi="Times New Roman" w:cs="Times New Roman"/>
          <w:sz w:val="24"/>
          <w:szCs w:val="24"/>
        </w:rPr>
        <w:t>Reizuka</w:t>
      </w:r>
      <w:proofErr w:type="spellEnd"/>
      <w:r w:rsidRPr="00EB3EF7">
        <w:rPr>
          <w:rFonts w:ascii="Times New Roman" w:hAnsi="Times New Roman" w:cs="Times New Roman"/>
          <w:sz w:val="24"/>
          <w:szCs w:val="24"/>
        </w:rPr>
        <w:t xml:space="preserve"> Ari’s Narrative Strategies and Their Impact on Teenage Girls’ Consumption on TikTok. </w:t>
      </w:r>
      <w:proofErr w:type="spellStart"/>
      <w:r w:rsidRPr="00EB3EF7">
        <w:rPr>
          <w:rFonts w:ascii="Times New Roman" w:hAnsi="Times New Roman" w:cs="Times New Roman"/>
          <w:i/>
          <w:iCs/>
          <w:sz w:val="24"/>
          <w:szCs w:val="24"/>
        </w:rPr>
        <w:t>Lentera</w:t>
      </w:r>
      <w:proofErr w:type="spellEnd"/>
      <w:r w:rsidRPr="00EB3EF7">
        <w:rPr>
          <w:rFonts w:ascii="Times New Roman" w:hAnsi="Times New Roman" w:cs="Times New Roman"/>
          <w:i/>
          <w:iCs/>
          <w:sz w:val="24"/>
          <w:szCs w:val="24"/>
        </w:rPr>
        <w:t>: Journal of Gender and Children Studies</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5</w:t>
      </w:r>
      <w:r w:rsidRPr="00EB3EF7">
        <w:rPr>
          <w:rFonts w:ascii="Times New Roman" w:hAnsi="Times New Roman" w:cs="Times New Roman"/>
          <w:sz w:val="24"/>
          <w:szCs w:val="24"/>
        </w:rPr>
        <w:t>(1), 403–424. https://journal.unesa.ac.id/index.php/JOFC/article/view/40349/13550</w:t>
      </w:r>
    </w:p>
    <w:p w14:paraId="5918C1DF" w14:textId="77777777" w:rsidR="00EB3EF7" w:rsidRPr="00D630C6" w:rsidRDefault="00EB3EF7" w:rsidP="00EB3EF7">
      <w:pPr>
        <w:spacing w:after="0" w:line="240" w:lineRule="auto"/>
        <w:ind w:left="567" w:hanging="567"/>
        <w:jc w:val="both"/>
        <w:rPr>
          <w:rFonts w:ascii="Times New Roman" w:hAnsi="Times New Roman" w:cs="Times New Roman"/>
          <w:sz w:val="24"/>
          <w:szCs w:val="24"/>
          <w:lang w:val="sv-SE"/>
        </w:rPr>
      </w:pPr>
      <w:r w:rsidRPr="00D630C6">
        <w:rPr>
          <w:rFonts w:ascii="Times New Roman" w:hAnsi="Times New Roman" w:cs="Times New Roman"/>
          <w:sz w:val="24"/>
          <w:szCs w:val="24"/>
          <w:lang w:val="sv-SE"/>
        </w:rPr>
        <w:t xml:space="preserve">Nahla, Z., Setiawan, B., &amp; Nabila, A. F. (2024). Dampak Tiktok Terhadap Penurunan Etika Generasi Muda. </w:t>
      </w:r>
      <w:r w:rsidRPr="00D630C6">
        <w:rPr>
          <w:rFonts w:ascii="Times New Roman" w:hAnsi="Times New Roman" w:cs="Times New Roman"/>
          <w:i/>
          <w:iCs/>
          <w:sz w:val="24"/>
          <w:szCs w:val="24"/>
          <w:lang w:val="sv-SE"/>
        </w:rPr>
        <w:t>CENDEKIA: Jurnal Ilmu Sosial, Bahasa Dan Pendidikan</w:t>
      </w:r>
      <w:r w:rsidRPr="00D630C6">
        <w:rPr>
          <w:rFonts w:ascii="Times New Roman" w:hAnsi="Times New Roman" w:cs="Times New Roman"/>
          <w:sz w:val="24"/>
          <w:szCs w:val="24"/>
          <w:lang w:val="sv-SE"/>
        </w:rPr>
        <w:t xml:space="preserve">, </w:t>
      </w:r>
      <w:r w:rsidRPr="00D630C6">
        <w:rPr>
          <w:rFonts w:ascii="Times New Roman" w:hAnsi="Times New Roman" w:cs="Times New Roman"/>
          <w:i/>
          <w:iCs/>
          <w:sz w:val="24"/>
          <w:szCs w:val="24"/>
          <w:lang w:val="sv-SE"/>
        </w:rPr>
        <w:t>4</w:t>
      </w:r>
      <w:r w:rsidRPr="00D630C6">
        <w:rPr>
          <w:rFonts w:ascii="Times New Roman" w:hAnsi="Times New Roman" w:cs="Times New Roman"/>
          <w:sz w:val="24"/>
          <w:szCs w:val="24"/>
          <w:lang w:val="sv-SE"/>
        </w:rPr>
        <w:t>(2), 136–148.</w:t>
      </w:r>
    </w:p>
    <w:p w14:paraId="25D28033"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D630C6">
        <w:rPr>
          <w:rFonts w:ascii="Times New Roman" w:hAnsi="Times New Roman" w:cs="Times New Roman"/>
          <w:sz w:val="24"/>
          <w:szCs w:val="24"/>
          <w:lang w:val="sv-SE"/>
        </w:rPr>
        <w:t xml:space="preserve">Nalio, O. E., Octavianti, M., &amp; Nurfadila, F. (2024). </w:t>
      </w:r>
      <w:proofErr w:type="spellStart"/>
      <w:r w:rsidRPr="00EB3EF7">
        <w:rPr>
          <w:rFonts w:ascii="Times New Roman" w:hAnsi="Times New Roman" w:cs="Times New Roman"/>
          <w:sz w:val="24"/>
          <w:szCs w:val="24"/>
        </w:rPr>
        <w:t>Kredibilitas</w:t>
      </w:r>
      <w:proofErr w:type="spellEnd"/>
      <w:r w:rsidRPr="00EB3EF7">
        <w:rPr>
          <w:rFonts w:ascii="Times New Roman" w:hAnsi="Times New Roman" w:cs="Times New Roman"/>
          <w:sz w:val="24"/>
          <w:szCs w:val="24"/>
        </w:rPr>
        <w:t xml:space="preserve"> Beauty Influencer </w:t>
      </w:r>
      <w:proofErr w:type="spellStart"/>
      <w:r w:rsidRPr="00EB3EF7">
        <w:rPr>
          <w:rFonts w:ascii="Times New Roman" w:hAnsi="Times New Roman" w:cs="Times New Roman"/>
          <w:sz w:val="24"/>
          <w:szCs w:val="24"/>
        </w:rPr>
        <w:t>dalam</w:t>
      </w:r>
      <w:proofErr w:type="spellEnd"/>
      <w:r w:rsidRPr="00EB3EF7">
        <w:rPr>
          <w:rFonts w:ascii="Times New Roman" w:hAnsi="Times New Roman" w:cs="Times New Roman"/>
          <w:sz w:val="24"/>
          <w:szCs w:val="24"/>
        </w:rPr>
        <w:t xml:space="preserve"> </w:t>
      </w:r>
      <w:proofErr w:type="spellStart"/>
      <w:r w:rsidRPr="00EB3EF7">
        <w:rPr>
          <w:rFonts w:ascii="Times New Roman" w:hAnsi="Times New Roman" w:cs="Times New Roman"/>
          <w:sz w:val="24"/>
          <w:szCs w:val="24"/>
        </w:rPr>
        <w:t>Membentuk</w:t>
      </w:r>
      <w:proofErr w:type="spellEnd"/>
      <w:r w:rsidRPr="00EB3EF7">
        <w:rPr>
          <w:rFonts w:ascii="Times New Roman" w:hAnsi="Times New Roman" w:cs="Times New Roman"/>
          <w:sz w:val="24"/>
          <w:szCs w:val="24"/>
        </w:rPr>
        <w:t xml:space="preserve"> Minat Beli Followers. </w:t>
      </w:r>
      <w:proofErr w:type="spellStart"/>
      <w:r w:rsidRPr="00EB3EF7">
        <w:rPr>
          <w:rFonts w:ascii="Times New Roman" w:hAnsi="Times New Roman" w:cs="Times New Roman"/>
          <w:i/>
          <w:iCs/>
          <w:sz w:val="24"/>
          <w:szCs w:val="24"/>
        </w:rPr>
        <w:t>Sintesa</w:t>
      </w:r>
      <w:proofErr w:type="spellEnd"/>
      <w:r w:rsidRPr="00EB3EF7">
        <w:rPr>
          <w:rFonts w:ascii="Times New Roman" w:hAnsi="Times New Roman" w:cs="Times New Roman"/>
          <w:i/>
          <w:iCs/>
          <w:sz w:val="24"/>
          <w:szCs w:val="24"/>
        </w:rPr>
        <w:t xml:space="preserve">: </w:t>
      </w:r>
      <w:proofErr w:type="spellStart"/>
      <w:r w:rsidRPr="00EB3EF7">
        <w:rPr>
          <w:rFonts w:ascii="Times New Roman" w:hAnsi="Times New Roman" w:cs="Times New Roman"/>
          <w:i/>
          <w:iCs/>
          <w:sz w:val="24"/>
          <w:szCs w:val="24"/>
        </w:rPr>
        <w:t>Jurnal</w:t>
      </w:r>
      <w:proofErr w:type="spellEnd"/>
      <w:r w:rsidRPr="00EB3EF7">
        <w:rPr>
          <w:rFonts w:ascii="Times New Roman" w:hAnsi="Times New Roman" w:cs="Times New Roman"/>
          <w:i/>
          <w:iCs/>
          <w:sz w:val="24"/>
          <w:szCs w:val="24"/>
        </w:rPr>
        <w:t xml:space="preserve"> </w:t>
      </w:r>
      <w:proofErr w:type="spellStart"/>
      <w:r w:rsidRPr="00EB3EF7">
        <w:rPr>
          <w:rFonts w:ascii="Times New Roman" w:hAnsi="Times New Roman" w:cs="Times New Roman"/>
          <w:i/>
          <w:iCs/>
          <w:sz w:val="24"/>
          <w:szCs w:val="24"/>
        </w:rPr>
        <w:t>Ilmiah</w:t>
      </w:r>
      <w:proofErr w:type="spellEnd"/>
      <w:r w:rsidRPr="00EB3EF7">
        <w:rPr>
          <w:rFonts w:ascii="Times New Roman" w:hAnsi="Times New Roman" w:cs="Times New Roman"/>
          <w:i/>
          <w:iCs/>
          <w:sz w:val="24"/>
          <w:szCs w:val="24"/>
        </w:rPr>
        <w:t xml:space="preserve"> Kajian </w:t>
      </w:r>
      <w:proofErr w:type="spellStart"/>
      <w:r w:rsidRPr="00EB3EF7">
        <w:rPr>
          <w:rFonts w:ascii="Times New Roman" w:hAnsi="Times New Roman" w:cs="Times New Roman"/>
          <w:i/>
          <w:iCs/>
          <w:sz w:val="24"/>
          <w:szCs w:val="24"/>
        </w:rPr>
        <w:t>Komunikasi</w:t>
      </w:r>
      <w:proofErr w:type="spellEnd"/>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3</w:t>
      </w:r>
      <w:r w:rsidRPr="00EB3EF7">
        <w:rPr>
          <w:rFonts w:ascii="Times New Roman" w:hAnsi="Times New Roman" w:cs="Times New Roman"/>
          <w:sz w:val="24"/>
          <w:szCs w:val="24"/>
        </w:rPr>
        <w:t>(2), 84–102.</w:t>
      </w:r>
    </w:p>
    <w:p w14:paraId="178CE57E"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Nowell, L. S., Norris, J. M., White, D. E., &amp; Moules, N. J. (2017). Thematic Analysis: Striving to Meet the Trustworthiness Criteria. </w:t>
      </w:r>
      <w:r w:rsidRPr="00EB3EF7">
        <w:rPr>
          <w:rFonts w:ascii="Times New Roman" w:hAnsi="Times New Roman" w:cs="Times New Roman"/>
          <w:i/>
          <w:iCs/>
          <w:sz w:val="24"/>
          <w:szCs w:val="24"/>
        </w:rPr>
        <w:t>International Journal of Qualitative Methods</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16</w:t>
      </w:r>
      <w:r w:rsidRPr="00EB3EF7">
        <w:rPr>
          <w:rFonts w:ascii="Times New Roman" w:hAnsi="Times New Roman" w:cs="Times New Roman"/>
          <w:sz w:val="24"/>
          <w:szCs w:val="24"/>
        </w:rPr>
        <w:t>(1), 1–13. https://doi.org/10.1177/1609406917733847</w:t>
      </w:r>
    </w:p>
    <w:p w14:paraId="134CD8C2"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proofErr w:type="spellStart"/>
      <w:r w:rsidRPr="00EB3EF7">
        <w:rPr>
          <w:rFonts w:ascii="Times New Roman" w:hAnsi="Times New Roman" w:cs="Times New Roman"/>
          <w:sz w:val="24"/>
          <w:szCs w:val="24"/>
        </w:rPr>
        <w:t>Nurchasanah</w:t>
      </w:r>
      <w:proofErr w:type="spellEnd"/>
      <w:r w:rsidRPr="00EB3EF7">
        <w:rPr>
          <w:rFonts w:ascii="Times New Roman" w:hAnsi="Times New Roman" w:cs="Times New Roman"/>
          <w:sz w:val="24"/>
          <w:szCs w:val="24"/>
        </w:rPr>
        <w:t xml:space="preserve">, N., &amp; Basit, A. (2025). Muslim Women in the Digital Age: Between Representation and Reality in the Islamic Digital Media Landscape. </w:t>
      </w:r>
      <w:r w:rsidRPr="00EB3EF7">
        <w:rPr>
          <w:rFonts w:ascii="Times New Roman" w:hAnsi="Times New Roman" w:cs="Times New Roman"/>
          <w:i/>
          <w:iCs/>
          <w:sz w:val="24"/>
          <w:szCs w:val="24"/>
        </w:rPr>
        <w:t>International Journal of Social Science and Human Research</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08</w:t>
      </w:r>
      <w:r w:rsidRPr="00EB3EF7">
        <w:rPr>
          <w:rFonts w:ascii="Times New Roman" w:hAnsi="Times New Roman" w:cs="Times New Roman"/>
          <w:sz w:val="24"/>
          <w:szCs w:val="24"/>
        </w:rPr>
        <w:t>(06). https://doi.org/10.47191/IJSSHR/V8-I6-50</w:t>
      </w:r>
    </w:p>
    <w:p w14:paraId="062456FB"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Obreja, D. M. (2024). Bridging awareness and resistance: Using algorithmic knowledge against controversial content. </w:t>
      </w:r>
      <w:r w:rsidRPr="00EB3EF7">
        <w:rPr>
          <w:rFonts w:ascii="Times New Roman" w:hAnsi="Times New Roman" w:cs="Times New Roman"/>
          <w:i/>
          <w:iCs/>
          <w:sz w:val="24"/>
          <w:szCs w:val="24"/>
        </w:rPr>
        <w:t>Big Data &amp; Society</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11</w:t>
      </w:r>
      <w:r w:rsidRPr="00EB3EF7">
        <w:rPr>
          <w:rFonts w:ascii="Times New Roman" w:hAnsi="Times New Roman" w:cs="Times New Roman"/>
          <w:sz w:val="24"/>
          <w:szCs w:val="24"/>
        </w:rPr>
        <w:t>(4), 1–13. https://doi.org/10.1177/20539517241296046</w:t>
      </w:r>
    </w:p>
    <w:p w14:paraId="3B29A01E" w14:textId="77777777" w:rsidR="00EB3EF7" w:rsidRPr="00D630C6" w:rsidRDefault="00EB3EF7" w:rsidP="00EB3EF7">
      <w:pPr>
        <w:spacing w:after="0" w:line="240" w:lineRule="auto"/>
        <w:ind w:left="567" w:hanging="567"/>
        <w:jc w:val="both"/>
        <w:rPr>
          <w:rFonts w:ascii="Times New Roman" w:hAnsi="Times New Roman" w:cs="Times New Roman"/>
          <w:sz w:val="24"/>
          <w:szCs w:val="24"/>
          <w:lang w:val="sv-SE"/>
        </w:rPr>
      </w:pPr>
      <w:proofErr w:type="spellStart"/>
      <w:r w:rsidRPr="00EB3EF7">
        <w:rPr>
          <w:rFonts w:ascii="Times New Roman" w:hAnsi="Times New Roman" w:cs="Times New Roman"/>
          <w:sz w:val="24"/>
          <w:szCs w:val="24"/>
        </w:rPr>
        <w:t>Oktaviana</w:t>
      </w:r>
      <w:proofErr w:type="spellEnd"/>
      <w:r w:rsidRPr="00EB3EF7">
        <w:rPr>
          <w:rFonts w:ascii="Times New Roman" w:hAnsi="Times New Roman" w:cs="Times New Roman"/>
          <w:sz w:val="24"/>
          <w:szCs w:val="24"/>
        </w:rPr>
        <w:t xml:space="preserve">, M., Achmad, Z. A., </w:t>
      </w:r>
      <w:proofErr w:type="spellStart"/>
      <w:r w:rsidRPr="00EB3EF7">
        <w:rPr>
          <w:rFonts w:ascii="Times New Roman" w:hAnsi="Times New Roman" w:cs="Times New Roman"/>
          <w:sz w:val="24"/>
          <w:szCs w:val="24"/>
        </w:rPr>
        <w:t>Arviani</w:t>
      </w:r>
      <w:proofErr w:type="spellEnd"/>
      <w:r w:rsidRPr="00EB3EF7">
        <w:rPr>
          <w:rFonts w:ascii="Times New Roman" w:hAnsi="Times New Roman" w:cs="Times New Roman"/>
          <w:sz w:val="24"/>
          <w:szCs w:val="24"/>
        </w:rPr>
        <w:t xml:space="preserve">, H., &amp; </w:t>
      </w:r>
      <w:proofErr w:type="spellStart"/>
      <w:r w:rsidRPr="00EB3EF7">
        <w:rPr>
          <w:rFonts w:ascii="Times New Roman" w:hAnsi="Times New Roman" w:cs="Times New Roman"/>
          <w:sz w:val="24"/>
          <w:szCs w:val="24"/>
        </w:rPr>
        <w:t>Kusnarto</w:t>
      </w:r>
      <w:proofErr w:type="spellEnd"/>
      <w:r w:rsidRPr="00EB3EF7">
        <w:rPr>
          <w:rFonts w:ascii="Times New Roman" w:hAnsi="Times New Roman" w:cs="Times New Roman"/>
          <w:sz w:val="24"/>
          <w:szCs w:val="24"/>
        </w:rPr>
        <w:t xml:space="preserve">, K. (2021). </w:t>
      </w:r>
      <w:r w:rsidRPr="00D630C6">
        <w:rPr>
          <w:rFonts w:ascii="Times New Roman" w:hAnsi="Times New Roman" w:cs="Times New Roman"/>
          <w:sz w:val="24"/>
          <w:szCs w:val="24"/>
          <w:lang w:val="sv-SE"/>
        </w:rPr>
        <w:t xml:space="preserve">Budaya komunikasi virtual di Twitter dan Tiktok: Perluasan makna kata estetik. </w:t>
      </w:r>
      <w:r w:rsidRPr="00D630C6">
        <w:rPr>
          <w:rFonts w:ascii="Times New Roman" w:hAnsi="Times New Roman" w:cs="Times New Roman"/>
          <w:i/>
          <w:iCs/>
          <w:sz w:val="24"/>
          <w:szCs w:val="24"/>
          <w:lang w:val="sv-SE"/>
        </w:rPr>
        <w:t>Satwika: Kajian Ilmu Budaya Dan Perubahan Sosial</w:t>
      </w:r>
      <w:r w:rsidRPr="00D630C6">
        <w:rPr>
          <w:rFonts w:ascii="Times New Roman" w:hAnsi="Times New Roman" w:cs="Times New Roman"/>
          <w:sz w:val="24"/>
          <w:szCs w:val="24"/>
          <w:lang w:val="sv-SE"/>
        </w:rPr>
        <w:t xml:space="preserve">, </w:t>
      </w:r>
      <w:r w:rsidRPr="00D630C6">
        <w:rPr>
          <w:rFonts w:ascii="Times New Roman" w:hAnsi="Times New Roman" w:cs="Times New Roman"/>
          <w:i/>
          <w:iCs/>
          <w:sz w:val="24"/>
          <w:szCs w:val="24"/>
          <w:lang w:val="sv-SE"/>
        </w:rPr>
        <w:t>5</w:t>
      </w:r>
      <w:r w:rsidRPr="00D630C6">
        <w:rPr>
          <w:rFonts w:ascii="Times New Roman" w:hAnsi="Times New Roman" w:cs="Times New Roman"/>
          <w:sz w:val="24"/>
          <w:szCs w:val="24"/>
          <w:lang w:val="sv-SE"/>
        </w:rPr>
        <w:t>(2), 173–186. https://doi.org/10.22219/satwika.v5i2.17560</w:t>
      </w:r>
    </w:p>
    <w:p w14:paraId="46F07CEF" w14:textId="77777777" w:rsidR="00EB3EF7" w:rsidRPr="00D630C6" w:rsidRDefault="00EB3EF7" w:rsidP="00EB3EF7">
      <w:pPr>
        <w:spacing w:after="0" w:line="240" w:lineRule="auto"/>
        <w:ind w:left="567" w:hanging="567"/>
        <w:jc w:val="both"/>
        <w:rPr>
          <w:rFonts w:ascii="Times New Roman" w:hAnsi="Times New Roman" w:cs="Times New Roman"/>
          <w:sz w:val="24"/>
          <w:szCs w:val="24"/>
          <w:lang w:val="sv-SE"/>
        </w:rPr>
      </w:pPr>
      <w:r w:rsidRPr="00D630C6">
        <w:rPr>
          <w:rFonts w:ascii="Times New Roman" w:hAnsi="Times New Roman" w:cs="Times New Roman"/>
          <w:sz w:val="24"/>
          <w:szCs w:val="24"/>
          <w:lang w:val="sv-SE"/>
        </w:rPr>
        <w:lastRenderedPageBreak/>
        <w:t xml:space="preserve">Permadani, F. D., &amp; Jannah, M. (2022). </w:t>
      </w:r>
      <w:r w:rsidRPr="00EB3EF7">
        <w:rPr>
          <w:rFonts w:ascii="Times New Roman" w:hAnsi="Times New Roman" w:cs="Times New Roman"/>
          <w:sz w:val="24"/>
          <w:szCs w:val="24"/>
        </w:rPr>
        <w:t xml:space="preserve">Relationship Between Sensation Seeking and Risk-Taking Behavior on Mountain Climber. </w:t>
      </w:r>
      <w:r w:rsidRPr="00D630C6">
        <w:rPr>
          <w:rFonts w:ascii="Times New Roman" w:hAnsi="Times New Roman" w:cs="Times New Roman"/>
          <w:i/>
          <w:iCs/>
          <w:sz w:val="24"/>
          <w:szCs w:val="24"/>
          <w:lang w:val="sv-SE"/>
        </w:rPr>
        <w:t>JUARA: Jurnal Olahraga</w:t>
      </w:r>
      <w:r w:rsidRPr="00D630C6">
        <w:rPr>
          <w:rFonts w:ascii="Times New Roman" w:hAnsi="Times New Roman" w:cs="Times New Roman"/>
          <w:sz w:val="24"/>
          <w:szCs w:val="24"/>
          <w:lang w:val="sv-SE"/>
        </w:rPr>
        <w:t xml:space="preserve">, </w:t>
      </w:r>
      <w:r w:rsidRPr="00D630C6">
        <w:rPr>
          <w:rFonts w:ascii="Times New Roman" w:hAnsi="Times New Roman" w:cs="Times New Roman"/>
          <w:i/>
          <w:iCs/>
          <w:sz w:val="24"/>
          <w:szCs w:val="24"/>
          <w:lang w:val="sv-SE"/>
        </w:rPr>
        <w:t>7</w:t>
      </w:r>
      <w:r w:rsidRPr="00D630C6">
        <w:rPr>
          <w:rFonts w:ascii="Times New Roman" w:hAnsi="Times New Roman" w:cs="Times New Roman"/>
          <w:sz w:val="24"/>
          <w:szCs w:val="24"/>
          <w:lang w:val="sv-SE"/>
        </w:rPr>
        <w:t>(2), 342–354. https://doi.org/10.33222/juara.v7i2.1661</w:t>
      </w:r>
    </w:p>
    <w:p w14:paraId="12F5B518" w14:textId="77777777" w:rsidR="00EB3EF7" w:rsidRPr="00D630C6" w:rsidRDefault="00EB3EF7" w:rsidP="00EB3EF7">
      <w:pPr>
        <w:spacing w:after="0" w:line="240" w:lineRule="auto"/>
        <w:ind w:left="567" w:hanging="567"/>
        <w:jc w:val="both"/>
        <w:rPr>
          <w:rFonts w:ascii="Times New Roman" w:hAnsi="Times New Roman" w:cs="Times New Roman"/>
          <w:sz w:val="24"/>
          <w:szCs w:val="24"/>
          <w:lang w:val="sv-SE"/>
        </w:rPr>
      </w:pPr>
      <w:r w:rsidRPr="00D630C6">
        <w:rPr>
          <w:rFonts w:ascii="Times New Roman" w:hAnsi="Times New Roman" w:cs="Times New Roman"/>
          <w:sz w:val="24"/>
          <w:szCs w:val="24"/>
          <w:lang w:val="sv-SE"/>
        </w:rPr>
        <w:t xml:space="preserve">Rysan, R. M., Alamiyah, S. S., Claretta, D., &amp; Achmad, Z. A. (2021). Etnografi virtual kritik satire video YouTube’s Got Talent di kanal Skinnyindonesian24. </w:t>
      </w:r>
      <w:r w:rsidRPr="00D630C6">
        <w:rPr>
          <w:rFonts w:ascii="Times New Roman" w:hAnsi="Times New Roman" w:cs="Times New Roman"/>
          <w:i/>
          <w:iCs/>
          <w:sz w:val="24"/>
          <w:szCs w:val="24"/>
          <w:lang w:val="sv-SE"/>
        </w:rPr>
        <w:t>Translitera: Jurnal Kajian Komunikasi Dan Studi Media</w:t>
      </w:r>
      <w:r w:rsidRPr="00D630C6">
        <w:rPr>
          <w:rFonts w:ascii="Times New Roman" w:hAnsi="Times New Roman" w:cs="Times New Roman"/>
          <w:sz w:val="24"/>
          <w:szCs w:val="24"/>
          <w:lang w:val="sv-SE"/>
        </w:rPr>
        <w:t xml:space="preserve">, </w:t>
      </w:r>
      <w:r w:rsidRPr="00D630C6">
        <w:rPr>
          <w:rFonts w:ascii="Times New Roman" w:hAnsi="Times New Roman" w:cs="Times New Roman"/>
          <w:i/>
          <w:iCs/>
          <w:sz w:val="24"/>
          <w:szCs w:val="24"/>
          <w:lang w:val="sv-SE"/>
        </w:rPr>
        <w:t>10</w:t>
      </w:r>
      <w:r w:rsidRPr="00D630C6">
        <w:rPr>
          <w:rFonts w:ascii="Times New Roman" w:hAnsi="Times New Roman" w:cs="Times New Roman"/>
          <w:sz w:val="24"/>
          <w:szCs w:val="24"/>
          <w:lang w:val="sv-SE"/>
        </w:rPr>
        <w:t>(2), 44–60.</w:t>
      </w:r>
    </w:p>
    <w:p w14:paraId="77310C24"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Sastha, H. B. (2007). </w:t>
      </w:r>
      <w:r w:rsidRPr="00EB3EF7">
        <w:rPr>
          <w:rFonts w:ascii="Times New Roman" w:hAnsi="Times New Roman" w:cs="Times New Roman"/>
          <w:i/>
          <w:iCs/>
          <w:sz w:val="24"/>
          <w:szCs w:val="24"/>
        </w:rPr>
        <w:t xml:space="preserve">Mountain climbing for everybody: </w:t>
      </w:r>
      <w:proofErr w:type="spellStart"/>
      <w:r w:rsidRPr="00EB3EF7">
        <w:rPr>
          <w:rFonts w:ascii="Times New Roman" w:hAnsi="Times New Roman" w:cs="Times New Roman"/>
          <w:i/>
          <w:iCs/>
          <w:sz w:val="24"/>
          <w:szCs w:val="24"/>
        </w:rPr>
        <w:t>panduan</w:t>
      </w:r>
      <w:proofErr w:type="spellEnd"/>
      <w:r w:rsidRPr="00EB3EF7">
        <w:rPr>
          <w:rFonts w:ascii="Times New Roman" w:hAnsi="Times New Roman" w:cs="Times New Roman"/>
          <w:i/>
          <w:iCs/>
          <w:sz w:val="24"/>
          <w:szCs w:val="24"/>
        </w:rPr>
        <w:t xml:space="preserve"> </w:t>
      </w:r>
      <w:proofErr w:type="spellStart"/>
      <w:r w:rsidRPr="00EB3EF7">
        <w:rPr>
          <w:rFonts w:ascii="Times New Roman" w:hAnsi="Times New Roman" w:cs="Times New Roman"/>
          <w:i/>
          <w:iCs/>
          <w:sz w:val="24"/>
          <w:szCs w:val="24"/>
        </w:rPr>
        <w:t>mendaki</w:t>
      </w:r>
      <w:proofErr w:type="spellEnd"/>
      <w:r w:rsidRPr="00EB3EF7">
        <w:rPr>
          <w:rFonts w:ascii="Times New Roman" w:hAnsi="Times New Roman" w:cs="Times New Roman"/>
          <w:i/>
          <w:iCs/>
          <w:sz w:val="24"/>
          <w:szCs w:val="24"/>
        </w:rPr>
        <w:t xml:space="preserve"> </w:t>
      </w:r>
      <w:proofErr w:type="spellStart"/>
      <w:r w:rsidRPr="00EB3EF7">
        <w:rPr>
          <w:rFonts w:ascii="Times New Roman" w:hAnsi="Times New Roman" w:cs="Times New Roman"/>
          <w:i/>
          <w:iCs/>
          <w:sz w:val="24"/>
          <w:szCs w:val="24"/>
        </w:rPr>
        <w:t>gunung</w:t>
      </w:r>
      <w:proofErr w:type="spellEnd"/>
      <w:r w:rsidRPr="00EB3EF7">
        <w:rPr>
          <w:rFonts w:ascii="Times New Roman" w:hAnsi="Times New Roman" w:cs="Times New Roman"/>
          <w:sz w:val="24"/>
          <w:szCs w:val="24"/>
        </w:rPr>
        <w:t>. Hikmah. https://books.google.co.id/books?id=6uA6WaTPnBAC&amp;printsec=frontcover&amp;hl=id#v=onepage&amp;q&amp;f=false</w:t>
      </w:r>
    </w:p>
    <w:p w14:paraId="2FABCAA6"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Song, S., Adnan, H. M., &amp; Ibrahim, M. S. (2025). The impact of functionality-focused social media images on positive body image: an experimental study among young Chinese women. </w:t>
      </w:r>
      <w:r w:rsidRPr="00EB3EF7">
        <w:rPr>
          <w:rFonts w:ascii="Times New Roman" w:hAnsi="Times New Roman" w:cs="Times New Roman"/>
          <w:i/>
          <w:iCs/>
          <w:sz w:val="24"/>
          <w:szCs w:val="24"/>
        </w:rPr>
        <w:t>Frontiers in Communication</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10</w:t>
      </w:r>
      <w:r w:rsidRPr="00EB3EF7">
        <w:rPr>
          <w:rFonts w:ascii="Times New Roman" w:hAnsi="Times New Roman" w:cs="Times New Roman"/>
          <w:sz w:val="24"/>
          <w:szCs w:val="24"/>
        </w:rPr>
        <w:t>. https://doi.org/10.3389/FCOMM.2025.1623759/FULL</w:t>
      </w:r>
    </w:p>
    <w:p w14:paraId="6C8A08A9"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Steinke, J., Gilbert, C., Coletti, A., Levin, S. H., Suk, J., &amp; </w:t>
      </w:r>
      <w:proofErr w:type="spellStart"/>
      <w:r w:rsidRPr="00EB3EF7">
        <w:rPr>
          <w:rFonts w:ascii="Times New Roman" w:hAnsi="Times New Roman" w:cs="Times New Roman"/>
          <w:sz w:val="24"/>
          <w:szCs w:val="24"/>
        </w:rPr>
        <w:t>Oeldorf</w:t>
      </w:r>
      <w:proofErr w:type="spellEnd"/>
      <w:r w:rsidRPr="00EB3EF7">
        <w:rPr>
          <w:rFonts w:ascii="Times New Roman" w:hAnsi="Times New Roman" w:cs="Times New Roman"/>
          <w:sz w:val="24"/>
          <w:szCs w:val="24"/>
        </w:rPr>
        <w:t xml:space="preserve">-Hirsch, A. (2024). Women in STEM on TikTok: Advancing Visibility and Voice Through STEM Identity Expression. </w:t>
      </w:r>
      <w:r w:rsidRPr="00EB3EF7">
        <w:rPr>
          <w:rFonts w:ascii="Times New Roman" w:hAnsi="Times New Roman" w:cs="Times New Roman"/>
          <w:i/>
          <w:iCs/>
          <w:sz w:val="24"/>
          <w:szCs w:val="24"/>
        </w:rPr>
        <w:t>Social Media and Society</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10</w:t>
      </w:r>
      <w:r w:rsidRPr="00EB3EF7">
        <w:rPr>
          <w:rFonts w:ascii="Times New Roman" w:hAnsi="Times New Roman" w:cs="Times New Roman"/>
          <w:sz w:val="24"/>
          <w:szCs w:val="24"/>
        </w:rPr>
        <w:t>(3), 1–16. https://doi.org/10.1177/20563051241274675</w:t>
      </w:r>
    </w:p>
    <w:p w14:paraId="067B2ABE"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Steinmetz, K. F. (2012). Message received: Virtual ethnography in online message boards. </w:t>
      </w:r>
      <w:r w:rsidRPr="00EB3EF7">
        <w:rPr>
          <w:rFonts w:ascii="Times New Roman" w:hAnsi="Times New Roman" w:cs="Times New Roman"/>
          <w:i/>
          <w:iCs/>
          <w:sz w:val="24"/>
          <w:szCs w:val="24"/>
        </w:rPr>
        <w:t>International Journal of Qualitative Methods</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11</w:t>
      </w:r>
      <w:r w:rsidRPr="00EB3EF7">
        <w:rPr>
          <w:rFonts w:ascii="Times New Roman" w:hAnsi="Times New Roman" w:cs="Times New Roman"/>
          <w:sz w:val="24"/>
          <w:szCs w:val="24"/>
        </w:rPr>
        <w:t>(1), 26–39. https://doi.org/10.1177/160940691201100103</w:t>
      </w:r>
    </w:p>
    <w:p w14:paraId="3E236B81" w14:textId="77777777" w:rsidR="00EB3EF7" w:rsidRPr="00D630C6" w:rsidRDefault="00EB3EF7" w:rsidP="00EB3EF7">
      <w:pPr>
        <w:spacing w:after="0" w:line="240" w:lineRule="auto"/>
        <w:ind w:left="567" w:hanging="567"/>
        <w:jc w:val="both"/>
        <w:rPr>
          <w:rFonts w:ascii="Times New Roman" w:hAnsi="Times New Roman" w:cs="Times New Roman"/>
          <w:sz w:val="24"/>
          <w:szCs w:val="24"/>
          <w:lang w:val="sv-SE"/>
        </w:rPr>
      </w:pPr>
      <w:proofErr w:type="spellStart"/>
      <w:r w:rsidRPr="00EB3EF7">
        <w:rPr>
          <w:rFonts w:ascii="Times New Roman" w:hAnsi="Times New Roman" w:cs="Times New Roman"/>
          <w:sz w:val="24"/>
          <w:szCs w:val="24"/>
        </w:rPr>
        <w:t>Syahroni</w:t>
      </w:r>
      <w:proofErr w:type="spellEnd"/>
      <w:r w:rsidRPr="00EB3EF7">
        <w:rPr>
          <w:rFonts w:ascii="Times New Roman" w:hAnsi="Times New Roman" w:cs="Times New Roman"/>
          <w:sz w:val="24"/>
          <w:szCs w:val="24"/>
        </w:rPr>
        <w:t xml:space="preserve">, F. (2019a). </w:t>
      </w:r>
      <w:r w:rsidRPr="00D630C6">
        <w:rPr>
          <w:rFonts w:ascii="Times New Roman" w:hAnsi="Times New Roman" w:cs="Times New Roman"/>
          <w:i/>
          <w:iCs/>
          <w:sz w:val="24"/>
          <w:szCs w:val="24"/>
          <w:lang w:val="sv-SE"/>
        </w:rPr>
        <w:t>@furkyrs</w:t>
      </w:r>
      <w:r w:rsidRPr="00D630C6">
        <w:rPr>
          <w:rFonts w:ascii="Times New Roman" w:hAnsi="Times New Roman" w:cs="Times New Roman"/>
          <w:sz w:val="24"/>
          <w:szCs w:val="24"/>
          <w:lang w:val="sv-SE"/>
        </w:rPr>
        <w:t xml:space="preserve">. Instagram. https://www.instagram.com/p/B34Z8DRnVy2/ </w:t>
      </w:r>
    </w:p>
    <w:p w14:paraId="6FDFFB58" w14:textId="77777777" w:rsidR="00EB3EF7" w:rsidRPr="00D630C6" w:rsidRDefault="00EB3EF7" w:rsidP="00EB3EF7">
      <w:pPr>
        <w:spacing w:after="0" w:line="240" w:lineRule="auto"/>
        <w:ind w:left="567" w:hanging="567"/>
        <w:jc w:val="both"/>
        <w:rPr>
          <w:rFonts w:ascii="Times New Roman" w:hAnsi="Times New Roman" w:cs="Times New Roman"/>
          <w:sz w:val="24"/>
          <w:szCs w:val="24"/>
          <w:lang w:val="sv-SE"/>
        </w:rPr>
      </w:pPr>
      <w:r w:rsidRPr="00D630C6">
        <w:rPr>
          <w:rFonts w:ascii="Times New Roman" w:hAnsi="Times New Roman" w:cs="Times New Roman"/>
          <w:sz w:val="24"/>
          <w:szCs w:val="24"/>
          <w:lang w:val="sv-SE"/>
        </w:rPr>
        <w:t xml:space="preserve">Syahroni, F. (2019b). </w:t>
      </w:r>
      <w:r w:rsidRPr="00D630C6">
        <w:rPr>
          <w:rFonts w:ascii="Times New Roman" w:hAnsi="Times New Roman" w:cs="Times New Roman"/>
          <w:i/>
          <w:iCs/>
          <w:sz w:val="24"/>
          <w:szCs w:val="24"/>
          <w:lang w:val="sv-SE"/>
        </w:rPr>
        <w:t>Bertemu Penunggu Gunung Arjuno</w:t>
      </w:r>
      <w:r w:rsidRPr="00D630C6">
        <w:rPr>
          <w:rFonts w:ascii="Times New Roman" w:hAnsi="Times New Roman" w:cs="Times New Roman"/>
          <w:sz w:val="24"/>
          <w:szCs w:val="24"/>
          <w:lang w:val="sv-SE"/>
        </w:rPr>
        <w:t>. Www.Furkysyahroni.Com. https://www.furkysyahroni.com/2019/02/bertemu-penunggu-gunung-arjuno.html#google_vignette</w:t>
      </w:r>
    </w:p>
    <w:p w14:paraId="7EBA43BE" w14:textId="77777777" w:rsidR="00EB3EF7" w:rsidRPr="00D630C6" w:rsidRDefault="00EB3EF7" w:rsidP="00EB3EF7">
      <w:pPr>
        <w:spacing w:after="0" w:line="240" w:lineRule="auto"/>
        <w:ind w:left="567" w:hanging="567"/>
        <w:jc w:val="both"/>
        <w:rPr>
          <w:rFonts w:ascii="Times New Roman" w:hAnsi="Times New Roman" w:cs="Times New Roman"/>
          <w:sz w:val="24"/>
          <w:szCs w:val="24"/>
          <w:lang w:val="sv-SE"/>
        </w:rPr>
      </w:pPr>
      <w:r w:rsidRPr="00D630C6">
        <w:rPr>
          <w:rFonts w:ascii="Times New Roman" w:hAnsi="Times New Roman" w:cs="Times New Roman"/>
          <w:sz w:val="24"/>
          <w:szCs w:val="24"/>
          <w:lang w:val="sv-SE"/>
        </w:rPr>
        <w:t xml:space="preserve">Syahroni, F. (2019c). </w:t>
      </w:r>
      <w:r w:rsidRPr="00D630C6">
        <w:rPr>
          <w:rFonts w:ascii="Times New Roman" w:hAnsi="Times New Roman" w:cs="Times New Roman"/>
          <w:i/>
          <w:iCs/>
          <w:sz w:val="24"/>
          <w:szCs w:val="24"/>
          <w:lang w:val="sv-SE"/>
        </w:rPr>
        <w:t>Persiapan dan Biaya Pendakian ke Gunung Kilimanjaro di Afrika</w:t>
      </w:r>
      <w:r w:rsidRPr="00D630C6">
        <w:rPr>
          <w:rFonts w:ascii="Times New Roman" w:hAnsi="Times New Roman" w:cs="Times New Roman"/>
          <w:sz w:val="24"/>
          <w:szCs w:val="24"/>
          <w:lang w:val="sv-SE"/>
        </w:rPr>
        <w:t>. Www.Furkysyahroni.Com. https://www.furkysyahroni.com/2019/10/persiapan-dan-biaya-pendakian-ke-gunung.html#google_vignette</w:t>
      </w:r>
    </w:p>
    <w:p w14:paraId="4AC5DC10"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D630C6">
        <w:rPr>
          <w:rFonts w:ascii="Times New Roman" w:hAnsi="Times New Roman" w:cs="Times New Roman"/>
          <w:sz w:val="24"/>
          <w:szCs w:val="24"/>
          <w:lang w:val="sv-SE"/>
        </w:rPr>
        <w:t xml:space="preserve">Syahroni, F. (2020). </w:t>
      </w:r>
      <w:r w:rsidRPr="00D630C6">
        <w:rPr>
          <w:rFonts w:ascii="Times New Roman" w:hAnsi="Times New Roman" w:cs="Times New Roman"/>
          <w:i/>
          <w:iCs/>
          <w:sz w:val="24"/>
          <w:szCs w:val="24"/>
          <w:lang w:val="sv-SE"/>
        </w:rPr>
        <w:t>Pendakian Kilimanjaro - Solo Backpacker ke Gunung Tertinggi di Afrika - YouTube</w:t>
      </w:r>
      <w:r w:rsidRPr="00D630C6">
        <w:rPr>
          <w:rFonts w:ascii="Times New Roman" w:hAnsi="Times New Roman" w:cs="Times New Roman"/>
          <w:sz w:val="24"/>
          <w:szCs w:val="24"/>
          <w:lang w:val="sv-SE"/>
        </w:rPr>
        <w:t xml:space="preserve">. </w:t>
      </w:r>
      <w:r w:rsidRPr="00EB3EF7">
        <w:rPr>
          <w:rFonts w:ascii="Times New Roman" w:hAnsi="Times New Roman" w:cs="Times New Roman"/>
          <w:sz w:val="24"/>
          <w:szCs w:val="24"/>
        </w:rPr>
        <w:t>YouTube @FurkyTM. https://www.youtube.com/watch?v=TMzQkNjBj24</w:t>
      </w:r>
    </w:p>
    <w:p w14:paraId="23983E63"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Taylor, S. H., &amp; </w:t>
      </w:r>
      <w:proofErr w:type="spellStart"/>
      <w:r w:rsidRPr="00EB3EF7">
        <w:rPr>
          <w:rFonts w:ascii="Times New Roman" w:hAnsi="Times New Roman" w:cs="Times New Roman"/>
          <w:sz w:val="24"/>
          <w:szCs w:val="24"/>
        </w:rPr>
        <w:t>Brisini</w:t>
      </w:r>
      <w:proofErr w:type="spellEnd"/>
      <w:r w:rsidRPr="00EB3EF7">
        <w:rPr>
          <w:rFonts w:ascii="Times New Roman" w:hAnsi="Times New Roman" w:cs="Times New Roman"/>
          <w:sz w:val="24"/>
          <w:szCs w:val="24"/>
        </w:rPr>
        <w:t xml:space="preserve">, K. S. C. (2024). Parenting the TikTok algorithm: An algorithm awareness as process approach to online risks and opportunities. </w:t>
      </w:r>
      <w:r w:rsidRPr="00EB3EF7">
        <w:rPr>
          <w:rFonts w:ascii="Times New Roman" w:hAnsi="Times New Roman" w:cs="Times New Roman"/>
          <w:i/>
          <w:iCs/>
          <w:sz w:val="24"/>
          <w:szCs w:val="24"/>
        </w:rPr>
        <w:t>Computers in Human Behavior</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150</w:t>
      </w:r>
      <w:r w:rsidRPr="00EB3EF7">
        <w:rPr>
          <w:rFonts w:ascii="Times New Roman" w:hAnsi="Times New Roman" w:cs="Times New Roman"/>
          <w:sz w:val="24"/>
          <w:szCs w:val="24"/>
        </w:rPr>
        <w:t>, 107975. https://doi.org/10.1016/J.CHB.2023.107975</w:t>
      </w:r>
    </w:p>
    <w:p w14:paraId="229E1703"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proofErr w:type="spellStart"/>
      <w:r w:rsidRPr="00EB3EF7">
        <w:rPr>
          <w:rFonts w:ascii="Times New Roman" w:hAnsi="Times New Roman" w:cs="Times New Roman"/>
          <w:sz w:val="24"/>
          <w:szCs w:val="24"/>
        </w:rPr>
        <w:t>Tifferet</w:t>
      </w:r>
      <w:proofErr w:type="spellEnd"/>
      <w:r w:rsidRPr="00EB3EF7">
        <w:rPr>
          <w:rFonts w:ascii="Times New Roman" w:hAnsi="Times New Roman" w:cs="Times New Roman"/>
          <w:sz w:val="24"/>
          <w:szCs w:val="24"/>
        </w:rPr>
        <w:t xml:space="preserve">, S., &amp; </w:t>
      </w:r>
      <w:proofErr w:type="spellStart"/>
      <w:r w:rsidRPr="00EB3EF7">
        <w:rPr>
          <w:rFonts w:ascii="Times New Roman" w:hAnsi="Times New Roman" w:cs="Times New Roman"/>
          <w:sz w:val="24"/>
          <w:szCs w:val="24"/>
        </w:rPr>
        <w:t>Vilnai-Yavetz</w:t>
      </w:r>
      <w:proofErr w:type="spellEnd"/>
      <w:r w:rsidRPr="00EB3EF7">
        <w:rPr>
          <w:rFonts w:ascii="Times New Roman" w:hAnsi="Times New Roman" w:cs="Times New Roman"/>
          <w:sz w:val="24"/>
          <w:szCs w:val="24"/>
        </w:rPr>
        <w:t xml:space="preserve">, I. (2018). Self-presentation in LinkedIn portraits: Common features, gender, and occupational differences. </w:t>
      </w:r>
      <w:r w:rsidRPr="00EB3EF7">
        <w:rPr>
          <w:rFonts w:ascii="Times New Roman" w:hAnsi="Times New Roman" w:cs="Times New Roman"/>
          <w:i/>
          <w:iCs/>
          <w:sz w:val="24"/>
          <w:szCs w:val="24"/>
        </w:rPr>
        <w:t>Computers in Human Behavior</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80</w:t>
      </w:r>
      <w:r w:rsidRPr="00EB3EF7">
        <w:rPr>
          <w:rFonts w:ascii="Times New Roman" w:hAnsi="Times New Roman" w:cs="Times New Roman"/>
          <w:sz w:val="24"/>
          <w:szCs w:val="24"/>
        </w:rPr>
        <w:t>, 33–48. https://doi.org/10.1016/j.chb.2017.10.013</w:t>
      </w:r>
    </w:p>
    <w:p w14:paraId="25E586AA" w14:textId="77777777" w:rsidR="00EB3EF7" w:rsidRPr="00D630C6" w:rsidRDefault="00EB3EF7" w:rsidP="00EB3EF7">
      <w:pPr>
        <w:spacing w:after="0" w:line="240" w:lineRule="auto"/>
        <w:ind w:left="567" w:hanging="567"/>
        <w:jc w:val="both"/>
        <w:rPr>
          <w:rFonts w:ascii="Times New Roman" w:hAnsi="Times New Roman" w:cs="Times New Roman"/>
          <w:sz w:val="24"/>
          <w:szCs w:val="24"/>
          <w:lang w:val="sv-SE"/>
        </w:rPr>
      </w:pPr>
      <w:r w:rsidRPr="00EB3EF7">
        <w:rPr>
          <w:rFonts w:ascii="Times New Roman" w:hAnsi="Times New Roman" w:cs="Times New Roman"/>
          <w:sz w:val="24"/>
          <w:szCs w:val="24"/>
        </w:rPr>
        <w:t xml:space="preserve">Utami, H. P. (2020). </w:t>
      </w:r>
      <w:r w:rsidRPr="00D630C6">
        <w:rPr>
          <w:rFonts w:ascii="Times New Roman" w:hAnsi="Times New Roman" w:cs="Times New Roman"/>
          <w:sz w:val="24"/>
          <w:szCs w:val="24"/>
          <w:lang w:val="sv-SE"/>
        </w:rPr>
        <w:t xml:space="preserve">Pencarian Sensasi Pada Pengalaman Perempuan Pendaki Gunung (Studi Pada Pendaki Perempuan di Komunitas Wanita dan Gunung). </w:t>
      </w:r>
      <w:r w:rsidRPr="00D630C6">
        <w:rPr>
          <w:rFonts w:ascii="Times New Roman" w:hAnsi="Times New Roman" w:cs="Times New Roman"/>
          <w:i/>
          <w:iCs/>
          <w:sz w:val="24"/>
          <w:szCs w:val="24"/>
          <w:lang w:val="sv-SE"/>
        </w:rPr>
        <w:t>Narasi: Jurnal Literasi, Media, &amp; Budaya</w:t>
      </w:r>
      <w:r w:rsidRPr="00D630C6">
        <w:rPr>
          <w:rFonts w:ascii="Times New Roman" w:hAnsi="Times New Roman" w:cs="Times New Roman"/>
          <w:sz w:val="24"/>
          <w:szCs w:val="24"/>
          <w:lang w:val="sv-SE"/>
        </w:rPr>
        <w:t xml:space="preserve">, </w:t>
      </w:r>
      <w:r w:rsidRPr="00D630C6">
        <w:rPr>
          <w:rFonts w:ascii="Times New Roman" w:hAnsi="Times New Roman" w:cs="Times New Roman"/>
          <w:i/>
          <w:iCs/>
          <w:sz w:val="24"/>
          <w:szCs w:val="24"/>
          <w:lang w:val="sv-SE"/>
        </w:rPr>
        <w:t>1</w:t>
      </w:r>
      <w:r w:rsidRPr="00D630C6">
        <w:rPr>
          <w:rFonts w:ascii="Times New Roman" w:hAnsi="Times New Roman" w:cs="Times New Roman"/>
          <w:sz w:val="24"/>
          <w:szCs w:val="24"/>
          <w:lang w:val="sv-SE"/>
        </w:rPr>
        <w:t>(2), 76–87. https://journals.itb.ac.id/index.php/narasi/article/view/14407</w:t>
      </w:r>
    </w:p>
    <w:p w14:paraId="716BE08D" w14:textId="77777777" w:rsidR="00EB3EF7" w:rsidRP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lastRenderedPageBreak/>
        <w:t xml:space="preserve">Zahra, B. L., &amp; Achmad, Z. A. (2025). Digital Dramaturgy and Young Women’s Personal Branding: A Qualitative Study of @anindythaarsa’s TikTok Content. </w:t>
      </w:r>
      <w:r w:rsidRPr="00EB3EF7">
        <w:rPr>
          <w:rFonts w:ascii="Times New Roman" w:hAnsi="Times New Roman" w:cs="Times New Roman"/>
          <w:i/>
          <w:iCs/>
          <w:sz w:val="24"/>
          <w:szCs w:val="24"/>
        </w:rPr>
        <w:t>Metacommunication: Journal of Communication Studies</w:t>
      </w:r>
      <w:r w:rsidRPr="00EB3EF7">
        <w:rPr>
          <w:rFonts w:ascii="Times New Roman" w:hAnsi="Times New Roman" w:cs="Times New Roman"/>
          <w:sz w:val="24"/>
          <w:szCs w:val="24"/>
        </w:rPr>
        <w:t xml:space="preserve">, </w:t>
      </w:r>
      <w:r w:rsidRPr="00EB3EF7">
        <w:rPr>
          <w:rFonts w:ascii="Times New Roman" w:hAnsi="Times New Roman" w:cs="Times New Roman"/>
          <w:i/>
          <w:iCs/>
          <w:sz w:val="24"/>
          <w:szCs w:val="24"/>
        </w:rPr>
        <w:t>10</w:t>
      </w:r>
      <w:r w:rsidRPr="00EB3EF7">
        <w:rPr>
          <w:rFonts w:ascii="Times New Roman" w:hAnsi="Times New Roman" w:cs="Times New Roman"/>
          <w:sz w:val="24"/>
          <w:szCs w:val="24"/>
        </w:rPr>
        <w:t>(2), 183–202. https://ppjp.ulm.ac.id/journal/index.php/MC/article/view/23701</w:t>
      </w:r>
    </w:p>
    <w:p w14:paraId="2595B8FB" w14:textId="52927549" w:rsidR="00EB3EF7" w:rsidRDefault="00EB3EF7" w:rsidP="00EB3EF7">
      <w:pPr>
        <w:spacing w:after="0" w:line="240" w:lineRule="auto"/>
        <w:ind w:left="567" w:hanging="567"/>
        <w:jc w:val="both"/>
        <w:rPr>
          <w:rFonts w:ascii="Times New Roman" w:hAnsi="Times New Roman" w:cs="Times New Roman"/>
          <w:sz w:val="24"/>
          <w:szCs w:val="24"/>
        </w:rPr>
      </w:pPr>
      <w:r w:rsidRPr="00EB3EF7">
        <w:rPr>
          <w:rFonts w:ascii="Times New Roman" w:hAnsi="Times New Roman" w:cs="Times New Roman"/>
          <w:sz w:val="24"/>
          <w:szCs w:val="24"/>
        </w:rPr>
        <w:t xml:space="preserve">Zhao, X. A., &amp; Abidin, C. (2021). </w:t>
      </w:r>
      <w:proofErr w:type="spellStart"/>
      <w:r w:rsidRPr="00EB3EF7">
        <w:rPr>
          <w:rFonts w:ascii="Times New Roman" w:hAnsi="Times New Roman" w:cs="Times New Roman"/>
          <w:sz w:val="24"/>
          <w:szCs w:val="24"/>
        </w:rPr>
        <w:t>Tiktok’s</w:t>
      </w:r>
      <w:proofErr w:type="spellEnd"/>
      <w:r w:rsidRPr="00EB3EF7">
        <w:rPr>
          <w:rFonts w:ascii="Times New Roman" w:hAnsi="Times New Roman" w:cs="Times New Roman"/>
          <w:sz w:val="24"/>
          <w:szCs w:val="24"/>
        </w:rPr>
        <w:t xml:space="preserve"> ‘fox eye’ trend and everyday activism: gen z agency in an audiovisual narrative case study. </w:t>
      </w:r>
      <w:r w:rsidRPr="00EB3EF7">
        <w:rPr>
          <w:rFonts w:ascii="Times New Roman" w:hAnsi="Times New Roman" w:cs="Times New Roman"/>
          <w:i/>
          <w:iCs/>
          <w:sz w:val="24"/>
          <w:szCs w:val="24"/>
        </w:rPr>
        <w:t>#AoIR2020: AoIR Selected Papers of Internet Research</w:t>
      </w:r>
      <w:r w:rsidRPr="00EB3EF7">
        <w:rPr>
          <w:rFonts w:ascii="Times New Roman" w:hAnsi="Times New Roman" w:cs="Times New Roman"/>
          <w:sz w:val="24"/>
          <w:szCs w:val="24"/>
        </w:rPr>
        <w:t>. https://doi.org/10.5210/spir.v2021i0.12267</w:t>
      </w:r>
    </w:p>
    <w:p w14:paraId="49FFCA20" w14:textId="77777777" w:rsidR="00DD246A" w:rsidRPr="00DD246A" w:rsidRDefault="00DD246A" w:rsidP="00DD246A">
      <w:pPr>
        <w:pStyle w:val="SectionHeadingMaJER"/>
        <w:spacing w:after="0"/>
        <w:ind w:left="0" w:firstLine="0"/>
        <w:rPr>
          <w:bCs w:val="0"/>
          <w:lang w:val="id-ID"/>
        </w:rPr>
      </w:pPr>
    </w:p>
    <w:sectPr w:rsidR="00DD246A" w:rsidRPr="00DD246A" w:rsidSect="00EB3EF7">
      <w:headerReference w:type="even" r:id="rId22"/>
      <w:headerReference w:type="default" r:id="rId23"/>
      <w:footerReference w:type="even" r:id="rId24"/>
      <w:footerReference w:type="default" r:id="rId25"/>
      <w:headerReference w:type="first" r:id="rId26"/>
      <w:footerReference w:type="first" r:id="rId27"/>
      <w:pgSz w:w="11907" w:h="16839" w:code="9"/>
      <w:pgMar w:top="2268" w:right="1701" w:bottom="1701" w:left="2268" w:header="851" w:footer="567" w:gutter="0"/>
      <w:pgNumType w:start="52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F3241" w14:textId="77777777" w:rsidR="00077EAA" w:rsidRDefault="00077EAA" w:rsidP="00360C4F">
      <w:pPr>
        <w:spacing w:after="0" w:line="240" w:lineRule="auto"/>
      </w:pPr>
      <w:r>
        <w:separator/>
      </w:r>
    </w:p>
  </w:endnote>
  <w:endnote w:type="continuationSeparator" w:id="0">
    <w:p w14:paraId="55130C9A" w14:textId="77777777" w:rsidR="00077EAA" w:rsidRDefault="00077EAA" w:rsidP="00360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25392" w14:textId="6FE19679" w:rsidR="00DD49D2" w:rsidRPr="002B4B29" w:rsidRDefault="002B4B29" w:rsidP="002B4B29">
    <w:pPr>
      <w:pStyle w:val="Footer"/>
      <w:rPr>
        <w:rFonts w:asciiTheme="majorBidi" w:hAnsiTheme="majorBidi" w:cstheme="majorBidi"/>
        <w:sz w:val="20"/>
        <w:szCs w:val="20"/>
      </w:rPr>
    </w:pPr>
    <w:hyperlink r:id="rId1" w:history="1">
      <w:r w:rsidRPr="002B4B29">
        <w:rPr>
          <w:rFonts w:asciiTheme="majorBidi" w:hAnsiTheme="majorBidi" w:cstheme="majorBidi"/>
          <w:sz w:val="20"/>
          <w:szCs w:val="20"/>
        </w:rPr>
        <w:t>https://journal.unesa.ac.id/index.php/JOFC</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FA90D" w14:textId="2A953C41" w:rsidR="00DD49D2" w:rsidRPr="002B4B29" w:rsidRDefault="002B4B29" w:rsidP="002B4B29">
    <w:pPr>
      <w:pStyle w:val="Footer"/>
      <w:rPr>
        <w:rFonts w:asciiTheme="majorBidi" w:hAnsiTheme="majorBidi" w:cstheme="majorBidi"/>
        <w:sz w:val="20"/>
        <w:szCs w:val="20"/>
      </w:rPr>
    </w:pPr>
    <w:r>
      <w:tab/>
    </w:r>
    <w:r w:rsidRPr="002B4B29">
      <w:rPr>
        <w:rFonts w:asciiTheme="majorBidi" w:hAnsiTheme="majorBidi" w:cstheme="majorBidi"/>
        <w:sz w:val="20"/>
        <w:szCs w:val="20"/>
      </w:rPr>
      <w:t xml:space="preserve">                                                            </w:t>
    </w:r>
    <w:hyperlink r:id="rId1" w:history="1">
      <w:r w:rsidRPr="002B4B29">
        <w:rPr>
          <w:rStyle w:val="Hyperlink"/>
          <w:rFonts w:asciiTheme="majorBidi" w:hAnsiTheme="majorBidi" w:cstheme="majorBidi"/>
          <w:color w:val="auto"/>
          <w:sz w:val="20"/>
          <w:szCs w:val="20"/>
          <w:u w:val="none"/>
        </w:rPr>
        <w:t>https://journal.unesa.ac.id/index.php/JOFC</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FF9A" w14:textId="1DE7BE22" w:rsidR="004F4B84" w:rsidRPr="002B4B29" w:rsidRDefault="00DD49D2" w:rsidP="004F4B84">
    <w:pPr>
      <w:pStyle w:val="Footer"/>
      <w:jc w:val="both"/>
      <w:rPr>
        <w:rFonts w:ascii="Times New Roman" w:hAnsi="Times New Roman"/>
        <w:sz w:val="20"/>
        <w:szCs w:val="20"/>
      </w:rPr>
    </w:pPr>
    <w:r w:rsidRPr="002B4B29">
      <w:rPr>
        <w:noProof/>
        <w:sz w:val="20"/>
        <w:szCs w:val="20"/>
      </w:rPr>
      <mc:AlternateContent>
        <mc:Choice Requires="wps">
          <w:drawing>
            <wp:anchor distT="0" distB="0" distL="114300" distR="114300" simplePos="0" relativeHeight="251665408" behindDoc="0" locked="0" layoutInCell="1" allowOverlap="1" wp14:anchorId="62E25872" wp14:editId="07D47F0A">
              <wp:simplePos x="0" y="0"/>
              <wp:positionH relativeFrom="leftMargin">
                <wp:align>right</wp:align>
              </wp:positionH>
              <wp:positionV relativeFrom="paragraph">
                <wp:posOffset>17487</wp:posOffset>
              </wp:positionV>
              <wp:extent cx="0" cy="589085"/>
              <wp:effectExtent l="0" t="0" r="38100" b="20955"/>
              <wp:wrapNone/>
              <wp:docPr id="8" name="Straight Connector 8"/>
              <wp:cNvGraphicFramePr/>
              <a:graphic xmlns:a="http://schemas.openxmlformats.org/drawingml/2006/main">
                <a:graphicData uri="http://schemas.microsoft.com/office/word/2010/wordprocessingShape">
                  <wps:wsp>
                    <wps:cNvCnPr/>
                    <wps:spPr>
                      <a:xfrm>
                        <a:off x="0" y="0"/>
                        <a:ext cx="0" cy="589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7CB8B5" id="Straight Connector 8" o:spid="_x0000_s1026" style="position:absolute;z-index:251665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 from="-51.2pt,1.4pt" to="-51.2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" strokecolor="black [3040]">
              <w10:wrap anchorx="margin"/>
            </v:line>
          </w:pict>
        </mc:Fallback>
      </mc:AlternateContent>
    </w:r>
    <w:r w:rsidRPr="002B4B29">
      <w:rPr>
        <w:rFonts w:ascii="Times New Roman" w:hAnsi="Times New Roman"/>
        <w:sz w:val="20"/>
        <w:szCs w:val="20"/>
        <w:lang w:val="it-IT"/>
      </w:rPr>
      <w:t>Received</w:t>
    </w:r>
    <w:r w:rsidRPr="002B4B29">
      <w:rPr>
        <w:rFonts w:ascii="Times New Roman" w:hAnsi="Times New Roman"/>
        <w:sz w:val="20"/>
        <w:szCs w:val="20"/>
      </w:rPr>
      <w:t>:</w:t>
    </w:r>
    <w:r w:rsidR="004F4B84" w:rsidRPr="002B4B29">
      <w:rPr>
        <w:rFonts w:ascii="Times New Roman" w:hAnsi="Times New Roman"/>
        <w:sz w:val="20"/>
        <w:szCs w:val="20"/>
      </w:rPr>
      <w:t xml:space="preserve"> </w:t>
    </w:r>
    <w:r w:rsidR="00D630C6">
      <w:rPr>
        <w:rFonts w:ascii="Times New Roman" w:hAnsi="Times New Roman"/>
        <w:sz w:val="20"/>
        <w:szCs w:val="20"/>
      </w:rPr>
      <w:t>14 November 2025</w:t>
    </w:r>
    <w:r w:rsidR="004F4B84" w:rsidRPr="002B4B29">
      <w:rPr>
        <w:rFonts w:ascii="Times New Roman" w:hAnsi="Times New Roman"/>
        <w:sz w:val="20"/>
        <w:szCs w:val="20"/>
      </w:rPr>
      <w:t xml:space="preserve"> </w:t>
    </w:r>
    <w:r w:rsidRPr="002B4B29">
      <w:rPr>
        <w:rFonts w:ascii="Times New Roman" w:hAnsi="Times New Roman"/>
        <w:sz w:val="20"/>
        <w:szCs w:val="20"/>
      </w:rPr>
      <w:t xml:space="preserve">; </w:t>
    </w:r>
    <w:r w:rsidRPr="002B4B29">
      <w:rPr>
        <w:rFonts w:ascii="Times New Roman" w:hAnsi="Times New Roman"/>
        <w:sz w:val="20"/>
        <w:szCs w:val="20"/>
        <w:lang w:val="it-IT"/>
      </w:rPr>
      <w:t>Accepted</w:t>
    </w:r>
    <w:r w:rsidRPr="002B4B29">
      <w:rPr>
        <w:rFonts w:ascii="Times New Roman" w:hAnsi="Times New Roman"/>
        <w:sz w:val="20"/>
        <w:szCs w:val="20"/>
      </w:rPr>
      <w:t>:</w:t>
    </w:r>
    <w:r w:rsidR="004F4B84" w:rsidRPr="002B4B29">
      <w:rPr>
        <w:rFonts w:ascii="Times New Roman" w:hAnsi="Times New Roman"/>
        <w:sz w:val="20"/>
        <w:szCs w:val="20"/>
      </w:rPr>
      <w:t xml:space="preserve"> </w:t>
    </w:r>
    <w:r w:rsidR="00D630C6">
      <w:rPr>
        <w:rFonts w:ascii="Times New Roman" w:hAnsi="Times New Roman"/>
        <w:sz w:val="20"/>
        <w:szCs w:val="20"/>
      </w:rPr>
      <w:t xml:space="preserve">20 November 2025 </w:t>
    </w:r>
    <w:r w:rsidRPr="002B4B29">
      <w:rPr>
        <w:rFonts w:ascii="Times New Roman" w:hAnsi="Times New Roman"/>
        <w:sz w:val="20"/>
        <w:szCs w:val="20"/>
      </w:rPr>
      <w:t>; Published:</w:t>
    </w:r>
    <w:r w:rsidR="00D630C6">
      <w:rPr>
        <w:rFonts w:ascii="Times New Roman" w:hAnsi="Times New Roman"/>
        <w:sz w:val="20"/>
        <w:szCs w:val="20"/>
      </w:rPr>
      <w:t xml:space="preserve"> 22 December 2025</w:t>
    </w:r>
  </w:p>
  <w:p w14:paraId="78584151" w14:textId="77777777" w:rsidR="00AF2B55" w:rsidRPr="00AF2B55" w:rsidRDefault="00DD49D2" w:rsidP="00AF2B55">
    <w:pPr>
      <w:tabs>
        <w:tab w:val="center" w:pos="4680"/>
        <w:tab w:val="left" w:pos="6300"/>
        <w:tab w:val="left" w:pos="7160"/>
        <w:tab w:val="left" w:pos="7663"/>
      </w:tabs>
      <w:spacing w:after="0" w:line="240" w:lineRule="auto"/>
      <w:rPr>
        <w:rFonts w:ascii="Times New Roman" w:hAnsi="Times New Roman" w:cs="Times New Roman"/>
        <w:bCs/>
        <w:sz w:val="20"/>
        <w:szCs w:val="20"/>
      </w:rPr>
    </w:pPr>
    <w:r w:rsidRPr="002B4B29">
      <w:rPr>
        <w:rFonts w:ascii="Times New Roman" w:hAnsi="Times New Roman"/>
        <w:sz w:val="20"/>
        <w:szCs w:val="20"/>
      </w:rPr>
      <w:t>*</w:t>
    </w:r>
    <w:r w:rsidR="00494432" w:rsidRPr="002B4B29">
      <w:rPr>
        <w:rFonts w:ascii="Times New Roman" w:hAnsi="Times New Roman" w:cs="Times New Roman"/>
        <w:sz w:val="20"/>
        <w:szCs w:val="20"/>
      </w:rPr>
      <w:t>Corresponding author</w:t>
    </w:r>
    <w:r w:rsidRPr="002B4B29">
      <w:rPr>
        <w:rFonts w:ascii="Times New Roman" w:hAnsi="Times New Roman"/>
        <w:sz w:val="20"/>
        <w:szCs w:val="20"/>
      </w:rPr>
      <w:t xml:space="preserve">: </w:t>
    </w:r>
    <w:r w:rsidR="00AF2B55" w:rsidRPr="00AF2B55">
      <w:rPr>
        <w:rFonts w:ascii="Times New Roman" w:hAnsi="Times New Roman" w:cs="Times New Roman"/>
        <w:bCs/>
        <w:sz w:val="20"/>
        <w:szCs w:val="20"/>
      </w:rPr>
      <w:t xml:space="preserve">Department of Communication Science, Faculty of Social Cultural and Political Sciences, Universitas Pembangunan Nasional Veteran Jawa Timur </w:t>
    </w:r>
  </w:p>
  <w:p w14:paraId="50E96FB6" w14:textId="53BEC7BD" w:rsidR="002B4B29" w:rsidRPr="002B4B29" w:rsidRDefault="00AF2B55" w:rsidP="002B4B29">
    <w:pPr>
      <w:tabs>
        <w:tab w:val="center" w:pos="4680"/>
        <w:tab w:val="left" w:pos="6300"/>
        <w:tab w:val="left" w:pos="7160"/>
        <w:tab w:val="left" w:pos="7663"/>
      </w:tabs>
      <w:spacing w:after="0" w:line="240" w:lineRule="auto"/>
      <w:rPr>
        <w:rFonts w:ascii="Times New Roman" w:hAnsi="Times New Roman" w:cs="Times New Roman"/>
        <w:bCs/>
        <w:sz w:val="20"/>
        <w:szCs w:val="20"/>
      </w:rPr>
    </w:pPr>
    <w:r w:rsidRPr="00AF2B55">
      <w:rPr>
        <w:rFonts w:ascii="Times New Roman" w:hAnsi="Times New Roman" w:cs="Times New Roman"/>
        <w:bCs/>
        <w:sz w:val="20"/>
        <w:szCs w:val="20"/>
      </w:rPr>
      <w:t xml:space="preserve">Jalan Raya </w:t>
    </w:r>
    <w:proofErr w:type="spellStart"/>
    <w:r w:rsidRPr="00AF2B55">
      <w:rPr>
        <w:rFonts w:ascii="Times New Roman" w:hAnsi="Times New Roman" w:cs="Times New Roman"/>
        <w:bCs/>
        <w:sz w:val="20"/>
        <w:szCs w:val="20"/>
      </w:rPr>
      <w:t>Rungkut</w:t>
    </w:r>
    <w:proofErr w:type="spellEnd"/>
    <w:r w:rsidRPr="00AF2B55">
      <w:rPr>
        <w:rFonts w:ascii="Times New Roman" w:hAnsi="Times New Roman" w:cs="Times New Roman"/>
        <w:bCs/>
        <w:sz w:val="20"/>
        <w:szCs w:val="20"/>
      </w:rPr>
      <w:t xml:space="preserve"> Madya </w:t>
    </w:r>
    <w:proofErr w:type="spellStart"/>
    <w:r w:rsidRPr="00AF2B55">
      <w:rPr>
        <w:rFonts w:ascii="Times New Roman" w:hAnsi="Times New Roman" w:cs="Times New Roman"/>
        <w:bCs/>
        <w:sz w:val="20"/>
        <w:szCs w:val="20"/>
      </w:rPr>
      <w:t>Gunung</w:t>
    </w:r>
    <w:proofErr w:type="spellEnd"/>
    <w:r w:rsidRPr="00AF2B55">
      <w:rPr>
        <w:rFonts w:ascii="Times New Roman" w:hAnsi="Times New Roman" w:cs="Times New Roman"/>
        <w:bCs/>
        <w:sz w:val="20"/>
        <w:szCs w:val="20"/>
      </w:rPr>
      <w:t xml:space="preserve"> </w:t>
    </w:r>
    <w:proofErr w:type="spellStart"/>
    <w:r w:rsidRPr="00AF2B55">
      <w:rPr>
        <w:rFonts w:ascii="Times New Roman" w:hAnsi="Times New Roman" w:cs="Times New Roman"/>
        <w:bCs/>
        <w:sz w:val="20"/>
        <w:szCs w:val="20"/>
      </w:rPr>
      <w:t>Anyar</w:t>
    </w:r>
    <w:proofErr w:type="spellEnd"/>
    <w:r w:rsidRPr="00AF2B55">
      <w:rPr>
        <w:rFonts w:ascii="Times New Roman" w:hAnsi="Times New Roman" w:cs="Times New Roman"/>
        <w:bCs/>
        <w:sz w:val="20"/>
        <w:szCs w:val="20"/>
      </w:rPr>
      <w:t>, Surabaya 60294, Indonesia</w:t>
    </w:r>
  </w:p>
  <w:p w14:paraId="266F6CAA" w14:textId="67E82F7F" w:rsidR="002B4B29" w:rsidRPr="002B4B29" w:rsidRDefault="002B4B29" w:rsidP="002B4B29">
    <w:pPr>
      <w:tabs>
        <w:tab w:val="center" w:pos="4680"/>
        <w:tab w:val="left" w:pos="6300"/>
        <w:tab w:val="left" w:pos="7160"/>
        <w:tab w:val="left" w:pos="7663"/>
      </w:tabs>
      <w:spacing w:after="0" w:line="240" w:lineRule="auto"/>
      <w:rPr>
        <w:rFonts w:ascii="Times New Roman" w:hAnsi="Times New Roman" w:cs="Times New Roman"/>
        <w:bCs/>
        <w:sz w:val="20"/>
        <w:szCs w:val="20"/>
      </w:rPr>
    </w:pPr>
    <w:r w:rsidRPr="002B4B29">
      <w:rPr>
        <w:rFonts w:ascii="Times New Roman" w:hAnsi="Times New Roman" w:cs="Times New Roman"/>
        <w:bCs/>
        <w:sz w:val="20"/>
        <w:szCs w:val="20"/>
      </w:rPr>
      <w:t xml:space="preserve">Email: </w:t>
    </w:r>
    <w:hyperlink r:id="rId1" w:history="1">
      <w:r w:rsidR="00AF2B55" w:rsidRPr="00AF2B55">
        <w:rPr>
          <w:rStyle w:val="Hyperlink"/>
          <w:rFonts w:ascii="Times New Roman" w:hAnsi="Times New Roman" w:cs="Times New Roman"/>
          <w:bCs/>
          <w:sz w:val="20"/>
          <w:szCs w:val="20"/>
        </w:rPr>
        <w:t>z.abidinachmad@upnjatim.ac.id</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89ABF" w14:textId="77777777" w:rsidR="00077EAA" w:rsidRDefault="00077EAA" w:rsidP="00360C4F">
      <w:pPr>
        <w:spacing w:after="0" w:line="240" w:lineRule="auto"/>
      </w:pPr>
      <w:r>
        <w:separator/>
      </w:r>
    </w:p>
  </w:footnote>
  <w:footnote w:type="continuationSeparator" w:id="0">
    <w:p w14:paraId="6632014C" w14:textId="77777777" w:rsidR="00077EAA" w:rsidRDefault="00077EAA" w:rsidP="00360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1152" w:type="dxa"/>
      <w:tblBorders>
        <w:insideV w:val="single" w:sz="4" w:space="0" w:color="auto"/>
      </w:tblBorders>
      <w:tblLook w:val="04A0" w:firstRow="1" w:lastRow="0" w:firstColumn="1" w:lastColumn="0" w:noHBand="0" w:noVBand="1"/>
    </w:tblPr>
    <w:tblGrid>
      <w:gridCol w:w="1152"/>
      <w:gridCol w:w="6786"/>
    </w:tblGrid>
    <w:tr w:rsidR="00DD49D2" w:rsidRPr="00271069" w14:paraId="08ED3520" w14:textId="77777777" w:rsidTr="00DD49D2">
      <w:trPr>
        <w:trHeight w:val="284"/>
      </w:trPr>
      <w:tc>
        <w:tcPr>
          <w:tcW w:w="1152" w:type="dxa"/>
        </w:tcPr>
        <w:p w14:paraId="454F4270" w14:textId="60C0910D" w:rsidR="00DD49D2" w:rsidRPr="00271069" w:rsidRDefault="00DD49D2" w:rsidP="00DD49D2">
          <w:pPr>
            <w:pStyle w:val="Header"/>
            <w:jc w:val="right"/>
            <w:rPr>
              <w:rFonts w:ascii="Times New Roman" w:hAnsi="Times New Roman"/>
              <w:b/>
              <w:bCs/>
              <w:sz w:val="20"/>
              <w:szCs w:val="20"/>
            </w:rPr>
          </w:pPr>
          <w:r w:rsidRPr="00271069">
            <w:rPr>
              <w:rFonts w:ascii="Times New Roman" w:hAnsi="Times New Roman"/>
              <w:sz w:val="20"/>
              <w:szCs w:val="20"/>
            </w:rPr>
            <w:fldChar w:fldCharType="begin"/>
          </w:r>
          <w:r w:rsidRPr="0090308D">
            <w:rPr>
              <w:rFonts w:ascii="Times New Roman" w:hAnsi="Times New Roman"/>
              <w:sz w:val="20"/>
              <w:szCs w:val="20"/>
            </w:rPr>
            <w:instrText xml:space="preserve"> PAGE   \* MERGEFORMAT </w:instrText>
          </w:r>
          <w:r w:rsidRPr="00271069">
            <w:rPr>
              <w:rFonts w:ascii="Times New Roman" w:hAnsi="Times New Roman"/>
              <w:sz w:val="20"/>
              <w:szCs w:val="20"/>
            </w:rPr>
            <w:fldChar w:fldCharType="separate"/>
          </w:r>
          <w:r w:rsidR="00647195">
            <w:rPr>
              <w:rFonts w:ascii="Times New Roman" w:hAnsi="Times New Roman"/>
              <w:noProof/>
              <w:sz w:val="20"/>
              <w:szCs w:val="20"/>
            </w:rPr>
            <w:t>4</w:t>
          </w:r>
          <w:r w:rsidRPr="00271069">
            <w:rPr>
              <w:rFonts w:ascii="Times New Roman" w:hAnsi="Times New Roman"/>
              <w:noProof/>
              <w:sz w:val="20"/>
              <w:szCs w:val="20"/>
            </w:rPr>
            <w:fldChar w:fldCharType="end"/>
          </w:r>
        </w:p>
      </w:tc>
      <w:tc>
        <w:tcPr>
          <w:tcW w:w="0" w:type="auto"/>
          <w:noWrap/>
        </w:tcPr>
        <w:p w14:paraId="0CB4A286" w14:textId="4D38CD7D" w:rsidR="00DD49D2" w:rsidRPr="00271069" w:rsidRDefault="002B4B29" w:rsidP="002B4B29">
          <w:pPr>
            <w:pStyle w:val="Header"/>
            <w:rPr>
              <w:rFonts w:ascii="Times New Roman" w:hAnsi="Times New Roman"/>
              <w:sz w:val="20"/>
              <w:szCs w:val="20"/>
            </w:rPr>
          </w:pPr>
          <w:r>
            <w:rPr>
              <w:rFonts w:ascii="Times New Roman" w:hAnsi="Times New Roman"/>
              <w:sz w:val="20"/>
              <w:szCs w:val="20"/>
            </w:rPr>
            <w:t>LENTERA</w:t>
          </w:r>
          <w:r w:rsidR="00DD49D2" w:rsidRPr="00271069">
            <w:rPr>
              <w:rFonts w:ascii="Times New Roman" w:hAnsi="Times New Roman"/>
              <w:sz w:val="20"/>
              <w:szCs w:val="20"/>
            </w:rPr>
            <w:t>: Journal of</w:t>
          </w:r>
          <w:r w:rsidR="009B2FA3">
            <w:rPr>
              <w:rFonts w:ascii="Times New Roman" w:hAnsi="Times New Roman"/>
              <w:sz w:val="20"/>
              <w:szCs w:val="20"/>
            </w:rPr>
            <w:t xml:space="preserve"> </w:t>
          </w:r>
          <w:r>
            <w:rPr>
              <w:rFonts w:ascii="Times New Roman" w:hAnsi="Times New Roman"/>
              <w:sz w:val="20"/>
              <w:szCs w:val="20"/>
            </w:rPr>
            <w:t>Gender and Children Studies</w:t>
          </w:r>
        </w:p>
        <w:p w14:paraId="08CBAE5F" w14:textId="5A818ACD" w:rsidR="00DD49D2" w:rsidRPr="00ED6354" w:rsidRDefault="00DD49D2" w:rsidP="00E124EF">
          <w:pPr>
            <w:pStyle w:val="Header"/>
            <w:rPr>
              <w:rFonts w:ascii="Times New Roman" w:hAnsi="Times New Roman"/>
              <w:b/>
              <w:bCs/>
              <w:sz w:val="20"/>
              <w:szCs w:val="20"/>
              <w:lang w:val="id-ID"/>
            </w:rPr>
          </w:pPr>
          <w:r>
            <w:rPr>
              <w:rFonts w:ascii="Times New Roman" w:hAnsi="Times New Roman"/>
              <w:sz w:val="20"/>
              <w:szCs w:val="20"/>
            </w:rPr>
            <w:t xml:space="preserve">Volume </w:t>
          </w:r>
          <w:r w:rsidR="00AF2B55">
            <w:rPr>
              <w:rFonts w:ascii="Times New Roman" w:hAnsi="Times New Roman"/>
              <w:sz w:val="20"/>
              <w:szCs w:val="20"/>
            </w:rPr>
            <w:t>5</w:t>
          </w:r>
          <w:r>
            <w:rPr>
              <w:rFonts w:ascii="Times New Roman" w:hAnsi="Times New Roman"/>
              <w:sz w:val="20"/>
              <w:szCs w:val="20"/>
            </w:rPr>
            <w:t xml:space="preserve"> </w:t>
          </w:r>
          <w:r w:rsidR="007227A7">
            <w:rPr>
              <w:rFonts w:ascii="Times New Roman" w:hAnsi="Times New Roman"/>
              <w:sz w:val="20"/>
              <w:szCs w:val="20"/>
            </w:rPr>
            <w:t>Issue</w:t>
          </w:r>
          <w:r>
            <w:rPr>
              <w:rFonts w:ascii="Times New Roman" w:hAnsi="Times New Roman"/>
              <w:sz w:val="20"/>
              <w:szCs w:val="20"/>
            </w:rPr>
            <w:t xml:space="preserve"> </w:t>
          </w:r>
          <w:r w:rsidR="00AF2B55">
            <w:rPr>
              <w:rFonts w:ascii="Times New Roman" w:hAnsi="Times New Roman"/>
              <w:sz w:val="20"/>
              <w:szCs w:val="20"/>
            </w:rPr>
            <w:t>2</w:t>
          </w:r>
          <w:r>
            <w:rPr>
              <w:rFonts w:ascii="Times New Roman" w:hAnsi="Times New Roman"/>
              <w:sz w:val="20"/>
              <w:szCs w:val="20"/>
            </w:rPr>
            <w:t xml:space="preserve">, </w:t>
          </w:r>
          <w:r w:rsidR="00AF2B55">
            <w:rPr>
              <w:rFonts w:ascii="Times New Roman" w:hAnsi="Times New Roman"/>
              <w:sz w:val="20"/>
              <w:szCs w:val="20"/>
            </w:rPr>
            <w:t>December 2025</w:t>
          </w:r>
        </w:p>
      </w:tc>
    </w:tr>
  </w:tbl>
  <w:p w14:paraId="0F1BD276" w14:textId="77777777" w:rsidR="00DD49D2" w:rsidRDefault="00DD49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1152" w:type="dxa"/>
      <w:tblLook w:val="01E0" w:firstRow="1" w:lastRow="1" w:firstColumn="1" w:lastColumn="1" w:noHBand="0" w:noVBand="0"/>
    </w:tblPr>
    <w:tblGrid>
      <w:gridCol w:w="6786"/>
      <w:gridCol w:w="1152"/>
    </w:tblGrid>
    <w:tr w:rsidR="00DD49D2" w14:paraId="7874B753" w14:textId="77777777" w:rsidTr="00DD49D2">
      <w:tc>
        <w:tcPr>
          <w:tcW w:w="0" w:type="auto"/>
          <w:tcBorders>
            <w:right w:val="single" w:sz="6" w:space="0" w:color="000000" w:themeColor="text1"/>
          </w:tcBorders>
        </w:tcPr>
        <w:sdt>
          <w:sdtPr>
            <w:rPr>
              <w:rFonts w:ascii="Times New Roman" w:hAnsi="Times New Roman" w:cs="Times New Roman"/>
              <w:sz w:val="20"/>
              <w:szCs w:val="20"/>
            </w:rPr>
            <w:alias w:val="Title"/>
            <w:id w:val="78735415"/>
            <w:placeholder>
              <w:docPart w:val="F925303B66834E719DB20CBCD3BCFFA2"/>
            </w:placeholder>
            <w:dataBinding w:prefixMappings="xmlns:ns0='http://schemas.openxmlformats.org/package/2006/metadata/core-properties' xmlns:ns1='http://purl.org/dc/elements/1.1/'" w:xpath="/ns0:coreProperties[1]/ns1:title[1]" w:storeItemID="{6C3C8BC8-F283-45AE-878A-BAB7291924A1}"/>
            <w:text/>
          </w:sdtPr>
          <w:sdtContent>
            <w:p w14:paraId="0E3AEA81" w14:textId="1194B94A" w:rsidR="00DD49D2" w:rsidRPr="003A7AF7" w:rsidRDefault="00AF2B55" w:rsidP="00AF2B55">
              <w:pPr>
                <w:pStyle w:val="Header"/>
                <w:jc w:val="both"/>
                <w:rPr>
                  <w:rFonts w:ascii="Times New Roman" w:hAnsi="Times New Roman"/>
                  <w:bCs/>
                  <w:sz w:val="20"/>
                  <w:szCs w:val="20"/>
                </w:rPr>
              </w:pPr>
              <w:r w:rsidRPr="00AF2B55">
                <w:rPr>
                  <w:rFonts w:ascii="Times New Roman" w:hAnsi="Times New Roman" w:cs="Times New Roman"/>
                  <w:sz w:val="20"/>
                  <w:szCs w:val="20"/>
                </w:rPr>
                <w:t xml:space="preserve">Zainal Abidin Achmad, Anita: Representation </w:t>
              </w:r>
              <w:r>
                <w:rPr>
                  <w:rFonts w:ascii="Times New Roman" w:hAnsi="Times New Roman" w:cs="Times New Roman"/>
                  <w:sz w:val="20"/>
                  <w:szCs w:val="20"/>
                </w:rPr>
                <w:t>o</w:t>
              </w:r>
              <w:r w:rsidRPr="00AF2B55">
                <w:rPr>
                  <w:rFonts w:ascii="Times New Roman" w:hAnsi="Times New Roman" w:cs="Times New Roman"/>
                  <w:sz w:val="20"/>
                  <w:szCs w:val="20"/>
                </w:rPr>
                <w:t xml:space="preserve">f Women's Independence </w:t>
              </w:r>
              <w:r>
                <w:rPr>
                  <w:rFonts w:ascii="Times New Roman" w:hAnsi="Times New Roman" w:cs="Times New Roman"/>
                  <w:sz w:val="20"/>
                  <w:szCs w:val="20"/>
                </w:rPr>
                <w:t>i</w:t>
              </w:r>
              <w:r w:rsidRPr="00AF2B55">
                <w:rPr>
                  <w:rFonts w:ascii="Times New Roman" w:hAnsi="Times New Roman" w:cs="Times New Roman"/>
                  <w:sz w:val="20"/>
                  <w:szCs w:val="20"/>
                </w:rPr>
                <w:t xml:space="preserve">n </w:t>
              </w:r>
              <w:proofErr w:type="spellStart"/>
              <w:r w:rsidRPr="00AF2B55">
                <w:rPr>
                  <w:rFonts w:ascii="Times New Roman" w:hAnsi="Times New Roman" w:cs="Times New Roman"/>
                  <w:sz w:val="20"/>
                  <w:szCs w:val="20"/>
                </w:rPr>
                <w:t>Furky</w:t>
              </w:r>
              <w:proofErr w:type="spellEnd"/>
              <w:r w:rsidRPr="00AF2B55">
                <w:rPr>
                  <w:rFonts w:ascii="Times New Roman" w:hAnsi="Times New Roman" w:cs="Times New Roman"/>
                  <w:sz w:val="20"/>
                  <w:szCs w:val="20"/>
                </w:rPr>
                <w:t xml:space="preserve"> </w:t>
              </w:r>
              <w:proofErr w:type="spellStart"/>
              <w:r w:rsidRPr="00AF2B55">
                <w:rPr>
                  <w:rFonts w:ascii="Times New Roman" w:hAnsi="Times New Roman" w:cs="Times New Roman"/>
                  <w:sz w:val="20"/>
                  <w:szCs w:val="20"/>
                </w:rPr>
                <w:t>Syahroni's</w:t>
              </w:r>
              <w:proofErr w:type="spellEnd"/>
              <w:r w:rsidRPr="00AF2B55">
                <w:rPr>
                  <w:rFonts w:ascii="Times New Roman" w:hAnsi="Times New Roman" w:cs="Times New Roman"/>
                  <w:sz w:val="20"/>
                  <w:szCs w:val="20"/>
                </w:rPr>
                <w:t xml:space="preserve"> Climbing Content </w:t>
              </w:r>
              <w:r>
                <w:rPr>
                  <w:rFonts w:ascii="Times New Roman" w:hAnsi="Times New Roman" w:cs="Times New Roman"/>
                  <w:sz w:val="20"/>
                  <w:szCs w:val="20"/>
                </w:rPr>
                <w:t>o</w:t>
              </w:r>
              <w:r w:rsidRPr="00AF2B55">
                <w:rPr>
                  <w:rFonts w:ascii="Times New Roman" w:hAnsi="Times New Roman" w:cs="Times New Roman"/>
                  <w:sz w:val="20"/>
                  <w:szCs w:val="20"/>
                </w:rPr>
                <w:t xml:space="preserve">n </w:t>
              </w:r>
              <w:proofErr w:type="gramStart"/>
              <w:r w:rsidRPr="00AF2B55">
                <w:rPr>
                  <w:rFonts w:ascii="Times New Roman" w:hAnsi="Times New Roman" w:cs="Times New Roman"/>
                  <w:sz w:val="20"/>
                  <w:szCs w:val="20"/>
                </w:rPr>
                <w:t>Social</w:t>
              </w:r>
              <w:r w:rsidR="00D630C6">
                <w:rPr>
                  <w:rFonts w:ascii="Times New Roman" w:hAnsi="Times New Roman" w:cs="Times New Roman"/>
                  <w:sz w:val="20"/>
                  <w:szCs w:val="20"/>
                </w:rPr>
                <w:t xml:space="preserve"> </w:t>
              </w:r>
              <w:r w:rsidRPr="00AF2B55">
                <w:rPr>
                  <w:rFonts w:ascii="Times New Roman" w:hAnsi="Times New Roman" w:cs="Times New Roman"/>
                  <w:sz w:val="20"/>
                  <w:szCs w:val="20"/>
                </w:rPr>
                <w:t>Media</w:t>
              </w:r>
              <w:proofErr w:type="gramEnd"/>
            </w:p>
          </w:sdtContent>
        </w:sdt>
      </w:tc>
      <w:tc>
        <w:tcPr>
          <w:tcW w:w="1152" w:type="dxa"/>
          <w:tcBorders>
            <w:left w:val="single" w:sz="6" w:space="0" w:color="000000" w:themeColor="text1"/>
          </w:tcBorders>
        </w:tcPr>
        <w:p w14:paraId="05430DCA" w14:textId="19797BAF" w:rsidR="00DD49D2" w:rsidRPr="003A7AF7" w:rsidRDefault="00DD49D2" w:rsidP="00DD49D2">
          <w:pPr>
            <w:pStyle w:val="Header"/>
            <w:rPr>
              <w:rFonts w:ascii="Times New Roman" w:hAnsi="Times New Roman"/>
              <w:bCs/>
              <w:sz w:val="20"/>
              <w:szCs w:val="20"/>
            </w:rPr>
          </w:pPr>
          <w:r w:rsidRPr="003A7AF7">
            <w:rPr>
              <w:rFonts w:ascii="Times New Roman" w:hAnsi="Times New Roman"/>
              <w:sz w:val="20"/>
              <w:szCs w:val="20"/>
            </w:rPr>
            <w:fldChar w:fldCharType="begin"/>
          </w:r>
          <w:r w:rsidRPr="00013EE7">
            <w:rPr>
              <w:rFonts w:ascii="Times New Roman" w:hAnsi="Times New Roman"/>
              <w:sz w:val="20"/>
              <w:szCs w:val="20"/>
            </w:rPr>
            <w:instrText xml:space="preserve"> PAGE   \* MERGEFORMAT </w:instrText>
          </w:r>
          <w:r w:rsidRPr="003A7AF7">
            <w:rPr>
              <w:rFonts w:ascii="Times New Roman" w:hAnsi="Times New Roman"/>
              <w:sz w:val="20"/>
              <w:szCs w:val="20"/>
            </w:rPr>
            <w:fldChar w:fldCharType="separate"/>
          </w:r>
          <w:r w:rsidR="00647195">
            <w:rPr>
              <w:rFonts w:ascii="Times New Roman" w:hAnsi="Times New Roman"/>
              <w:noProof/>
              <w:sz w:val="20"/>
              <w:szCs w:val="20"/>
            </w:rPr>
            <w:t>3</w:t>
          </w:r>
          <w:r w:rsidRPr="003A7AF7">
            <w:rPr>
              <w:rFonts w:ascii="Times New Roman" w:hAnsi="Times New Roman"/>
              <w:noProof/>
              <w:sz w:val="20"/>
              <w:szCs w:val="20"/>
            </w:rPr>
            <w:fldChar w:fldCharType="end"/>
          </w:r>
        </w:p>
      </w:tc>
    </w:tr>
  </w:tbl>
  <w:p w14:paraId="30A9ED27" w14:textId="77777777" w:rsidR="00DD49D2" w:rsidRDefault="00DD49D2" w:rsidP="00875E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62319" w14:textId="0AF7BBD7" w:rsidR="00626822" w:rsidRPr="004321D9" w:rsidRDefault="00626822" w:rsidP="002B4B29">
    <w:pPr>
      <w:pStyle w:val="Header"/>
      <w:rPr>
        <w:rFonts w:ascii="Times New Roman" w:hAnsi="Times New Roman"/>
        <w:sz w:val="20"/>
        <w:szCs w:val="20"/>
      </w:rPr>
    </w:pPr>
    <w:r w:rsidRPr="004321D9">
      <w:rPr>
        <w:noProof/>
      </w:rPr>
      <mc:AlternateContent>
        <mc:Choice Requires="wps">
          <w:drawing>
            <wp:anchor distT="0" distB="0" distL="114300" distR="114300" simplePos="0" relativeHeight="251667456" behindDoc="0" locked="0" layoutInCell="1" allowOverlap="1" wp14:anchorId="41C06DEE" wp14:editId="0E462865">
              <wp:simplePos x="0" y="0"/>
              <wp:positionH relativeFrom="column">
                <wp:posOffset>-59055</wp:posOffset>
              </wp:positionH>
              <wp:positionV relativeFrom="paragraph">
                <wp:posOffset>31114</wp:posOffset>
              </wp:positionV>
              <wp:extent cx="0" cy="67627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0" cy="676275"/>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07C75F1" id="Straight Connector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65pt,2.45pt" to="-4.6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" strokecolor="black [3040]"/>
          </w:pict>
        </mc:Fallback>
      </mc:AlternateContent>
    </w:r>
    <w:r w:rsidR="002B4B29">
      <w:rPr>
        <w:rFonts w:ascii="Times New Roman" w:hAnsi="Times New Roman"/>
        <w:sz w:val="20"/>
        <w:szCs w:val="20"/>
      </w:rPr>
      <w:t>LENTERA: Journal of Gender and Children Studies</w:t>
    </w:r>
  </w:p>
  <w:p w14:paraId="1746C66B" w14:textId="320DD4EA" w:rsidR="00626822" w:rsidRPr="004321D9" w:rsidRDefault="00626822" w:rsidP="00626822">
    <w:pPr>
      <w:pStyle w:val="Header"/>
      <w:rPr>
        <w:rFonts w:ascii="Times New Roman" w:hAnsi="Times New Roman"/>
        <w:sz w:val="20"/>
        <w:szCs w:val="20"/>
        <w:lang w:val="id-ID"/>
      </w:rPr>
    </w:pPr>
    <w:r w:rsidRPr="004321D9">
      <w:rPr>
        <w:rFonts w:ascii="Times New Roman" w:hAnsi="Times New Roman"/>
        <w:sz w:val="20"/>
        <w:szCs w:val="20"/>
      </w:rPr>
      <w:t xml:space="preserve">Volume </w:t>
    </w:r>
    <w:r w:rsidR="00AF2B55">
      <w:rPr>
        <w:rFonts w:ascii="Times New Roman" w:hAnsi="Times New Roman"/>
        <w:sz w:val="20"/>
        <w:szCs w:val="20"/>
      </w:rPr>
      <w:t>5</w:t>
    </w:r>
    <w:r w:rsidRPr="004321D9">
      <w:rPr>
        <w:rFonts w:ascii="Times New Roman" w:hAnsi="Times New Roman"/>
        <w:sz w:val="20"/>
        <w:szCs w:val="20"/>
      </w:rPr>
      <w:t xml:space="preserve"> Issue </w:t>
    </w:r>
    <w:r w:rsidR="00AF2B55">
      <w:rPr>
        <w:rFonts w:ascii="Times New Roman" w:hAnsi="Times New Roman"/>
        <w:sz w:val="20"/>
        <w:szCs w:val="20"/>
      </w:rPr>
      <w:t>2</w:t>
    </w:r>
    <w:r w:rsidRPr="004321D9">
      <w:rPr>
        <w:rFonts w:ascii="Times New Roman" w:hAnsi="Times New Roman"/>
        <w:sz w:val="20"/>
        <w:szCs w:val="20"/>
      </w:rPr>
      <w:t xml:space="preserve">, </w:t>
    </w:r>
    <w:r w:rsidR="00AF2B55">
      <w:rPr>
        <w:rFonts w:ascii="Times New Roman" w:hAnsi="Times New Roman"/>
        <w:sz w:val="20"/>
        <w:szCs w:val="20"/>
      </w:rPr>
      <w:t>December 2025</w:t>
    </w:r>
  </w:p>
  <w:p w14:paraId="2378B893" w14:textId="4CEC2622" w:rsidR="00D630C6" w:rsidRPr="00E63E81" w:rsidRDefault="00D630C6" w:rsidP="00D630C6">
    <w:pPr>
      <w:pStyle w:val="Header"/>
      <w:rPr>
        <w:rFonts w:ascii="Times New Roman" w:hAnsi="Times New Roman"/>
        <w:sz w:val="20"/>
        <w:szCs w:val="20"/>
        <w:lang w:val="id-ID"/>
      </w:rPr>
    </w:pPr>
    <w:r w:rsidRPr="00E63E81">
      <w:rPr>
        <w:rFonts w:ascii="Times New Roman" w:hAnsi="Times New Roman"/>
        <w:sz w:val="20"/>
        <w:szCs w:val="20"/>
      </w:rPr>
      <w:t>E</w:t>
    </w:r>
    <w:r>
      <w:rPr>
        <w:rFonts w:ascii="Times New Roman" w:hAnsi="Times New Roman"/>
        <w:sz w:val="20"/>
        <w:szCs w:val="20"/>
      </w:rPr>
      <w:t>-</w:t>
    </w:r>
    <w:r w:rsidRPr="00E63E81">
      <w:rPr>
        <w:rFonts w:ascii="Times New Roman" w:hAnsi="Times New Roman"/>
        <w:sz w:val="20"/>
        <w:szCs w:val="20"/>
      </w:rPr>
      <w:t>ISSN 2721-0820</w:t>
    </w:r>
  </w:p>
  <w:p w14:paraId="1136B690" w14:textId="1A7FCECE" w:rsidR="00626822" w:rsidRPr="004321D9" w:rsidRDefault="00D630C6" w:rsidP="002B4B29">
    <w:pPr>
      <w:pStyle w:val="Header"/>
      <w:rPr>
        <w:rFonts w:ascii="Times New Roman" w:hAnsi="Times New Roman"/>
        <w:sz w:val="20"/>
        <w:szCs w:val="20"/>
        <w:lang w:val="id-ID"/>
      </w:rPr>
    </w:pPr>
    <w:r w:rsidRPr="00E63E81">
      <w:rPr>
        <w:rFonts w:ascii="Times New Roman" w:hAnsi="Times New Roman"/>
        <w:sz w:val="20"/>
        <w:szCs w:val="20"/>
      </w:rPr>
      <w:t>P-ISSN 2776-0251</w:t>
    </w:r>
  </w:p>
  <w:p w14:paraId="7B0674EC" w14:textId="6B463DA0" w:rsidR="00626822" w:rsidRPr="004321D9" w:rsidRDefault="00626822" w:rsidP="00626822">
    <w:pPr>
      <w:pStyle w:val="Header"/>
      <w:rPr>
        <w:rFonts w:ascii="Times New Roman" w:hAnsi="Times New Roman"/>
        <w:sz w:val="20"/>
        <w:szCs w:val="20"/>
      </w:rPr>
    </w:pPr>
    <w:r w:rsidRPr="004321D9">
      <w:rPr>
        <w:rFonts w:ascii="Times New Roman" w:hAnsi="Times New Roman"/>
        <w:sz w:val="20"/>
        <w:szCs w:val="20"/>
      </w:rPr>
      <w:t xml:space="preserve">Page </w:t>
    </w:r>
    <w:r w:rsidR="00AF2B55">
      <w:rPr>
        <w:rFonts w:ascii="Times New Roman" w:hAnsi="Times New Roman"/>
        <w:sz w:val="20"/>
        <w:szCs w:val="20"/>
      </w:rPr>
      <w:t>525-</w:t>
    </w:r>
    <w:r w:rsidR="00EB3EF7">
      <w:rPr>
        <w:rFonts w:ascii="Times New Roman" w:hAnsi="Times New Roman"/>
        <w:sz w:val="20"/>
        <w:szCs w:val="20"/>
      </w:rPr>
      <w:t>546</w:t>
    </w:r>
  </w:p>
  <w:p w14:paraId="007114A2" w14:textId="77777777" w:rsidR="00626822" w:rsidRDefault="006268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073CF"/>
    <w:multiLevelType w:val="hybridMultilevel"/>
    <w:tmpl w:val="CAD04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30CA5"/>
    <w:multiLevelType w:val="hybridMultilevel"/>
    <w:tmpl w:val="D5883B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D39024F"/>
    <w:multiLevelType w:val="hybridMultilevel"/>
    <w:tmpl w:val="0360EF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E8114E8"/>
    <w:multiLevelType w:val="hybridMultilevel"/>
    <w:tmpl w:val="874C0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F46EE"/>
    <w:multiLevelType w:val="hybridMultilevel"/>
    <w:tmpl w:val="C13A64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21A5294"/>
    <w:multiLevelType w:val="hybridMultilevel"/>
    <w:tmpl w:val="999A44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42061FD7"/>
    <w:multiLevelType w:val="hybridMultilevel"/>
    <w:tmpl w:val="5BF4218C"/>
    <w:lvl w:ilvl="0" w:tplc="483ED3E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6069AB"/>
    <w:multiLevelType w:val="hybridMultilevel"/>
    <w:tmpl w:val="2BD03CE4"/>
    <w:lvl w:ilvl="0" w:tplc="B5EA7A7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52024E4D"/>
    <w:multiLevelType w:val="hybridMultilevel"/>
    <w:tmpl w:val="D8A24628"/>
    <w:lvl w:ilvl="0" w:tplc="FD809FF8">
      <w:start w:val="1"/>
      <w:numFmt w:val="decimal"/>
      <w:lvlText w:val="%1."/>
      <w:lvlJc w:val="left"/>
      <w:pPr>
        <w:ind w:left="720" w:hanging="360"/>
      </w:pPr>
      <w:rPr>
        <w:b w:val="0"/>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5340134A"/>
    <w:multiLevelType w:val="hybridMultilevel"/>
    <w:tmpl w:val="1562A198"/>
    <w:lvl w:ilvl="0" w:tplc="04210011">
      <w:start w:val="1"/>
      <w:numFmt w:val="decimal"/>
      <w:lvlText w:val="%1)"/>
      <w:lvlJc w:val="left"/>
      <w:pPr>
        <w:ind w:left="720" w:hanging="360"/>
      </w:pPr>
    </w:lvl>
    <w:lvl w:ilvl="1" w:tplc="EED4C67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63E3496B"/>
    <w:multiLevelType w:val="hybridMultilevel"/>
    <w:tmpl w:val="BF0E0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7C296E"/>
    <w:multiLevelType w:val="hybridMultilevel"/>
    <w:tmpl w:val="39A61AC2"/>
    <w:lvl w:ilvl="0" w:tplc="04210017">
      <w:start w:val="1"/>
      <w:numFmt w:val="lowerLetter"/>
      <w:lvlText w:val="%1)"/>
      <w:lvlJc w:val="left"/>
      <w:pPr>
        <w:ind w:left="1287" w:hanging="360"/>
      </w:pPr>
    </w:lvl>
    <w:lvl w:ilvl="1" w:tplc="04210017">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 w15:restartNumberingAfterBreak="0">
    <w:nsid w:val="7FE30A26"/>
    <w:multiLevelType w:val="hybridMultilevel"/>
    <w:tmpl w:val="154C5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3056279">
    <w:abstractNumId w:val="9"/>
  </w:num>
  <w:num w:numId="2" w16cid:durableId="98255388">
    <w:abstractNumId w:val="11"/>
  </w:num>
  <w:num w:numId="3" w16cid:durableId="1361055750">
    <w:abstractNumId w:val="5"/>
  </w:num>
  <w:num w:numId="4" w16cid:durableId="1576941064">
    <w:abstractNumId w:val="4"/>
  </w:num>
  <w:num w:numId="5" w16cid:durableId="310911648">
    <w:abstractNumId w:val="8"/>
  </w:num>
  <w:num w:numId="6" w16cid:durableId="648705879">
    <w:abstractNumId w:val="1"/>
  </w:num>
  <w:num w:numId="7" w16cid:durableId="1314526076">
    <w:abstractNumId w:val="7"/>
  </w:num>
  <w:num w:numId="8" w16cid:durableId="1423795891">
    <w:abstractNumId w:val="2"/>
  </w:num>
  <w:num w:numId="9" w16cid:durableId="1995138887">
    <w:abstractNumId w:val="12"/>
  </w:num>
  <w:num w:numId="10" w16cid:durableId="793905808">
    <w:abstractNumId w:val="6"/>
  </w:num>
  <w:num w:numId="11" w16cid:durableId="984313760">
    <w:abstractNumId w:val="0"/>
  </w:num>
  <w:num w:numId="12" w16cid:durableId="1553272103">
    <w:abstractNumId w:val="10"/>
  </w:num>
  <w:num w:numId="13" w16cid:durableId="202928917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228"/>
    <w:rsid w:val="000013A8"/>
    <w:rsid w:val="00006ED1"/>
    <w:rsid w:val="0001092A"/>
    <w:rsid w:val="00011DD0"/>
    <w:rsid w:val="00022649"/>
    <w:rsid w:val="000244A5"/>
    <w:rsid w:val="000277CC"/>
    <w:rsid w:val="00031A70"/>
    <w:rsid w:val="000352C5"/>
    <w:rsid w:val="00037C40"/>
    <w:rsid w:val="000455D5"/>
    <w:rsid w:val="000459A1"/>
    <w:rsid w:val="00047379"/>
    <w:rsid w:val="00057C79"/>
    <w:rsid w:val="0006475E"/>
    <w:rsid w:val="000751CE"/>
    <w:rsid w:val="00075DC0"/>
    <w:rsid w:val="00076E99"/>
    <w:rsid w:val="00077EAA"/>
    <w:rsid w:val="00080857"/>
    <w:rsid w:val="000819D8"/>
    <w:rsid w:val="0008528F"/>
    <w:rsid w:val="00085D34"/>
    <w:rsid w:val="00091CAE"/>
    <w:rsid w:val="0009289F"/>
    <w:rsid w:val="00092DAA"/>
    <w:rsid w:val="00095394"/>
    <w:rsid w:val="000A12EB"/>
    <w:rsid w:val="000A2D98"/>
    <w:rsid w:val="000A7FA5"/>
    <w:rsid w:val="000B409E"/>
    <w:rsid w:val="000B48B6"/>
    <w:rsid w:val="000B6490"/>
    <w:rsid w:val="000B7F08"/>
    <w:rsid w:val="000C0C84"/>
    <w:rsid w:val="000C3E07"/>
    <w:rsid w:val="000D3725"/>
    <w:rsid w:val="000D37FD"/>
    <w:rsid w:val="000F0155"/>
    <w:rsid w:val="000F0997"/>
    <w:rsid w:val="00103117"/>
    <w:rsid w:val="00116276"/>
    <w:rsid w:val="001167AB"/>
    <w:rsid w:val="00125892"/>
    <w:rsid w:val="00126A0D"/>
    <w:rsid w:val="00130343"/>
    <w:rsid w:val="00131529"/>
    <w:rsid w:val="00133EA3"/>
    <w:rsid w:val="00134FEE"/>
    <w:rsid w:val="0014158E"/>
    <w:rsid w:val="00143C5F"/>
    <w:rsid w:val="001440F2"/>
    <w:rsid w:val="00146E2A"/>
    <w:rsid w:val="00147C2C"/>
    <w:rsid w:val="00156189"/>
    <w:rsid w:val="00166CB8"/>
    <w:rsid w:val="001748FC"/>
    <w:rsid w:val="00175665"/>
    <w:rsid w:val="00177F26"/>
    <w:rsid w:val="0018029C"/>
    <w:rsid w:val="0018098C"/>
    <w:rsid w:val="00181E10"/>
    <w:rsid w:val="0019624B"/>
    <w:rsid w:val="001A0F61"/>
    <w:rsid w:val="001A626D"/>
    <w:rsid w:val="001A7FF7"/>
    <w:rsid w:val="001B5ACD"/>
    <w:rsid w:val="001C32B5"/>
    <w:rsid w:val="001C34A9"/>
    <w:rsid w:val="001D23EE"/>
    <w:rsid w:val="001D2CE3"/>
    <w:rsid w:val="001D3D71"/>
    <w:rsid w:val="001E132A"/>
    <w:rsid w:val="001F718C"/>
    <w:rsid w:val="00221511"/>
    <w:rsid w:val="002220C2"/>
    <w:rsid w:val="00224895"/>
    <w:rsid w:val="002311FA"/>
    <w:rsid w:val="00236A8F"/>
    <w:rsid w:val="002408E3"/>
    <w:rsid w:val="002410C5"/>
    <w:rsid w:val="00241E35"/>
    <w:rsid w:val="00243EFB"/>
    <w:rsid w:val="002509D5"/>
    <w:rsid w:val="00251710"/>
    <w:rsid w:val="00260AC2"/>
    <w:rsid w:val="0027263F"/>
    <w:rsid w:val="00274034"/>
    <w:rsid w:val="0028198E"/>
    <w:rsid w:val="00285082"/>
    <w:rsid w:val="002856F4"/>
    <w:rsid w:val="0029095E"/>
    <w:rsid w:val="00290BEC"/>
    <w:rsid w:val="002913A5"/>
    <w:rsid w:val="00291A48"/>
    <w:rsid w:val="00293218"/>
    <w:rsid w:val="002A2675"/>
    <w:rsid w:val="002A46C6"/>
    <w:rsid w:val="002B4B29"/>
    <w:rsid w:val="002B5CBC"/>
    <w:rsid w:val="002C4D37"/>
    <w:rsid w:val="002C6CA3"/>
    <w:rsid w:val="002C7A3E"/>
    <w:rsid w:val="002D01AA"/>
    <w:rsid w:val="002E124C"/>
    <w:rsid w:val="002F2DC2"/>
    <w:rsid w:val="002F44CF"/>
    <w:rsid w:val="002F56AE"/>
    <w:rsid w:val="00300917"/>
    <w:rsid w:val="00302F40"/>
    <w:rsid w:val="00304C26"/>
    <w:rsid w:val="003139F5"/>
    <w:rsid w:val="00324791"/>
    <w:rsid w:val="00324A48"/>
    <w:rsid w:val="00330C96"/>
    <w:rsid w:val="00335503"/>
    <w:rsid w:val="00335F08"/>
    <w:rsid w:val="00337BAB"/>
    <w:rsid w:val="00342AA9"/>
    <w:rsid w:val="003433BB"/>
    <w:rsid w:val="00345F50"/>
    <w:rsid w:val="00346AC3"/>
    <w:rsid w:val="003470FC"/>
    <w:rsid w:val="00347E49"/>
    <w:rsid w:val="00350B72"/>
    <w:rsid w:val="003523B3"/>
    <w:rsid w:val="0035356F"/>
    <w:rsid w:val="00360290"/>
    <w:rsid w:val="00360298"/>
    <w:rsid w:val="00360714"/>
    <w:rsid w:val="00360C4F"/>
    <w:rsid w:val="00364B16"/>
    <w:rsid w:val="0036517D"/>
    <w:rsid w:val="003808BC"/>
    <w:rsid w:val="00380AA4"/>
    <w:rsid w:val="00383984"/>
    <w:rsid w:val="00386061"/>
    <w:rsid w:val="00392E78"/>
    <w:rsid w:val="00392F46"/>
    <w:rsid w:val="003A047C"/>
    <w:rsid w:val="003A4FE8"/>
    <w:rsid w:val="003A7493"/>
    <w:rsid w:val="003B36E3"/>
    <w:rsid w:val="003C0C24"/>
    <w:rsid w:val="003C28A9"/>
    <w:rsid w:val="003C2FCC"/>
    <w:rsid w:val="003C3C4F"/>
    <w:rsid w:val="003D1159"/>
    <w:rsid w:val="003E21FB"/>
    <w:rsid w:val="003E4C35"/>
    <w:rsid w:val="004171D6"/>
    <w:rsid w:val="004322F7"/>
    <w:rsid w:val="00432C50"/>
    <w:rsid w:val="0043343F"/>
    <w:rsid w:val="00445454"/>
    <w:rsid w:val="004461A8"/>
    <w:rsid w:val="00447A9A"/>
    <w:rsid w:val="004530FD"/>
    <w:rsid w:val="00473E79"/>
    <w:rsid w:val="004764C6"/>
    <w:rsid w:val="00480560"/>
    <w:rsid w:val="00484A01"/>
    <w:rsid w:val="0049146E"/>
    <w:rsid w:val="00494432"/>
    <w:rsid w:val="004B4D8A"/>
    <w:rsid w:val="004C09DC"/>
    <w:rsid w:val="004C2CA8"/>
    <w:rsid w:val="004C6D74"/>
    <w:rsid w:val="004D4148"/>
    <w:rsid w:val="004F0C4B"/>
    <w:rsid w:val="004F1C6E"/>
    <w:rsid w:val="004F237D"/>
    <w:rsid w:val="004F4B84"/>
    <w:rsid w:val="004F5F7E"/>
    <w:rsid w:val="004F7918"/>
    <w:rsid w:val="00503822"/>
    <w:rsid w:val="00504863"/>
    <w:rsid w:val="0051001D"/>
    <w:rsid w:val="00510635"/>
    <w:rsid w:val="00513336"/>
    <w:rsid w:val="0051410E"/>
    <w:rsid w:val="00530C37"/>
    <w:rsid w:val="00532C30"/>
    <w:rsid w:val="00545B7D"/>
    <w:rsid w:val="00554F49"/>
    <w:rsid w:val="00556F91"/>
    <w:rsid w:val="00571FDF"/>
    <w:rsid w:val="0057431C"/>
    <w:rsid w:val="00576791"/>
    <w:rsid w:val="005770AB"/>
    <w:rsid w:val="005844E2"/>
    <w:rsid w:val="00586F06"/>
    <w:rsid w:val="00591DBA"/>
    <w:rsid w:val="00591F88"/>
    <w:rsid w:val="00592678"/>
    <w:rsid w:val="005A0677"/>
    <w:rsid w:val="005A3A9B"/>
    <w:rsid w:val="005B1ACE"/>
    <w:rsid w:val="005B60B1"/>
    <w:rsid w:val="005B6779"/>
    <w:rsid w:val="005C28F9"/>
    <w:rsid w:val="005C46EA"/>
    <w:rsid w:val="005D02A1"/>
    <w:rsid w:val="005D68DF"/>
    <w:rsid w:val="005F2B0F"/>
    <w:rsid w:val="0060323C"/>
    <w:rsid w:val="00603FD2"/>
    <w:rsid w:val="00605E3D"/>
    <w:rsid w:val="006102C5"/>
    <w:rsid w:val="00610922"/>
    <w:rsid w:val="00615641"/>
    <w:rsid w:val="006234D5"/>
    <w:rsid w:val="00626822"/>
    <w:rsid w:val="00636618"/>
    <w:rsid w:val="00642F07"/>
    <w:rsid w:val="00647195"/>
    <w:rsid w:val="006536CB"/>
    <w:rsid w:val="00654E67"/>
    <w:rsid w:val="0065795A"/>
    <w:rsid w:val="00660BEB"/>
    <w:rsid w:val="006622A9"/>
    <w:rsid w:val="00663D64"/>
    <w:rsid w:val="00675825"/>
    <w:rsid w:val="00676C8E"/>
    <w:rsid w:val="006809A3"/>
    <w:rsid w:val="006825B2"/>
    <w:rsid w:val="006867B0"/>
    <w:rsid w:val="00694125"/>
    <w:rsid w:val="006A0706"/>
    <w:rsid w:val="006A2902"/>
    <w:rsid w:val="006B42E5"/>
    <w:rsid w:val="006B450B"/>
    <w:rsid w:val="006B51B4"/>
    <w:rsid w:val="006B57F1"/>
    <w:rsid w:val="006B6372"/>
    <w:rsid w:val="006C5997"/>
    <w:rsid w:val="006C5BAF"/>
    <w:rsid w:val="006D14B9"/>
    <w:rsid w:val="006D7532"/>
    <w:rsid w:val="006D77F3"/>
    <w:rsid w:val="006E363D"/>
    <w:rsid w:val="006F4954"/>
    <w:rsid w:val="00700C37"/>
    <w:rsid w:val="00702234"/>
    <w:rsid w:val="00714B77"/>
    <w:rsid w:val="00720522"/>
    <w:rsid w:val="00721BEE"/>
    <w:rsid w:val="007227A7"/>
    <w:rsid w:val="00725A93"/>
    <w:rsid w:val="00726738"/>
    <w:rsid w:val="007339C3"/>
    <w:rsid w:val="007350E0"/>
    <w:rsid w:val="00737953"/>
    <w:rsid w:val="00750A76"/>
    <w:rsid w:val="007517B3"/>
    <w:rsid w:val="00764F5A"/>
    <w:rsid w:val="00767840"/>
    <w:rsid w:val="00774926"/>
    <w:rsid w:val="007753CB"/>
    <w:rsid w:val="00775A7A"/>
    <w:rsid w:val="00780F31"/>
    <w:rsid w:val="00783B3F"/>
    <w:rsid w:val="00790C92"/>
    <w:rsid w:val="0079761B"/>
    <w:rsid w:val="007B20C9"/>
    <w:rsid w:val="007B226F"/>
    <w:rsid w:val="007B4F31"/>
    <w:rsid w:val="007C1D1B"/>
    <w:rsid w:val="007C42B5"/>
    <w:rsid w:val="007D159F"/>
    <w:rsid w:val="007D3BC8"/>
    <w:rsid w:val="007D76D8"/>
    <w:rsid w:val="007E3BF7"/>
    <w:rsid w:val="007E7EE6"/>
    <w:rsid w:val="007F4CDF"/>
    <w:rsid w:val="00806A62"/>
    <w:rsid w:val="00807662"/>
    <w:rsid w:val="008103D8"/>
    <w:rsid w:val="00810C37"/>
    <w:rsid w:val="00811BEA"/>
    <w:rsid w:val="00816ABA"/>
    <w:rsid w:val="00817FA6"/>
    <w:rsid w:val="00823DA9"/>
    <w:rsid w:val="00827FA2"/>
    <w:rsid w:val="008358B9"/>
    <w:rsid w:val="008367A7"/>
    <w:rsid w:val="00837281"/>
    <w:rsid w:val="0083738D"/>
    <w:rsid w:val="00840032"/>
    <w:rsid w:val="0084145D"/>
    <w:rsid w:val="00843571"/>
    <w:rsid w:val="00845513"/>
    <w:rsid w:val="008469EB"/>
    <w:rsid w:val="008569BC"/>
    <w:rsid w:val="00867A84"/>
    <w:rsid w:val="00870CF0"/>
    <w:rsid w:val="00875E34"/>
    <w:rsid w:val="00881BD7"/>
    <w:rsid w:val="00882E8B"/>
    <w:rsid w:val="00886F5B"/>
    <w:rsid w:val="0089082D"/>
    <w:rsid w:val="0089160B"/>
    <w:rsid w:val="00895A3C"/>
    <w:rsid w:val="008975CB"/>
    <w:rsid w:val="008A5A56"/>
    <w:rsid w:val="008A6FA7"/>
    <w:rsid w:val="008C1719"/>
    <w:rsid w:val="008C1D6B"/>
    <w:rsid w:val="008C74E9"/>
    <w:rsid w:val="008D2B4C"/>
    <w:rsid w:val="008D2FFE"/>
    <w:rsid w:val="008E05D8"/>
    <w:rsid w:val="008F1A8B"/>
    <w:rsid w:val="008F2293"/>
    <w:rsid w:val="008F7584"/>
    <w:rsid w:val="00900168"/>
    <w:rsid w:val="009036B7"/>
    <w:rsid w:val="009067A0"/>
    <w:rsid w:val="00911721"/>
    <w:rsid w:val="009128CA"/>
    <w:rsid w:val="009209E6"/>
    <w:rsid w:val="00923214"/>
    <w:rsid w:val="009262D1"/>
    <w:rsid w:val="009340E3"/>
    <w:rsid w:val="00936000"/>
    <w:rsid w:val="00943887"/>
    <w:rsid w:val="009607C8"/>
    <w:rsid w:val="009607E1"/>
    <w:rsid w:val="009617EF"/>
    <w:rsid w:val="00962443"/>
    <w:rsid w:val="00964989"/>
    <w:rsid w:val="00976095"/>
    <w:rsid w:val="009814E7"/>
    <w:rsid w:val="00982D39"/>
    <w:rsid w:val="00985E8F"/>
    <w:rsid w:val="00987277"/>
    <w:rsid w:val="009B2FA3"/>
    <w:rsid w:val="009B37C3"/>
    <w:rsid w:val="009B5F5F"/>
    <w:rsid w:val="009C3879"/>
    <w:rsid w:val="009D566F"/>
    <w:rsid w:val="009E26AF"/>
    <w:rsid w:val="009E71D9"/>
    <w:rsid w:val="009F5CD5"/>
    <w:rsid w:val="00A03E6B"/>
    <w:rsid w:val="00A0489D"/>
    <w:rsid w:val="00A062F6"/>
    <w:rsid w:val="00A13CD8"/>
    <w:rsid w:val="00A14A75"/>
    <w:rsid w:val="00A302D3"/>
    <w:rsid w:val="00A3393F"/>
    <w:rsid w:val="00A36AED"/>
    <w:rsid w:val="00A37FD6"/>
    <w:rsid w:val="00A428C9"/>
    <w:rsid w:val="00A440A2"/>
    <w:rsid w:val="00A4639B"/>
    <w:rsid w:val="00A60D52"/>
    <w:rsid w:val="00A623CA"/>
    <w:rsid w:val="00A6630F"/>
    <w:rsid w:val="00A72CE9"/>
    <w:rsid w:val="00A72EB6"/>
    <w:rsid w:val="00A73817"/>
    <w:rsid w:val="00A76399"/>
    <w:rsid w:val="00A81F0C"/>
    <w:rsid w:val="00A84BBE"/>
    <w:rsid w:val="00AA0392"/>
    <w:rsid w:val="00AB257A"/>
    <w:rsid w:val="00AC150C"/>
    <w:rsid w:val="00AC18F1"/>
    <w:rsid w:val="00AC29F7"/>
    <w:rsid w:val="00AC7C34"/>
    <w:rsid w:val="00AD18D5"/>
    <w:rsid w:val="00AD1D6E"/>
    <w:rsid w:val="00AD42E9"/>
    <w:rsid w:val="00AD4A35"/>
    <w:rsid w:val="00AD4E81"/>
    <w:rsid w:val="00AE4BFB"/>
    <w:rsid w:val="00AE6BEE"/>
    <w:rsid w:val="00AF2B55"/>
    <w:rsid w:val="00B0457A"/>
    <w:rsid w:val="00B05A35"/>
    <w:rsid w:val="00B075D3"/>
    <w:rsid w:val="00B10038"/>
    <w:rsid w:val="00B13014"/>
    <w:rsid w:val="00B2078B"/>
    <w:rsid w:val="00B2348A"/>
    <w:rsid w:val="00B23576"/>
    <w:rsid w:val="00B40D26"/>
    <w:rsid w:val="00B40D6C"/>
    <w:rsid w:val="00B419A4"/>
    <w:rsid w:val="00B43689"/>
    <w:rsid w:val="00B55A0D"/>
    <w:rsid w:val="00B63262"/>
    <w:rsid w:val="00B731F1"/>
    <w:rsid w:val="00B7550A"/>
    <w:rsid w:val="00B82646"/>
    <w:rsid w:val="00B842A0"/>
    <w:rsid w:val="00B84EB6"/>
    <w:rsid w:val="00B877AC"/>
    <w:rsid w:val="00B9212B"/>
    <w:rsid w:val="00B939C0"/>
    <w:rsid w:val="00BA0CAE"/>
    <w:rsid w:val="00BA38B4"/>
    <w:rsid w:val="00BA42AC"/>
    <w:rsid w:val="00BA58C4"/>
    <w:rsid w:val="00BB1179"/>
    <w:rsid w:val="00BB174D"/>
    <w:rsid w:val="00BC4175"/>
    <w:rsid w:val="00BC6015"/>
    <w:rsid w:val="00BF0C07"/>
    <w:rsid w:val="00BF4D93"/>
    <w:rsid w:val="00BF74E4"/>
    <w:rsid w:val="00C05D52"/>
    <w:rsid w:val="00C06636"/>
    <w:rsid w:val="00C15691"/>
    <w:rsid w:val="00C173CB"/>
    <w:rsid w:val="00C31AD6"/>
    <w:rsid w:val="00C35F28"/>
    <w:rsid w:val="00C5560A"/>
    <w:rsid w:val="00C5751A"/>
    <w:rsid w:val="00C758A0"/>
    <w:rsid w:val="00C7720D"/>
    <w:rsid w:val="00C8188C"/>
    <w:rsid w:val="00C9117F"/>
    <w:rsid w:val="00C9339D"/>
    <w:rsid w:val="00C956A3"/>
    <w:rsid w:val="00CA483C"/>
    <w:rsid w:val="00CA598C"/>
    <w:rsid w:val="00CA69AC"/>
    <w:rsid w:val="00CB1D88"/>
    <w:rsid w:val="00CB3B53"/>
    <w:rsid w:val="00CB42AE"/>
    <w:rsid w:val="00CB5DCB"/>
    <w:rsid w:val="00CC6EB6"/>
    <w:rsid w:val="00CD553D"/>
    <w:rsid w:val="00CE289D"/>
    <w:rsid w:val="00CE3A8B"/>
    <w:rsid w:val="00CF00B4"/>
    <w:rsid w:val="00CF5AA8"/>
    <w:rsid w:val="00D02290"/>
    <w:rsid w:val="00D04DA6"/>
    <w:rsid w:val="00D2316D"/>
    <w:rsid w:val="00D24916"/>
    <w:rsid w:val="00D27FFE"/>
    <w:rsid w:val="00D31897"/>
    <w:rsid w:val="00D3584C"/>
    <w:rsid w:val="00D37F44"/>
    <w:rsid w:val="00D51704"/>
    <w:rsid w:val="00D517CC"/>
    <w:rsid w:val="00D54001"/>
    <w:rsid w:val="00D56126"/>
    <w:rsid w:val="00D56F2D"/>
    <w:rsid w:val="00D61D97"/>
    <w:rsid w:val="00D630C6"/>
    <w:rsid w:val="00D71008"/>
    <w:rsid w:val="00D73CAD"/>
    <w:rsid w:val="00D77FA8"/>
    <w:rsid w:val="00D8069C"/>
    <w:rsid w:val="00D808F4"/>
    <w:rsid w:val="00D83630"/>
    <w:rsid w:val="00D8555C"/>
    <w:rsid w:val="00D9051E"/>
    <w:rsid w:val="00DA03A4"/>
    <w:rsid w:val="00DA0B6C"/>
    <w:rsid w:val="00DA7F13"/>
    <w:rsid w:val="00DB2161"/>
    <w:rsid w:val="00DD246A"/>
    <w:rsid w:val="00DD49D2"/>
    <w:rsid w:val="00DE16AE"/>
    <w:rsid w:val="00DE3718"/>
    <w:rsid w:val="00DE6F86"/>
    <w:rsid w:val="00DF00EC"/>
    <w:rsid w:val="00DF3304"/>
    <w:rsid w:val="00DF6E26"/>
    <w:rsid w:val="00E05050"/>
    <w:rsid w:val="00E075D3"/>
    <w:rsid w:val="00E124EF"/>
    <w:rsid w:val="00E146DD"/>
    <w:rsid w:val="00E20228"/>
    <w:rsid w:val="00E228FB"/>
    <w:rsid w:val="00E24316"/>
    <w:rsid w:val="00E247B4"/>
    <w:rsid w:val="00E275F5"/>
    <w:rsid w:val="00E279AE"/>
    <w:rsid w:val="00E35901"/>
    <w:rsid w:val="00E41FB2"/>
    <w:rsid w:val="00E512B5"/>
    <w:rsid w:val="00E61DFA"/>
    <w:rsid w:val="00E65121"/>
    <w:rsid w:val="00E66C83"/>
    <w:rsid w:val="00E712EC"/>
    <w:rsid w:val="00E714ED"/>
    <w:rsid w:val="00E764FF"/>
    <w:rsid w:val="00E770FB"/>
    <w:rsid w:val="00E80C4B"/>
    <w:rsid w:val="00E811AB"/>
    <w:rsid w:val="00E87C17"/>
    <w:rsid w:val="00E93998"/>
    <w:rsid w:val="00EA02BF"/>
    <w:rsid w:val="00EA3B29"/>
    <w:rsid w:val="00EB1090"/>
    <w:rsid w:val="00EB3EF7"/>
    <w:rsid w:val="00EC1EF7"/>
    <w:rsid w:val="00EC6898"/>
    <w:rsid w:val="00ED4539"/>
    <w:rsid w:val="00ED5CD3"/>
    <w:rsid w:val="00ED6354"/>
    <w:rsid w:val="00ED76AF"/>
    <w:rsid w:val="00EE338B"/>
    <w:rsid w:val="00EE69C2"/>
    <w:rsid w:val="00EF5984"/>
    <w:rsid w:val="00EF7838"/>
    <w:rsid w:val="00F15986"/>
    <w:rsid w:val="00F16947"/>
    <w:rsid w:val="00F17E35"/>
    <w:rsid w:val="00F21A2A"/>
    <w:rsid w:val="00F315D8"/>
    <w:rsid w:val="00F34D23"/>
    <w:rsid w:val="00F46382"/>
    <w:rsid w:val="00F51281"/>
    <w:rsid w:val="00F6056E"/>
    <w:rsid w:val="00F70395"/>
    <w:rsid w:val="00F709BB"/>
    <w:rsid w:val="00F70D39"/>
    <w:rsid w:val="00F74D84"/>
    <w:rsid w:val="00F75CEE"/>
    <w:rsid w:val="00F77C88"/>
    <w:rsid w:val="00F91FB9"/>
    <w:rsid w:val="00F9250A"/>
    <w:rsid w:val="00F97258"/>
    <w:rsid w:val="00FA09E2"/>
    <w:rsid w:val="00FA1613"/>
    <w:rsid w:val="00FB0C47"/>
    <w:rsid w:val="00FB0ED9"/>
    <w:rsid w:val="00FB2EDB"/>
    <w:rsid w:val="00FC0D5B"/>
    <w:rsid w:val="00FC4C87"/>
    <w:rsid w:val="00FD0AC6"/>
    <w:rsid w:val="00FD3134"/>
    <w:rsid w:val="00FD65A4"/>
    <w:rsid w:val="00FE52F0"/>
    <w:rsid w:val="00FF60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FCA05"/>
  <w15:docId w15:val="{E833DD1B-138F-4AC7-B138-1701594E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228"/>
  </w:style>
  <w:style w:type="paragraph" w:styleId="Heading1">
    <w:name w:val="heading 1"/>
    <w:basedOn w:val="Normal"/>
    <w:next w:val="Normal"/>
    <w:link w:val="Heading1Char"/>
    <w:uiPriority w:val="9"/>
    <w:qFormat/>
    <w:rsid w:val="00510635"/>
    <w:pPr>
      <w:keepNext/>
      <w:keepLines/>
      <w:spacing w:before="480" w:after="0"/>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semiHidden/>
    <w:unhideWhenUsed/>
    <w:qFormat/>
    <w:rsid w:val="0062682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semiHidden/>
    <w:unhideWhenUsed/>
    <w:qFormat/>
    <w:rsid w:val="00D27FFE"/>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D27FF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0228"/>
    <w:rPr>
      <w:color w:val="0000FF" w:themeColor="hyperlink"/>
      <w:u w:val="single"/>
    </w:rPr>
  </w:style>
  <w:style w:type="paragraph" w:styleId="ListParagraph">
    <w:name w:val="List Paragraph"/>
    <w:basedOn w:val="Normal"/>
    <w:uiPriority w:val="34"/>
    <w:qFormat/>
    <w:rsid w:val="00D8555C"/>
    <w:pPr>
      <w:ind w:left="720"/>
      <w:contextualSpacing/>
    </w:pPr>
  </w:style>
  <w:style w:type="paragraph" w:customStyle="1" w:styleId="Default">
    <w:name w:val="Default"/>
    <w:rsid w:val="009B37C3"/>
    <w:pPr>
      <w:autoSpaceDE w:val="0"/>
      <w:autoSpaceDN w:val="0"/>
      <w:adjustRightInd w:val="0"/>
      <w:spacing w:after="0" w:line="240" w:lineRule="auto"/>
    </w:pPr>
    <w:rPr>
      <w:rFonts w:ascii="Times New Roman" w:eastAsia="Times New Roman" w:hAnsi="Times New Roman" w:cs="Times New Roman"/>
      <w:color w:val="000000"/>
      <w:sz w:val="24"/>
      <w:szCs w:val="24"/>
      <w:lang w:val="id-ID"/>
    </w:rPr>
  </w:style>
  <w:style w:type="paragraph" w:styleId="FootnoteText">
    <w:name w:val="footnote text"/>
    <w:basedOn w:val="Normal"/>
    <w:link w:val="FootnoteTextChar"/>
    <w:uiPriority w:val="99"/>
    <w:rsid w:val="00360C4F"/>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360C4F"/>
    <w:rPr>
      <w:rFonts w:eastAsia="Times New Roman" w:cs="Times New Roman"/>
      <w:sz w:val="20"/>
      <w:szCs w:val="20"/>
    </w:rPr>
  </w:style>
  <w:style w:type="character" w:styleId="FootnoteReference">
    <w:name w:val="footnote reference"/>
    <w:basedOn w:val="DefaultParagraphFont"/>
    <w:uiPriority w:val="99"/>
    <w:rsid w:val="00360C4F"/>
    <w:rPr>
      <w:rFonts w:cs="Times New Roman"/>
      <w:vertAlign w:val="superscript"/>
    </w:rPr>
  </w:style>
  <w:style w:type="paragraph" w:styleId="BalloonText">
    <w:name w:val="Balloon Text"/>
    <w:basedOn w:val="Normal"/>
    <w:link w:val="BalloonTextChar"/>
    <w:uiPriority w:val="99"/>
    <w:semiHidden/>
    <w:unhideWhenUsed/>
    <w:rsid w:val="00360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C4F"/>
    <w:rPr>
      <w:rFonts w:ascii="Tahoma" w:hAnsi="Tahoma" w:cs="Tahoma"/>
      <w:sz w:val="16"/>
      <w:szCs w:val="16"/>
    </w:rPr>
  </w:style>
  <w:style w:type="paragraph" w:styleId="Header">
    <w:name w:val="header"/>
    <w:basedOn w:val="Normal"/>
    <w:link w:val="HeaderChar"/>
    <w:uiPriority w:val="99"/>
    <w:unhideWhenUsed/>
    <w:rsid w:val="008F22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293"/>
  </w:style>
  <w:style w:type="paragraph" w:styleId="Footer">
    <w:name w:val="footer"/>
    <w:basedOn w:val="Normal"/>
    <w:link w:val="FooterChar"/>
    <w:uiPriority w:val="99"/>
    <w:unhideWhenUsed/>
    <w:rsid w:val="008F22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2293"/>
  </w:style>
  <w:style w:type="character" w:styleId="CommentReference">
    <w:name w:val="annotation reference"/>
    <w:basedOn w:val="DefaultParagraphFont"/>
    <w:uiPriority w:val="99"/>
    <w:semiHidden/>
    <w:unhideWhenUsed/>
    <w:rsid w:val="004F0C4B"/>
    <w:rPr>
      <w:sz w:val="16"/>
      <w:szCs w:val="16"/>
    </w:rPr>
  </w:style>
  <w:style w:type="paragraph" w:styleId="CommentText">
    <w:name w:val="annotation text"/>
    <w:basedOn w:val="Normal"/>
    <w:link w:val="CommentTextChar"/>
    <w:uiPriority w:val="99"/>
    <w:semiHidden/>
    <w:unhideWhenUsed/>
    <w:rsid w:val="004F0C4B"/>
    <w:pPr>
      <w:spacing w:line="240" w:lineRule="auto"/>
    </w:pPr>
    <w:rPr>
      <w:sz w:val="20"/>
      <w:szCs w:val="20"/>
    </w:rPr>
  </w:style>
  <w:style w:type="character" w:customStyle="1" w:styleId="CommentTextChar">
    <w:name w:val="Comment Text Char"/>
    <w:basedOn w:val="DefaultParagraphFont"/>
    <w:link w:val="CommentText"/>
    <w:uiPriority w:val="99"/>
    <w:semiHidden/>
    <w:rsid w:val="004F0C4B"/>
    <w:rPr>
      <w:sz w:val="20"/>
      <w:szCs w:val="20"/>
    </w:rPr>
  </w:style>
  <w:style w:type="paragraph" w:styleId="CommentSubject">
    <w:name w:val="annotation subject"/>
    <w:basedOn w:val="CommentText"/>
    <w:next w:val="CommentText"/>
    <w:link w:val="CommentSubjectChar"/>
    <w:uiPriority w:val="99"/>
    <w:semiHidden/>
    <w:unhideWhenUsed/>
    <w:rsid w:val="004F0C4B"/>
    <w:rPr>
      <w:b/>
      <w:bCs/>
    </w:rPr>
  </w:style>
  <w:style w:type="character" w:customStyle="1" w:styleId="CommentSubjectChar">
    <w:name w:val="Comment Subject Char"/>
    <w:basedOn w:val="CommentTextChar"/>
    <w:link w:val="CommentSubject"/>
    <w:uiPriority w:val="99"/>
    <w:semiHidden/>
    <w:rsid w:val="004F0C4B"/>
    <w:rPr>
      <w:b/>
      <w:bCs/>
      <w:sz w:val="20"/>
      <w:szCs w:val="20"/>
    </w:rPr>
  </w:style>
  <w:style w:type="character" w:customStyle="1" w:styleId="Heading1Char">
    <w:name w:val="Heading 1 Char"/>
    <w:basedOn w:val="DefaultParagraphFont"/>
    <w:link w:val="Heading1"/>
    <w:uiPriority w:val="9"/>
    <w:rsid w:val="00510635"/>
    <w:rPr>
      <w:rFonts w:asciiTheme="majorHAnsi" w:eastAsiaTheme="majorEastAsia" w:hAnsiTheme="majorHAnsi" w:cstheme="majorBidi"/>
      <w:b/>
      <w:bCs/>
      <w:color w:val="365F91" w:themeColor="accent1" w:themeShade="BF"/>
      <w:sz w:val="28"/>
      <w:szCs w:val="28"/>
      <w:lang w:val="id-ID"/>
    </w:rPr>
  </w:style>
  <w:style w:type="table" w:styleId="TableGrid">
    <w:name w:val="Table Grid"/>
    <w:basedOn w:val="TableNormal"/>
    <w:uiPriority w:val="59"/>
    <w:rsid w:val="00510635"/>
    <w:pPr>
      <w:spacing w:after="0" w:line="240" w:lineRule="auto"/>
    </w:pPr>
    <w:rPr>
      <w:rFonts w:ascii="Times New Roman" w:hAnsi="Times New Roman"/>
      <w:sz w:val="24"/>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E811AB"/>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E811AB"/>
    <w:rPr>
      <w:rFonts w:ascii="Times New Roman" w:eastAsia="Times New Roman" w:hAnsi="Times New Roman" w:cs="Times New Roman"/>
      <w:b/>
      <w:sz w:val="24"/>
      <w:szCs w:val="20"/>
    </w:rPr>
  </w:style>
  <w:style w:type="character" w:styleId="EndnoteReference">
    <w:name w:val="endnote reference"/>
    <w:uiPriority w:val="99"/>
    <w:unhideWhenUsed/>
    <w:rsid w:val="00006ED1"/>
    <w:rPr>
      <w:vertAlign w:val="superscript"/>
    </w:rPr>
  </w:style>
  <w:style w:type="paragraph" w:styleId="EndnoteText">
    <w:name w:val="endnote text"/>
    <w:basedOn w:val="Normal"/>
    <w:link w:val="EndnoteTextChar"/>
    <w:uiPriority w:val="99"/>
    <w:unhideWhenUsed/>
    <w:rsid w:val="00006ED1"/>
    <w:pPr>
      <w:spacing w:after="0" w:line="240" w:lineRule="auto"/>
      <w:ind w:firstLine="706"/>
      <w:jc w:val="both"/>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06ED1"/>
    <w:rPr>
      <w:rFonts w:ascii="Calibri" w:eastAsia="Calibri" w:hAnsi="Calibri" w:cs="Times New Roman"/>
      <w:sz w:val="20"/>
      <w:szCs w:val="20"/>
    </w:rPr>
  </w:style>
  <w:style w:type="character" w:customStyle="1" w:styleId="Heading6Char">
    <w:name w:val="Heading 6 Char"/>
    <w:basedOn w:val="DefaultParagraphFont"/>
    <w:link w:val="Heading6"/>
    <w:uiPriority w:val="9"/>
    <w:semiHidden/>
    <w:rsid w:val="00D27FFE"/>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D27FFE"/>
    <w:rPr>
      <w:rFonts w:asciiTheme="majorHAnsi" w:eastAsiaTheme="majorEastAsia" w:hAnsiTheme="majorHAnsi" w:cstheme="majorBidi"/>
      <w:color w:val="272727" w:themeColor="text1" w:themeTint="D8"/>
      <w:sz w:val="21"/>
      <w:szCs w:val="21"/>
    </w:rPr>
  </w:style>
  <w:style w:type="paragraph" w:customStyle="1" w:styleId="SectionHeadingMaJER">
    <w:name w:val="Section Heading MaJER"/>
    <w:basedOn w:val="Normal"/>
    <w:qFormat/>
    <w:rsid w:val="008C1D6B"/>
    <w:pPr>
      <w:spacing w:after="100" w:afterAutospacing="1" w:line="240" w:lineRule="auto"/>
      <w:ind w:left="720" w:hanging="720"/>
      <w:jc w:val="both"/>
    </w:pPr>
    <w:rPr>
      <w:rFonts w:ascii="Times New Roman" w:eastAsia="Times New Roman" w:hAnsi="Times New Roman" w:cs="Times New Roman"/>
      <w:bCs/>
      <w:snapToGrid w:val="0"/>
      <w:sz w:val="24"/>
      <w:szCs w:val="24"/>
      <w:lang w:eastAsia="es-ES"/>
    </w:rPr>
  </w:style>
  <w:style w:type="paragraph" w:styleId="NoSpacing">
    <w:name w:val="No Spacing"/>
    <w:qFormat/>
    <w:rsid w:val="00D56F2D"/>
    <w:pPr>
      <w:spacing w:after="0" w:line="240" w:lineRule="auto"/>
    </w:pPr>
    <w:rPr>
      <w:rFonts w:eastAsiaTheme="minorEastAsia"/>
      <w:lang w:val="id-ID"/>
    </w:rPr>
  </w:style>
  <w:style w:type="table" w:styleId="LightShading">
    <w:name w:val="Light Shading"/>
    <w:basedOn w:val="TableNormal"/>
    <w:uiPriority w:val="60"/>
    <w:rsid w:val="008469EB"/>
    <w:pPr>
      <w:spacing w:after="0" w:line="240" w:lineRule="auto"/>
    </w:pPr>
    <w:rPr>
      <w:color w:val="000000" w:themeColor="text1" w:themeShade="BF"/>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lid-translation">
    <w:name w:val="tlid-translation"/>
    <w:basedOn w:val="DefaultParagraphFont"/>
    <w:rsid w:val="00D517CC"/>
  </w:style>
  <w:style w:type="character" w:customStyle="1" w:styleId="UnresolvedMention1">
    <w:name w:val="Unresolved Mention1"/>
    <w:basedOn w:val="DefaultParagraphFont"/>
    <w:uiPriority w:val="99"/>
    <w:semiHidden/>
    <w:unhideWhenUsed/>
    <w:rsid w:val="00C15691"/>
    <w:rPr>
      <w:color w:val="605E5C"/>
      <w:shd w:val="clear" w:color="auto" w:fill="E1DFDD"/>
    </w:rPr>
  </w:style>
  <w:style w:type="character" w:customStyle="1" w:styleId="mceitemhidden">
    <w:name w:val="mceitemhidden"/>
    <w:basedOn w:val="DefaultParagraphFont"/>
    <w:rsid w:val="00FE52F0"/>
  </w:style>
  <w:style w:type="character" w:customStyle="1" w:styleId="Heading2Char">
    <w:name w:val="Heading 2 Char"/>
    <w:basedOn w:val="DefaultParagraphFont"/>
    <w:link w:val="Heading2"/>
    <w:uiPriority w:val="9"/>
    <w:semiHidden/>
    <w:rsid w:val="00626822"/>
    <w:rPr>
      <w:rFonts w:asciiTheme="majorHAnsi" w:eastAsiaTheme="majorEastAsia" w:hAnsiTheme="majorHAnsi" w:cstheme="majorBidi"/>
      <w:color w:val="365F91" w:themeColor="accent1" w:themeShade="BF"/>
      <w:sz w:val="26"/>
      <w:szCs w:val="26"/>
    </w:rPr>
  </w:style>
  <w:style w:type="character" w:customStyle="1" w:styleId="AffiliationsChar">
    <w:name w:val="Affiliations Char"/>
    <w:basedOn w:val="DefaultParagraphFont"/>
    <w:link w:val="Affiliations"/>
    <w:locked/>
    <w:rsid w:val="00626822"/>
    <w:rPr>
      <w:rFonts w:ascii="Times New Roman" w:eastAsia="Times New Roman" w:hAnsi="Times New Roman" w:cs="Times New Roman"/>
      <w:sz w:val="24"/>
    </w:rPr>
  </w:style>
  <w:style w:type="paragraph" w:customStyle="1" w:styleId="Affiliations">
    <w:name w:val="Affiliations"/>
    <w:basedOn w:val="Normal"/>
    <w:link w:val="AffiliationsChar"/>
    <w:rsid w:val="00626822"/>
    <w:pPr>
      <w:widowControl w:val="0"/>
      <w:spacing w:after="0" w:line="360" w:lineRule="auto"/>
      <w:jc w:val="center"/>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AF2B55"/>
    <w:rPr>
      <w:color w:val="605E5C"/>
      <w:shd w:val="clear" w:color="auto" w:fill="E1DFDD"/>
    </w:rPr>
  </w:style>
  <w:style w:type="character" w:styleId="FollowedHyperlink">
    <w:name w:val="FollowedHyperlink"/>
    <w:basedOn w:val="DefaultParagraphFont"/>
    <w:uiPriority w:val="99"/>
    <w:semiHidden/>
    <w:unhideWhenUsed/>
    <w:rsid w:val="00AF2B55"/>
    <w:rPr>
      <w:color w:val="800080" w:themeColor="followedHyperlink"/>
      <w:u w:val="single"/>
    </w:rPr>
  </w:style>
  <w:style w:type="paragraph" w:styleId="Caption">
    <w:name w:val="caption"/>
    <w:basedOn w:val="Normal"/>
    <w:next w:val="Normal"/>
    <w:uiPriority w:val="35"/>
    <w:unhideWhenUsed/>
    <w:qFormat/>
    <w:rsid w:val="00224895"/>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356706">
      <w:bodyDiv w:val="1"/>
      <w:marLeft w:val="0"/>
      <w:marRight w:val="0"/>
      <w:marTop w:val="0"/>
      <w:marBottom w:val="0"/>
      <w:divBdr>
        <w:top w:val="none" w:sz="0" w:space="0" w:color="auto"/>
        <w:left w:val="none" w:sz="0" w:space="0" w:color="auto"/>
        <w:bottom w:val="none" w:sz="0" w:space="0" w:color="auto"/>
        <w:right w:val="none" w:sz="0" w:space="0" w:color="auto"/>
      </w:divBdr>
    </w:div>
    <w:div w:id="1496801615">
      <w:bodyDiv w:val="1"/>
      <w:marLeft w:val="0"/>
      <w:marRight w:val="0"/>
      <w:marTop w:val="0"/>
      <w:marBottom w:val="0"/>
      <w:divBdr>
        <w:top w:val="none" w:sz="0" w:space="0" w:color="auto"/>
        <w:left w:val="none" w:sz="0" w:space="0" w:color="auto"/>
        <w:bottom w:val="none" w:sz="0" w:space="0" w:color="auto"/>
        <w:right w:val="none" w:sz="0" w:space="0" w:color="auto"/>
      </w:divBdr>
    </w:div>
    <w:div w:id="166254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tiktok.com/@furkyrs/video/7536955492241788216"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youtube.com/watch?v=TMzQkNjBj24"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tiktok.com/@furkyrs"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journal.unesa.ac.id/index.php/JOFC"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journal.unesa.ac.id/index.php/JOFC"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z.abidinachmad@upnjatim.ac.i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25303B66834E719DB20CBCD3BCFFA2"/>
        <w:category>
          <w:name w:val="General"/>
          <w:gallery w:val="placeholder"/>
        </w:category>
        <w:types>
          <w:type w:val="bbPlcHdr"/>
        </w:types>
        <w:behaviors>
          <w:behavior w:val="content"/>
        </w:behaviors>
        <w:guid w:val="{E77CBA03-DB13-4FB3-8CE6-967556845844}"/>
      </w:docPartPr>
      <w:docPartBody>
        <w:p w:rsidR="00382157" w:rsidRDefault="001C008F" w:rsidP="001C008F">
          <w:pPr>
            <w:pStyle w:val="F925303B66834E719DB20CBCD3BCFFA2"/>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008F"/>
    <w:rsid w:val="00054DAF"/>
    <w:rsid w:val="000A0F5C"/>
    <w:rsid w:val="00173754"/>
    <w:rsid w:val="00181474"/>
    <w:rsid w:val="00184AF3"/>
    <w:rsid w:val="001C008F"/>
    <w:rsid w:val="001D3289"/>
    <w:rsid w:val="0020111E"/>
    <w:rsid w:val="00243AAB"/>
    <w:rsid w:val="002774F3"/>
    <w:rsid w:val="00336DB0"/>
    <w:rsid w:val="0036459E"/>
    <w:rsid w:val="00382157"/>
    <w:rsid w:val="00386260"/>
    <w:rsid w:val="004C39E0"/>
    <w:rsid w:val="00536D3D"/>
    <w:rsid w:val="00550477"/>
    <w:rsid w:val="00557F38"/>
    <w:rsid w:val="005C3B6E"/>
    <w:rsid w:val="005E1566"/>
    <w:rsid w:val="00640494"/>
    <w:rsid w:val="006768BA"/>
    <w:rsid w:val="006E3724"/>
    <w:rsid w:val="00742C8D"/>
    <w:rsid w:val="00747176"/>
    <w:rsid w:val="0078677E"/>
    <w:rsid w:val="007C42B5"/>
    <w:rsid w:val="0080192C"/>
    <w:rsid w:val="008448D3"/>
    <w:rsid w:val="008826B0"/>
    <w:rsid w:val="008D11F1"/>
    <w:rsid w:val="009275C1"/>
    <w:rsid w:val="009A4772"/>
    <w:rsid w:val="00A03C28"/>
    <w:rsid w:val="00AA0643"/>
    <w:rsid w:val="00AB57F5"/>
    <w:rsid w:val="00B00D92"/>
    <w:rsid w:val="00B02982"/>
    <w:rsid w:val="00B9515F"/>
    <w:rsid w:val="00C165D3"/>
    <w:rsid w:val="00C3717C"/>
    <w:rsid w:val="00CD40CE"/>
    <w:rsid w:val="00CE5393"/>
    <w:rsid w:val="00CF14D7"/>
    <w:rsid w:val="00D1601D"/>
    <w:rsid w:val="00DD4B4C"/>
    <w:rsid w:val="00DD4D09"/>
    <w:rsid w:val="00E54D92"/>
    <w:rsid w:val="00F11A79"/>
    <w:rsid w:val="00FD25D4"/>
    <w:rsid w:val="00FD2A2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25303B66834E719DB20CBCD3BCFFA2">
    <w:name w:val="F925303B66834E719DB20CBCD3BCFFA2"/>
    <w:rsid w:val="001C00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709F0-34BA-4756-94AF-D400AF433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30165</Words>
  <Characters>171944</Characters>
  <Application>Microsoft Office Word</Application>
  <DocSecurity>0</DocSecurity>
  <Lines>1432</Lines>
  <Paragraphs>403</Paragraphs>
  <ScaleCrop>false</ScaleCrop>
  <HeadingPairs>
    <vt:vector size="2" baseType="variant">
      <vt:variant>
        <vt:lpstr>Title</vt:lpstr>
      </vt:variant>
      <vt:variant>
        <vt:i4>1</vt:i4>
      </vt:variant>
    </vt:vector>
  </HeadingPairs>
  <TitlesOfParts>
    <vt:vector size="1" baseType="lpstr">
      <vt:lpstr>Fist author, Second author: Title</vt:lpstr>
    </vt:vector>
  </TitlesOfParts>
  <Company/>
  <LinksUpToDate>false</LinksUpToDate>
  <CharactersWithSpaces>201706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Zainal Abidin Achmad, Anita: Representation of Women's Independence in Furky Syahroni's Climbing Content on Social Media</dc:title>
  <dc:creator>ariffajarnid</dc:creator>
  <cp:lastModifiedBy>LENOVO</cp:lastModifiedBy>
  <cp:revision>2</cp:revision>
  <cp:lastPrinted>2019-07-10T07:20:00Z</cp:lastPrinted>
  <dcterms:created xsi:type="dcterms:W3CDTF">2025-12-22T01:48:00Z</dcterms:created>
  <dcterms:modified xsi:type="dcterms:W3CDTF">2025-12-22T01:48:00Z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bc05a43b-9f3a-3317-a6d8-8851aef64878</vt:lpwstr>
  </property>
  <property fmtid="{D5CDD505-2E9C-101B-9397-08002B2CF9AE}" pid="24" name="Mendeley Citation Style_1">
    <vt:lpwstr>http://www.zotero.org/styles/apa</vt:lpwstr>
  </property>
</Properties>
</file>